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B4" w:rsidRPr="00614DE1" w:rsidRDefault="001A0DB4" w:rsidP="00614DE1">
      <w:pPr>
        <w:pStyle w:val="Ttulo"/>
        <w:jc w:val="both"/>
        <w:rPr>
          <w:rFonts w:ascii="Arial" w:hAnsi="Arial" w:cs="Arial"/>
          <w:sz w:val="24"/>
          <w:szCs w:val="24"/>
          <w:lang w:val="es-CO"/>
        </w:rPr>
      </w:pPr>
      <w:r w:rsidRPr="00614DE1">
        <w:rPr>
          <w:rFonts w:ascii="Arial" w:hAnsi="Arial" w:cs="Arial"/>
          <w:sz w:val="24"/>
          <w:szCs w:val="24"/>
          <w:lang w:val="es-CO"/>
        </w:rPr>
        <w:t xml:space="preserve">SENTENCIA DE UNIFICACIÓN JURISPRUDENCIAL </w:t>
      </w:r>
    </w:p>
    <w:p w:rsidR="001A0DB4" w:rsidRPr="00614DE1" w:rsidRDefault="001A0DB4" w:rsidP="00614DE1">
      <w:pPr>
        <w:pStyle w:val="Ttulo"/>
        <w:jc w:val="both"/>
        <w:rPr>
          <w:rFonts w:ascii="Arial" w:hAnsi="Arial" w:cs="Arial"/>
          <w:sz w:val="24"/>
          <w:szCs w:val="24"/>
          <w:lang w:val="es-CO"/>
        </w:rPr>
      </w:pPr>
    </w:p>
    <w:p w:rsidR="00F719AD" w:rsidRPr="00614DE1" w:rsidRDefault="001A0DB4" w:rsidP="00614DE1">
      <w:pPr>
        <w:pStyle w:val="Ttulo"/>
        <w:jc w:val="both"/>
        <w:rPr>
          <w:rFonts w:ascii="Arial" w:hAnsi="Arial" w:cs="Arial"/>
          <w:sz w:val="24"/>
          <w:szCs w:val="24"/>
          <w:lang w:val="es-CO"/>
        </w:rPr>
      </w:pPr>
      <w:r w:rsidRPr="00614DE1">
        <w:rPr>
          <w:rFonts w:ascii="Arial" w:hAnsi="Arial" w:cs="Arial"/>
          <w:sz w:val="24"/>
          <w:szCs w:val="24"/>
          <w:lang w:val="es-CO"/>
        </w:rPr>
        <w:t>ACCIÓN DE REPARACIÓN DIRECTA - Condena</w:t>
      </w:r>
    </w:p>
    <w:p w:rsidR="001A0DB4" w:rsidRPr="00614DE1" w:rsidRDefault="001A0DB4" w:rsidP="00614DE1">
      <w:pPr>
        <w:pStyle w:val="Ttulo"/>
        <w:jc w:val="both"/>
        <w:rPr>
          <w:rFonts w:ascii="Arial" w:hAnsi="Arial" w:cs="Arial"/>
          <w:sz w:val="24"/>
          <w:szCs w:val="24"/>
          <w:lang w:val="es-CO"/>
        </w:rPr>
      </w:pPr>
    </w:p>
    <w:p w:rsidR="001A0DB4" w:rsidRPr="00614DE1" w:rsidRDefault="001A0DB4" w:rsidP="00614DE1">
      <w:pPr>
        <w:pStyle w:val="Ttulo"/>
        <w:jc w:val="both"/>
        <w:rPr>
          <w:rFonts w:ascii="Arial" w:hAnsi="Arial" w:cs="Arial"/>
          <w:sz w:val="24"/>
          <w:szCs w:val="24"/>
          <w:lang w:val="es-CO"/>
        </w:rPr>
      </w:pPr>
      <w:r w:rsidRPr="00614DE1">
        <w:rPr>
          <w:rFonts w:ascii="Arial" w:hAnsi="Arial" w:cs="Arial"/>
          <w:sz w:val="24"/>
          <w:szCs w:val="24"/>
          <w:lang w:val="es-CO"/>
        </w:rPr>
        <w:t>ACCIÓN DE REPARACIÓN DIRECTA / PRIVACIÓN INJUSTA DE LA LIBERTAD /</w:t>
      </w:r>
      <w:r w:rsidRPr="00614DE1">
        <w:rPr>
          <w:rFonts w:ascii="Arial" w:hAnsi="Arial" w:cs="Arial"/>
          <w:sz w:val="24"/>
          <w:szCs w:val="24"/>
        </w:rPr>
        <w:t xml:space="preserve"> </w:t>
      </w:r>
      <w:r w:rsidRPr="00614DE1">
        <w:rPr>
          <w:rFonts w:ascii="Arial" w:hAnsi="Arial" w:cs="Arial"/>
          <w:sz w:val="24"/>
          <w:szCs w:val="24"/>
          <w:lang w:val="es-CO"/>
        </w:rPr>
        <w:t xml:space="preserve">DELITOS DE HURTO CALIFICADO Y AGRAVADO, EN CONCURSO HETEROGÉNEO CON LOS DELITOS DE SECUESTRO SIMPLE AGRAVADO, EXTORSIÓN TENTADA Y FABRICACIÓN, TRÁFICO Y PORTE DE ARMAS DE FUEGO / ORDEN DE CAPTURA / MEDIDA DE ASEGURAMIENTO EN ESTABLECIMIENTO CARCELARIO / DECRETO 2700 DE 1991 / </w:t>
      </w:r>
      <w:r w:rsidR="001952EA" w:rsidRPr="00614DE1">
        <w:rPr>
          <w:rFonts w:ascii="Arial" w:hAnsi="Arial" w:cs="Arial"/>
          <w:sz w:val="24"/>
          <w:szCs w:val="24"/>
          <w:lang w:val="es-CO"/>
        </w:rPr>
        <w:t xml:space="preserve">LEY 600 DE 2000 / </w:t>
      </w:r>
      <w:r w:rsidRPr="00614DE1">
        <w:rPr>
          <w:rFonts w:ascii="Arial" w:hAnsi="Arial" w:cs="Arial"/>
          <w:sz w:val="24"/>
          <w:szCs w:val="24"/>
          <w:lang w:val="es-CO"/>
        </w:rPr>
        <w:t xml:space="preserve">LEY 906 DE 2004 / </w:t>
      </w:r>
      <w:r w:rsidR="001952EA" w:rsidRPr="00614DE1">
        <w:rPr>
          <w:rFonts w:ascii="Arial" w:hAnsi="Arial" w:cs="Arial"/>
          <w:sz w:val="24"/>
          <w:szCs w:val="24"/>
          <w:lang w:val="es-CO"/>
        </w:rPr>
        <w:t xml:space="preserve">APLICACIÓN DEL PRINCIPIO IN DUBIO PRO REO </w:t>
      </w:r>
    </w:p>
    <w:p w:rsidR="001A0DB4" w:rsidRPr="00614DE1" w:rsidRDefault="001A0DB4" w:rsidP="00614DE1">
      <w:pPr>
        <w:pStyle w:val="Ttulo"/>
        <w:jc w:val="both"/>
        <w:rPr>
          <w:rFonts w:ascii="Arial" w:hAnsi="Arial" w:cs="Arial"/>
          <w:sz w:val="24"/>
          <w:szCs w:val="24"/>
          <w:lang w:val="es-CO"/>
        </w:rPr>
      </w:pPr>
    </w:p>
    <w:p w:rsidR="001A0DB4" w:rsidRPr="00614DE1" w:rsidRDefault="001A0DB4" w:rsidP="00614DE1">
      <w:pPr>
        <w:pStyle w:val="Ttulo"/>
        <w:jc w:val="both"/>
        <w:rPr>
          <w:rFonts w:ascii="Arial" w:hAnsi="Arial" w:cs="Arial"/>
          <w:b w:val="0"/>
          <w:sz w:val="24"/>
          <w:szCs w:val="24"/>
          <w:lang w:val="es-CO"/>
        </w:rPr>
      </w:pPr>
      <w:r w:rsidRPr="00614DE1">
        <w:rPr>
          <w:rFonts w:ascii="Arial" w:hAnsi="Arial" w:cs="Arial"/>
          <w:sz w:val="24"/>
          <w:szCs w:val="24"/>
          <w:lang w:val="es-CO"/>
        </w:rPr>
        <w:t xml:space="preserve">SÍNTESIS DEL CASO: </w:t>
      </w:r>
      <w:r w:rsidRPr="00614DE1">
        <w:rPr>
          <w:rFonts w:ascii="Arial" w:hAnsi="Arial" w:cs="Arial"/>
          <w:b w:val="0"/>
          <w:sz w:val="24"/>
          <w:szCs w:val="24"/>
          <w:lang w:val="es-CO"/>
        </w:rPr>
        <w:t xml:space="preserve">Desde hacía algunos años, el señor ORLANDO CORREA SALAZAR se dedicaba a manejar el taxi del señor TEÓFILO RONCANCIO, sin que se hubiera presentado conflicto alguno. El 3 de diciembre de 2004 se produjo el hurto de un taxi por parte de unos sujetos que, luego de retener al conductor, lo despojaron del vehículo. Días después, los delincuentes llamaron a la víctima y la extorsionaron, con el fin de exigirle dinero a cambio de darle información sobre su vehículo. Para cumplir con la extorsión, el taxista se dirigió al lugar donde debía pagar el dinero, acompañado de miembros del GAULA –Terminal de Transportes de Ibagué-, quienes allí capturaron a dos personas y al acá actor ORLANDO CORREA SALAZAR, conductor del taxi donde se movilizaban éstas. Por lo anterior, la Fiscalía Primera Delegada ante los Jueces Penales del Circuito de Ibagué inició una investigación penal en contra del señor ORLANDO CORREA SALAZAR, por los delitos de secuestro simple, hurto calificado y agravado, porte ilegal de armas y extorsión. Durante las diligencias de indagatoria, el señor CORREA SALAZAR afirmó que nada tenía que ver con los hechos, ya que había sido contratado para un servicio al terminal. En concordancia con estos dichos, los otros dos retenidos manifestaron que el señor CORREA SALAZAR era “completamente ajeno a los hechos”. El 20 de diciembre de 2004, la Fiscalía Primera libró orden de encarcelación en la </w:t>
      </w:r>
      <w:proofErr w:type="spellStart"/>
      <w:r w:rsidRPr="00614DE1">
        <w:rPr>
          <w:rFonts w:ascii="Arial" w:hAnsi="Arial" w:cs="Arial"/>
          <w:b w:val="0"/>
          <w:sz w:val="24"/>
          <w:szCs w:val="24"/>
          <w:lang w:val="es-CO"/>
        </w:rPr>
        <w:t>Penitenciaria</w:t>
      </w:r>
      <w:proofErr w:type="spellEnd"/>
      <w:r w:rsidRPr="00614DE1">
        <w:rPr>
          <w:rFonts w:ascii="Arial" w:hAnsi="Arial" w:cs="Arial"/>
          <w:b w:val="0"/>
          <w:sz w:val="24"/>
          <w:szCs w:val="24"/>
          <w:lang w:val="es-CO"/>
        </w:rPr>
        <w:t xml:space="preserve"> Nacional Picaleña, en contra del señor ORLANDO CORREA SALAZAR. El 27 de diciembre siguiente, resolvió la situación jurídica de este procesado, con medida de aseguramiento de detención preventiva en establecimiento carcelario y el 27 de abril de 2005, al momento de calificar el sumario, profirió resolución de acusación en su contra, como autor responsable de los delitos de hurto calificado y agravado, en concurso heterogéneo con los delitos de secuestro simple agravado, extorsión tentada y fabricación, tráfico y porte de armas de fuego. La etapa de juicio la adelantó el Juzgado Primero Penal del Circuito Especializado de Ibagué que, en sentencia del 5 de diciembre de 2006, absolvió de responsabilidad penal al señor CORREA SALAZAR, para lo cual consideró que no había prueba que condujera a la certeza de su  responsabilidad penal.</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sz w:val="24"/>
          <w:szCs w:val="24"/>
          <w:lang w:val="es-CO"/>
        </w:rPr>
      </w:pPr>
      <w:r w:rsidRPr="00614DE1">
        <w:rPr>
          <w:rFonts w:ascii="Arial" w:hAnsi="Arial" w:cs="Arial"/>
          <w:sz w:val="24"/>
          <w:szCs w:val="24"/>
          <w:lang w:val="es-CO"/>
        </w:rPr>
        <w:t>COMPETENCIA DEL CONSEJO DE ESTADO EN SEGUNDA INSTANCIA - Para conocer procesos por error jurisdiccional, privación injusta de la libertad y defectuoso funcionamiento de la Administración de Justicia / COMPETENCIA DEL CONSEJO DE ESTADO EN SEGUNDA INSTANCIA - Naturaleza del asunto</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b w:val="0"/>
          <w:sz w:val="24"/>
          <w:szCs w:val="24"/>
          <w:lang w:val="es-CO"/>
        </w:rPr>
      </w:pPr>
      <w:r w:rsidRPr="00614DE1">
        <w:rPr>
          <w:rFonts w:ascii="Arial" w:hAnsi="Arial" w:cs="Arial"/>
          <w:b w:val="0"/>
          <w:sz w:val="24"/>
          <w:szCs w:val="24"/>
          <w:lang w:val="es-CO"/>
        </w:rPr>
        <w:t>La Sala es competente para conocer de los recursos de apelación, toda vez que, de conformidad con el artículo 73 de la Ley 270 de 1996 (estatutaria de la administración de justicia) y con el auto proferido por la Sala Plena Contenciosa de esta corporación el 9 de septiembre de 2008, de las acciones de reparación directa relacionadas con el ejercicio de la administración de justicia conocen, en primera instancia, los tribunales administrativos y, en segunda instancia, el Consejo de Estado , sin tener en cuenta la cuantía del proceso.</w:t>
      </w:r>
    </w:p>
    <w:p w:rsidR="001952EA" w:rsidRPr="00614DE1" w:rsidRDefault="001952EA" w:rsidP="00614DE1">
      <w:pPr>
        <w:pStyle w:val="Ttulo"/>
        <w:jc w:val="both"/>
        <w:rPr>
          <w:rFonts w:ascii="Arial" w:hAnsi="Arial" w:cs="Arial"/>
          <w:sz w:val="24"/>
          <w:szCs w:val="24"/>
          <w:lang w:val="es-CO"/>
        </w:rPr>
      </w:pPr>
    </w:p>
    <w:p w:rsidR="001A0DB4" w:rsidRPr="00614DE1" w:rsidRDefault="001952EA" w:rsidP="00614DE1">
      <w:pPr>
        <w:pStyle w:val="Ttulo"/>
        <w:jc w:val="both"/>
        <w:rPr>
          <w:rFonts w:ascii="Arial" w:hAnsi="Arial" w:cs="Arial"/>
          <w:b w:val="0"/>
          <w:sz w:val="24"/>
          <w:szCs w:val="24"/>
          <w:lang w:val="es-CO"/>
        </w:rPr>
      </w:pPr>
      <w:r w:rsidRPr="00614DE1">
        <w:rPr>
          <w:rFonts w:ascii="Arial" w:hAnsi="Arial" w:cs="Arial"/>
          <w:sz w:val="24"/>
          <w:szCs w:val="24"/>
          <w:lang w:val="es-CO"/>
        </w:rPr>
        <w:lastRenderedPageBreak/>
        <w:t xml:space="preserve">FUENTE FORMAL: </w:t>
      </w:r>
      <w:r w:rsidRPr="00614DE1">
        <w:rPr>
          <w:rFonts w:ascii="Arial" w:hAnsi="Arial" w:cs="Arial"/>
          <w:b w:val="0"/>
          <w:sz w:val="24"/>
          <w:szCs w:val="24"/>
          <w:lang w:val="es-CO"/>
        </w:rPr>
        <w:t>LEY 270 DE 1996 - ARTÍCULO 13</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sz w:val="24"/>
          <w:szCs w:val="24"/>
          <w:lang w:val="es-CO"/>
        </w:rPr>
      </w:pPr>
      <w:r w:rsidRPr="00614DE1">
        <w:rPr>
          <w:rFonts w:ascii="Arial" w:hAnsi="Arial" w:cs="Arial"/>
          <w:sz w:val="24"/>
          <w:szCs w:val="24"/>
          <w:lang w:val="es-CO"/>
        </w:rPr>
        <w:t xml:space="preserve">CADUCIDAD DE LA ACCIÓN DE REPARACIÓN DIRECTA - Término. Cómputo / CADUCIDAD DE LA ACCIÓN DE REPARACIÓN DIRECTA - No operó. La demanda se presentó de forma oportuna </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b w:val="0"/>
          <w:sz w:val="24"/>
          <w:szCs w:val="24"/>
          <w:lang w:val="es-CO"/>
        </w:rPr>
      </w:pPr>
      <w:r w:rsidRPr="00614DE1">
        <w:rPr>
          <w:rFonts w:ascii="Arial" w:hAnsi="Arial" w:cs="Arial"/>
          <w:b w:val="0"/>
          <w:sz w:val="24"/>
          <w:szCs w:val="24"/>
          <w:lang w:val="es-CO"/>
        </w:rPr>
        <w:t>En concordancia con el artículo 136 del Código Contencioso Administrativo, aplicable para la época de los hechos, en los eventos de privación injusta de la libertad el término de caducidad de dos (2) años se cuenta a partir del día siguiente al momento en el cual el sindicado recupera la libertad y/o queda ejecutoriada la providencia absolutoria –lo último que ocurra. Para iniciar el conteo del término de caducidad, la Sala tendrá en cuenta la fecha en que cobró fuerza ejecutoria la sentencia del 5 de diciembre de 2006, a través de la cual el Juzgado Primero Penal del Circuito de Ibagué (Tolima) absolvió de responsabilidad penal al señor ORLANDO CORREA SALAZAR, esto es, el 18 de esos mismos mes y año. (…) la acción de reparación directa debía ejercerse, en los términos del numeral 8 del artículo 136 del C.C.A., hasta el 19 de diciembre de 2008. Como la demanda se presentó el 12 de diciembre de este mismo año, resulta claro que ello ocurrió dentro de la oportunidad legal prevista para tal fin.</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b w:val="0"/>
          <w:sz w:val="24"/>
          <w:szCs w:val="24"/>
          <w:lang w:val="es-CO"/>
        </w:rPr>
      </w:pPr>
      <w:r w:rsidRPr="00614DE1">
        <w:rPr>
          <w:rFonts w:ascii="Arial" w:hAnsi="Arial" w:cs="Arial"/>
          <w:sz w:val="24"/>
          <w:szCs w:val="24"/>
          <w:lang w:val="es-CO"/>
        </w:rPr>
        <w:t xml:space="preserve">FUENTE FORMAL: </w:t>
      </w:r>
      <w:r w:rsidRPr="00614DE1">
        <w:rPr>
          <w:rFonts w:ascii="Arial" w:hAnsi="Arial" w:cs="Arial"/>
          <w:b w:val="0"/>
          <w:sz w:val="24"/>
          <w:szCs w:val="24"/>
          <w:lang w:val="es-CO"/>
        </w:rPr>
        <w:t>DECRETO 01 DE 1984 - ARTÍCULO 136.8</w:t>
      </w:r>
    </w:p>
    <w:p w:rsidR="001952EA" w:rsidRPr="00614DE1" w:rsidRDefault="001952E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sz w:val="24"/>
          <w:szCs w:val="24"/>
        </w:rPr>
      </w:pPr>
      <w:r w:rsidRPr="00614DE1">
        <w:rPr>
          <w:rFonts w:ascii="Arial" w:hAnsi="Arial" w:cs="Arial"/>
          <w:sz w:val="24"/>
          <w:szCs w:val="24"/>
        </w:rPr>
        <w:t>RESPONSABILIDAD PATRIMONIAL DEL ESTADO POR PRIVACIÓN INJUSTA DE LA LIBERTAD - R</w:t>
      </w:r>
      <w:r w:rsidR="00E906FA" w:rsidRPr="00614DE1">
        <w:rPr>
          <w:rFonts w:ascii="Arial" w:hAnsi="Arial" w:cs="Arial"/>
          <w:sz w:val="24"/>
          <w:szCs w:val="24"/>
        </w:rPr>
        <w:t xml:space="preserve">egulación normativa / RESPONSABILIDAD PATRIMONIAL DEL ESTADO POR PRIVACIÓN INJUSTA DE LA LIBERTAD - Recuento histórico / CLAUSULA GENERAL DE RESPONSABILIDAD PATRIMONIAL DEL ESTADO / DAÑO - Noción. Definición. Concepto </w:t>
      </w:r>
    </w:p>
    <w:p w:rsidR="001952EA" w:rsidRPr="00614DE1" w:rsidRDefault="001952EA" w:rsidP="00614DE1">
      <w:pPr>
        <w:pStyle w:val="Ttulo"/>
        <w:jc w:val="both"/>
        <w:rPr>
          <w:rFonts w:ascii="Arial" w:hAnsi="Arial" w:cs="Arial"/>
          <w:b w:val="0"/>
          <w:sz w:val="24"/>
          <w:szCs w:val="24"/>
          <w:lang w:val="es-CO"/>
        </w:rPr>
      </w:pPr>
    </w:p>
    <w:p w:rsidR="00E906FA" w:rsidRPr="00614DE1" w:rsidRDefault="001952EA" w:rsidP="00614DE1">
      <w:pPr>
        <w:pStyle w:val="Ttulo"/>
        <w:jc w:val="both"/>
        <w:rPr>
          <w:rFonts w:ascii="Arial" w:hAnsi="Arial" w:cs="Arial"/>
          <w:b w:val="0"/>
          <w:sz w:val="24"/>
          <w:szCs w:val="24"/>
          <w:lang w:val="es-CO"/>
        </w:rPr>
      </w:pPr>
      <w:r w:rsidRPr="00614DE1">
        <w:rPr>
          <w:rFonts w:ascii="Arial" w:hAnsi="Arial" w:cs="Arial"/>
          <w:b w:val="0"/>
          <w:sz w:val="24"/>
          <w:szCs w:val="24"/>
          <w:lang w:val="es-CO"/>
        </w:rPr>
        <w:t>Se evidencia que los hechos que se someten a conocimiento de la Sala ocurrieron en vigencia de la Ley 270 de 1996 (…)El Estado responderá patrimonialmente por los daños antijurídicos que le sean imputables, causados por la acción o la omisión de sus agentes judiciales. En los términos del inciso anterior el Estado responderá por el defectuoso funcionamiento de la administración de justicia, por el error jurisdiccional y por la privación injusta de la libertad. (…) Quien haya sido privado injustamente de la libertad podrá demandar al Estado reparación de perjuicios</w:t>
      </w:r>
      <w:r w:rsidR="00E906FA" w:rsidRPr="00614DE1">
        <w:rPr>
          <w:rFonts w:ascii="Arial" w:hAnsi="Arial" w:cs="Arial"/>
          <w:b w:val="0"/>
          <w:sz w:val="24"/>
          <w:szCs w:val="24"/>
          <w:lang w:val="es-CO"/>
        </w:rPr>
        <w:t xml:space="preserve"> (…) la Sala consideró en varias oportunidades que cuando una persona privada de la libertad era absuelta porque el hecho investigado no existió, o porque éste no era constitutivo de delito, o éste no lo cometió el sindicado, o este último quedaba libre en aplicación de la figura del in dubio pro reo, se configuraba un evento de detención injusta y, por tanto, procedía la declaratoria de responsabilidad extracontractual del Estado. (…) bastaba con que se presentara una privación de la libertad y que el proceso penal no culminara en condena, cualquiera que fuera la razón, para que quien la sufría recibiera una indemnización, así la medida de aseguramiento de la que fue objeto se encontrara ajustada a derecho y a pesar, incluso, de las previsiones de los artículos 90 de la Constitución Política, 7 de la Convención Americana sobre Derechos Humanos y 68 de la Ley 270 de 1996, esto es, sin importar que el daño producto de la privación de la libertad fuera antijurídico o no y casi que sin reparar en si fue la conducta del investigado la que llevó a su imposición. (…)  en sentencia del 15 de agosto de 2018 , la Sección Tercera del Consejo de Estado rectificó dicha posición y dispuso que, en esos casos, esto es, en aquellos en los que el juez penal o el órgano investigador levante la medida restrictiva de la libertad, sea cual fuere la causa de ello, incluso cuando se encuentre que el hecho no existió, que el sindicado no cometió el ilícito o que la conducta investigada no constituyó un hecho punible, o que la desvinculación del encartado respecto del proceso penal se produjo por la aplicación del principio in dubio pro </w:t>
      </w:r>
      <w:r w:rsidR="00E906FA" w:rsidRPr="00614DE1">
        <w:rPr>
          <w:rFonts w:ascii="Arial" w:hAnsi="Arial" w:cs="Arial"/>
          <w:b w:val="0"/>
          <w:sz w:val="24"/>
          <w:szCs w:val="24"/>
          <w:lang w:val="es-CO"/>
        </w:rPr>
        <w:lastRenderedPageBreak/>
        <w:t xml:space="preserve">reo, es necesario hacer el respectivo análisis de responsabilidad patrimonial del Estado a la luz del artículo 90 de la Constitución Política, es decir, identificar la antijuridicidad del daño. La Sala indicó que, para tal fin, se torna imprescindible para el juez verificar, en primer lugar, si quien fue privado de la libertad incidió en la generación el daño alegado, por haber actuado con culpa grave o dolo, visto exclusivamente bajo la óptica del derecho civil, y si con ello dio lugar a la apertura del proceso penal y a la subsecuente imposición de la medida de aseguramiento de detención preventiva. (…) acudió al artículo 70 de la Ley 270 de 1996 que dispone que el daño “se entenderá como debido a culpa exclusiva de la víctima cuando ésta haya actuado con culpa grave o dolo”, de modo que en los casos en los que la conducta de la víctima esté provista de una u otra condición procede la exoneración de responsabilidad del Estado, por cuanto, en tal evento, se entiende que es esa conducta la determinante del daño. </w:t>
      </w:r>
      <w:r w:rsidR="00E906FA" w:rsidRPr="00614DE1">
        <w:rPr>
          <w:rFonts w:ascii="Arial" w:hAnsi="Arial" w:cs="Arial"/>
          <w:sz w:val="24"/>
          <w:szCs w:val="24"/>
          <w:lang w:val="es-CO"/>
        </w:rPr>
        <w:t xml:space="preserve">NOTA DE RELATORÍA: </w:t>
      </w:r>
      <w:r w:rsidR="00E906FA" w:rsidRPr="00614DE1">
        <w:rPr>
          <w:rFonts w:ascii="Arial" w:hAnsi="Arial" w:cs="Arial"/>
          <w:b w:val="0"/>
          <w:sz w:val="24"/>
          <w:szCs w:val="24"/>
          <w:lang w:val="es-CO"/>
        </w:rPr>
        <w:t>Al respecto, consultar, sentencia del 15 de agosto de 2018, exp. 46947</w:t>
      </w:r>
    </w:p>
    <w:p w:rsidR="00E906FA" w:rsidRPr="00614DE1" w:rsidRDefault="00E906FA" w:rsidP="00614DE1">
      <w:pPr>
        <w:pStyle w:val="Ttulo"/>
        <w:jc w:val="both"/>
        <w:rPr>
          <w:rFonts w:ascii="Arial" w:hAnsi="Arial" w:cs="Arial"/>
          <w:b w:val="0"/>
          <w:sz w:val="24"/>
          <w:szCs w:val="24"/>
          <w:lang w:val="es-CO"/>
        </w:rPr>
      </w:pPr>
    </w:p>
    <w:p w:rsidR="001952EA" w:rsidRPr="00614DE1" w:rsidRDefault="001952EA" w:rsidP="00614DE1">
      <w:pPr>
        <w:pStyle w:val="Ttulo"/>
        <w:jc w:val="both"/>
        <w:rPr>
          <w:rFonts w:ascii="Arial" w:hAnsi="Arial" w:cs="Arial"/>
          <w:b w:val="0"/>
          <w:sz w:val="24"/>
          <w:szCs w:val="24"/>
          <w:lang w:val="es-CO"/>
        </w:rPr>
      </w:pPr>
      <w:r w:rsidRPr="00614DE1">
        <w:rPr>
          <w:rFonts w:ascii="Arial" w:hAnsi="Arial" w:cs="Arial"/>
          <w:sz w:val="24"/>
          <w:szCs w:val="24"/>
          <w:lang w:val="es-CO"/>
        </w:rPr>
        <w:t xml:space="preserve">FUENTE FORMAL: </w:t>
      </w:r>
      <w:r w:rsidR="00E906FA" w:rsidRPr="00614DE1">
        <w:rPr>
          <w:rFonts w:ascii="Arial" w:hAnsi="Arial" w:cs="Arial"/>
          <w:b w:val="0"/>
          <w:sz w:val="24"/>
          <w:szCs w:val="24"/>
          <w:lang w:val="es-CO"/>
        </w:rPr>
        <w:t xml:space="preserve">CONVENCIÓN AMERICANA DE DERECHOS HUMANOS / CONSTITUCIÓN POLÍTICA - ARTÍCULO 90 / </w:t>
      </w:r>
      <w:r w:rsidRPr="00614DE1">
        <w:rPr>
          <w:rFonts w:ascii="Arial" w:hAnsi="Arial" w:cs="Arial"/>
          <w:b w:val="0"/>
          <w:sz w:val="24"/>
          <w:szCs w:val="24"/>
          <w:lang w:val="es-CO"/>
        </w:rPr>
        <w:t>LEY 270 DE 1996 - ARTÍCULO 65 / LEY 270 DE 1996 - ARTÍCULO 68</w:t>
      </w:r>
      <w:r w:rsidR="00E906FA" w:rsidRPr="00614DE1">
        <w:rPr>
          <w:rFonts w:ascii="Arial" w:hAnsi="Arial" w:cs="Arial"/>
          <w:b w:val="0"/>
          <w:sz w:val="24"/>
          <w:szCs w:val="24"/>
          <w:lang w:val="es-CO"/>
        </w:rPr>
        <w:t xml:space="preserve"> / LEY 270 DE 1996 - ARTÍCULO 70</w:t>
      </w:r>
    </w:p>
    <w:p w:rsidR="001952EA" w:rsidRPr="00614DE1" w:rsidRDefault="001952EA" w:rsidP="00614DE1">
      <w:pPr>
        <w:pStyle w:val="Ttulo"/>
        <w:jc w:val="both"/>
        <w:rPr>
          <w:rFonts w:ascii="Arial" w:hAnsi="Arial" w:cs="Arial"/>
          <w:b w:val="0"/>
          <w:sz w:val="24"/>
          <w:szCs w:val="24"/>
          <w:lang w:val="es-CO"/>
        </w:rPr>
      </w:pPr>
    </w:p>
    <w:p w:rsidR="001952EA" w:rsidRPr="00614DE1" w:rsidRDefault="00FF4389" w:rsidP="00614DE1">
      <w:pPr>
        <w:pStyle w:val="Ttulo"/>
        <w:jc w:val="both"/>
        <w:rPr>
          <w:rFonts w:ascii="Arial" w:hAnsi="Arial" w:cs="Arial"/>
          <w:sz w:val="24"/>
          <w:szCs w:val="24"/>
          <w:lang w:val="es-CO"/>
        </w:rPr>
      </w:pPr>
      <w:r w:rsidRPr="00614DE1">
        <w:rPr>
          <w:rFonts w:ascii="Arial" w:hAnsi="Arial" w:cs="Arial"/>
          <w:sz w:val="24"/>
          <w:szCs w:val="24"/>
          <w:lang w:val="es-CO"/>
        </w:rPr>
        <w:t xml:space="preserve">CARENCIA PROBATORIA / INSUFICIENCIA DE MATERIAL PROBATORIO POR PARTE DEL ENTE INVESTIGATIVO </w:t>
      </w:r>
    </w:p>
    <w:p w:rsidR="00FF4389" w:rsidRPr="00614DE1" w:rsidRDefault="00FF4389" w:rsidP="00614DE1">
      <w:pPr>
        <w:pStyle w:val="Ttulo"/>
        <w:jc w:val="both"/>
        <w:rPr>
          <w:rFonts w:ascii="Arial" w:hAnsi="Arial" w:cs="Arial"/>
          <w:b w:val="0"/>
          <w:sz w:val="24"/>
          <w:szCs w:val="24"/>
          <w:lang w:val="es-CO"/>
        </w:rPr>
      </w:pPr>
    </w:p>
    <w:p w:rsidR="00FF4389" w:rsidRPr="00614DE1" w:rsidRDefault="00FF4389" w:rsidP="00614DE1">
      <w:pPr>
        <w:pStyle w:val="Ttulo"/>
        <w:jc w:val="both"/>
        <w:rPr>
          <w:rFonts w:ascii="Arial" w:hAnsi="Arial" w:cs="Arial"/>
          <w:b w:val="0"/>
          <w:sz w:val="24"/>
          <w:szCs w:val="24"/>
          <w:lang w:val="es-CO"/>
        </w:rPr>
      </w:pPr>
      <w:r w:rsidRPr="00614DE1">
        <w:rPr>
          <w:rFonts w:ascii="Arial" w:hAnsi="Arial" w:cs="Arial"/>
          <w:b w:val="0"/>
          <w:sz w:val="24"/>
          <w:szCs w:val="24"/>
          <w:lang w:val="es-CO"/>
        </w:rPr>
        <w:t>Como no obra prueba alguna de la razón de las afirmaciones de la Fiscalía, pues ninguna de ellas acredita que el señor CORREA SALAZAR sí tenía conocimiento del delito de extorsión que estaban cometiendo las personas que debía transportar y de que en el garaje del barrio “Ancón” se encontraba el taxi hurtado días antes, es claro que no se tiene evidencia de que él hubiera incurrido en conducta alguna que pudiera haber estado afectada de dolo o culpa grave, a la luz del artículo 63 del Código Civil y que, en consecuencia, él haya dado lugar a la investigación que se adelantó en su contra. (…) la Fiscalía, debiendo esclarecer la actividad lícita declarada por el procesado, consistente en que desde hacía seis años manejaba el taxi del señor TEÓFILO RONCANCIO, ni siquiera se tomó la molestia de ubicar a este último para tomar su testimonio en orden a verificar lo dicho por el señor CORREA SALAZAR. (…) el órgano de instrucción no sopesó el hecho de que el celular del señor CORREA SALAZAR no estaba relacionado con ninguno de los dos teléfonos móviles desde donde se hacían las llamadas extorsivas a la víctima del hurto investigado, ya que, desde el mismo momento de las capturas, se supo con certeza   que estos dos celulares pertenecían a los otros dos detenidos en el mismo procedimiento y que sí se hicieron llamadas extorsivas desde aquéllos, ni tuvo en cuenta que en las declaraciones de estas otras dos personas –quienes desde su captura confesaron su participación en la extorsión- se enfatizó de manera congruente que el “taxista” había sido contratado por “CARLOS” para hacer el recorrido desde el terminal hasta el barrio “Ancón”, afirmación que se debió investigar o, al menos, en procura de desvirtuar la presunción de inocencia que amparaba al procesado. (…) es cierto que el señor CORREA SALAZAR no fue claro en su diligencia de indagatoria  en cuanto a los detalles del recorrido que debía seguir y en relación con las personas a las cuales debía transportar, pero ello no tiene la entidad suficiente como para edificar a partir de ahí el hecho de la víctima como eximente de responsabilidad y menos teniendo en cuenta que dentro de la investigación existían pruebas que respaldaban su presunción de inocencia, tales como los documentos que portaba al momento de su captura y que acreditaban el ejercicio legítimo de su actividad como conductor de taxi, el celular que portaba –el cual no estaba relacionado con los números desde los cuales se realizaba la extorsión- y la declaración de los extorsionistas confesos que lo desligaban de la comisión de ese delito. (…)</w:t>
      </w:r>
      <w:r w:rsidRPr="00614DE1">
        <w:rPr>
          <w:rFonts w:ascii="Arial" w:hAnsi="Arial" w:cs="Arial"/>
          <w:b w:val="0"/>
          <w:sz w:val="24"/>
          <w:szCs w:val="24"/>
        </w:rPr>
        <w:t xml:space="preserve"> la Sala no encuentra elementos de juicio suficientes </w:t>
      </w:r>
      <w:r w:rsidRPr="00614DE1">
        <w:rPr>
          <w:rFonts w:ascii="Arial" w:hAnsi="Arial" w:cs="Arial"/>
          <w:b w:val="0"/>
          <w:sz w:val="24"/>
          <w:szCs w:val="24"/>
        </w:rPr>
        <w:lastRenderedPageBreak/>
        <w:t>para concluir que alguna conducta del afectado directo con la medida de aseguramiento contribuyó de manera determinante a que se le involucrara en la investigación que le adelantó la Fiscalía General de la Nación.</w:t>
      </w:r>
    </w:p>
    <w:p w:rsidR="00FF4389" w:rsidRPr="00614DE1" w:rsidRDefault="00FF4389" w:rsidP="00614DE1">
      <w:pPr>
        <w:pStyle w:val="Ttulo"/>
        <w:jc w:val="both"/>
        <w:rPr>
          <w:rFonts w:ascii="Arial" w:hAnsi="Arial" w:cs="Arial"/>
          <w:b w:val="0"/>
          <w:sz w:val="24"/>
          <w:szCs w:val="24"/>
          <w:lang w:val="es-CO"/>
        </w:rPr>
      </w:pPr>
    </w:p>
    <w:p w:rsidR="00D12A9C" w:rsidRPr="00614DE1" w:rsidRDefault="00D12A9C" w:rsidP="00614DE1">
      <w:pPr>
        <w:pStyle w:val="Ttulo"/>
        <w:jc w:val="both"/>
        <w:rPr>
          <w:rFonts w:ascii="Arial" w:hAnsi="Arial" w:cs="Arial"/>
          <w:sz w:val="24"/>
          <w:szCs w:val="24"/>
          <w:lang w:val="es-CO"/>
        </w:rPr>
      </w:pPr>
      <w:r w:rsidRPr="00614DE1">
        <w:rPr>
          <w:rFonts w:ascii="Arial" w:hAnsi="Arial" w:cs="Arial"/>
          <w:sz w:val="24"/>
          <w:szCs w:val="24"/>
          <w:lang w:val="es-CO"/>
        </w:rPr>
        <w:t>DERECHO A LA LIBERTAD - No tiene carácter de absoluto / DERECHO A LA LIBERTA</w:t>
      </w:r>
      <w:r w:rsidR="003C0D78" w:rsidRPr="00614DE1">
        <w:rPr>
          <w:rFonts w:ascii="Arial" w:hAnsi="Arial" w:cs="Arial"/>
          <w:sz w:val="24"/>
          <w:szCs w:val="24"/>
          <w:lang w:val="es-CO"/>
        </w:rPr>
        <w:t>D - Reiteración jurisprudencial</w:t>
      </w:r>
    </w:p>
    <w:p w:rsidR="00D12A9C" w:rsidRPr="00614DE1" w:rsidRDefault="00D12A9C" w:rsidP="00614DE1">
      <w:pPr>
        <w:pStyle w:val="Ttulo"/>
        <w:jc w:val="both"/>
        <w:rPr>
          <w:rFonts w:ascii="Arial" w:hAnsi="Arial" w:cs="Arial"/>
          <w:sz w:val="24"/>
          <w:szCs w:val="24"/>
          <w:lang w:val="es-CO"/>
        </w:rPr>
      </w:pPr>
    </w:p>
    <w:p w:rsidR="00D12A9C" w:rsidRPr="00614DE1" w:rsidRDefault="00D12A9C" w:rsidP="00614DE1">
      <w:pPr>
        <w:pStyle w:val="Ttulo"/>
        <w:jc w:val="both"/>
        <w:rPr>
          <w:rFonts w:ascii="Arial" w:hAnsi="Arial" w:cs="Arial"/>
          <w:b w:val="0"/>
          <w:sz w:val="24"/>
          <w:szCs w:val="24"/>
          <w:lang w:val="es-CO"/>
        </w:rPr>
      </w:pPr>
      <w:r w:rsidRPr="00614DE1">
        <w:rPr>
          <w:rFonts w:ascii="Arial" w:hAnsi="Arial" w:cs="Arial"/>
          <w:b w:val="0"/>
          <w:sz w:val="24"/>
          <w:szCs w:val="24"/>
          <w:lang w:val="es-CO"/>
        </w:rPr>
        <w:t>El bien jurídico de la libertad no tiene el carácter de absoluto  y que, por lo tanto, como lo dijo la ya citada jurisprudencia de unificación de la Sección Tercera del Consejo de Estado, la imposición de medidas que lo limitan resulta legítima, siempre y cuando se den todos los presupuestos legales que así lo permitan o lo exijan.</w:t>
      </w:r>
      <w:r w:rsidR="003C0D78" w:rsidRPr="00614DE1">
        <w:rPr>
          <w:rFonts w:ascii="Arial" w:hAnsi="Arial" w:cs="Arial"/>
          <w:b w:val="0"/>
          <w:sz w:val="24"/>
          <w:szCs w:val="24"/>
          <w:lang w:val="es-CO"/>
        </w:rPr>
        <w:t xml:space="preserve"> </w:t>
      </w:r>
      <w:r w:rsidRPr="00614DE1">
        <w:rPr>
          <w:rFonts w:ascii="Arial" w:hAnsi="Arial" w:cs="Arial"/>
          <w:sz w:val="24"/>
          <w:szCs w:val="24"/>
          <w:lang w:val="es-CO"/>
        </w:rPr>
        <w:t xml:space="preserve">NOTA DE RELATORÍA: </w:t>
      </w:r>
      <w:r w:rsidRPr="00614DE1">
        <w:rPr>
          <w:rFonts w:ascii="Arial" w:hAnsi="Arial" w:cs="Arial"/>
          <w:b w:val="0"/>
          <w:sz w:val="24"/>
          <w:szCs w:val="24"/>
          <w:lang w:val="es-CO"/>
        </w:rPr>
        <w:t>Sobre el tema, consultar, sentencia del 15 de agosto de 2018, exp. 46947</w:t>
      </w:r>
    </w:p>
    <w:p w:rsidR="003C0D78" w:rsidRPr="00614DE1" w:rsidRDefault="003C0D78" w:rsidP="00614DE1">
      <w:pPr>
        <w:pStyle w:val="Ttulo"/>
        <w:jc w:val="both"/>
        <w:rPr>
          <w:rFonts w:ascii="Arial" w:hAnsi="Arial" w:cs="Arial"/>
          <w:b w:val="0"/>
          <w:sz w:val="24"/>
          <w:szCs w:val="24"/>
          <w:lang w:val="es-CO"/>
        </w:rPr>
      </w:pPr>
    </w:p>
    <w:p w:rsidR="003C0D78" w:rsidRPr="00614DE1" w:rsidRDefault="003C0D78" w:rsidP="00614DE1">
      <w:pPr>
        <w:pStyle w:val="Ttulo"/>
        <w:jc w:val="both"/>
        <w:rPr>
          <w:rFonts w:ascii="Arial" w:hAnsi="Arial" w:cs="Arial"/>
          <w:sz w:val="24"/>
          <w:szCs w:val="24"/>
          <w:lang w:val="es-CO"/>
        </w:rPr>
      </w:pPr>
      <w:r w:rsidRPr="00614DE1">
        <w:rPr>
          <w:rFonts w:ascii="Arial" w:hAnsi="Arial" w:cs="Arial"/>
          <w:sz w:val="24"/>
          <w:szCs w:val="24"/>
          <w:lang w:val="es-CO"/>
        </w:rPr>
        <w:t xml:space="preserve">CONFIGURACIÓN DE UNA FALLA EN EL SERVICIO POR PARTE DE LA FISCALÍA GENERAL DE LA NACIÓN / ACREDITACIÓN DEL DAÑO ANTIJURÍDICO </w:t>
      </w:r>
    </w:p>
    <w:p w:rsidR="003C0D78" w:rsidRPr="00614DE1" w:rsidRDefault="003C0D78" w:rsidP="00614DE1">
      <w:pPr>
        <w:pStyle w:val="Ttulo"/>
        <w:jc w:val="both"/>
        <w:rPr>
          <w:rFonts w:ascii="Arial" w:hAnsi="Arial" w:cs="Arial"/>
          <w:sz w:val="24"/>
          <w:szCs w:val="24"/>
          <w:lang w:val="es-CO"/>
        </w:rPr>
      </w:pPr>
    </w:p>
    <w:p w:rsidR="003C0D78" w:rsidRPr="00614DE1" w:rsidRDefault="003C0D78" w:rsidP="00614DE1">
      <w:pPr>
        <w:pStyle w:val="Ttulo"/>
        <w:jc w:val="both"/>
        <w:rPr>
          <w:rFonts w:ascii="Arial" w:hAnsi="Arial" w:cs="Arial"/>
          <w:b w:val="0"/>
          <w:sz w:val="24"/>
          <w:szCs w:val="24"/>
          <w:lang w:val="es-CO"/>
        </w:rPr>
      </w:pPr>
      <w:r w:rsidRPr="00614DE1">
        <w:rPr>
          <w:rFonts w:ascii="Arial" w:hAnsi="Arial" w:cs="Arial"/>
          <w:b w:val="0"/>
          <w:sz w:val="24"/>
          <w:szCs w:val="24"/>
          <w:lang w:val="es-CO"/>
        </w:rPr>
        <w:t>Para la Sala es claro que la actuación de la Fiscalía General de la Nación determinó que la privación de la libertad de la cual fue objeto el señor ORLANDO CORREA SALAZAR se tornara injusta, pues tenía la obligación de verificar que fueran satisfechos los requisitos formales y sustanciales para privarlo de su libertad, pero no lo hizo; así, omitió soportar, mediante indicios graves de responsabilidad, la medida de aseguramiento de detención preventiva que impuso, con lo cual comprometió, a título de falla del servicio, la responsabilidad del Estado. (…) se impone concluir que la parte actora no estaba en la obligación de soportar el daño que padeció y que el mismo debe calificarse como antijurídico, lo cual determina la obligación para el Estado de indemnizar o resarcir los perjuicios causados a los demandantes, por la privación injusta de la libertad del señor CORREA SALAZAR, a la cual dio lugar la actuación que adelantó la Fiscalía General de la Nación.</w:t>
      </w:r>
    </w:p>
    <w:p w:rsidR="00805025" w:rsidRPr="00614DE1" w:rsidRDefault="00805025" w:rsidP="00614DE1">
      <w:pPr>
        <w:pStyle w:val="Ttulo"/>
        <w:jc w:val="both"/>
        <w:rPr>
          <w:rFonts w:ascii="Arial" w:hAnsi="Arial" w:cs="Arial"/>
          <w:sz w:val="24"/>
          <w:szCs w:val="24"/>
          <w:lang w:val="es-CO"/>
        </w:rPr>
      </w:pPr>
    </w:p>
    <w:p w:rsidR="00805025" w:rsidRPr="00614DE1" w:rsidRDefault="00805025" w:rsidP="00614DE1">
      <w:pPr>
        <w:spacing w:after="0" w:line="240" w:lineRule="auto"/>
        <w:jc w:val="both"/>
        <w:rPr>
          <w:rFonts w:ascii="Arial" w:hAnsi="Arial" w:cs="Arial"/>
          <w:b/>
          <w:sz w:val="24"/>
          <w:szCs w:val="24"/>
        </w:rPr>
      </w:pPr>
      <w:r w:rsidRPr="00614DE1">
        <w:rPr>
          <w:rFonts w:ascii="Arial" w:eastAsia="Times New Roman" w:hAnsi="Arial" w:cs="Arial"/>
          <w:b/>
          <w:sz w:val="24"/>
          <w:szCs w:val="24"/>
          <w:lang w:eastAsia="es-ES"/>
        </w:rPr>
        <w:t xml:space="preserve">UNIFICACIÓN JURISPRUDENCIAL EN MATERIA DE RECONOCIMIENTO Y LIQUIDACIÓN DE PERJUICIOS MATERIALES EN LA MODALIDAD DE DAÑO EMERGENTE / </w:t>
      </w:r>
      <w:r w:rsidRPr="00614DE1">
        <w:rPr>
          <w:rFonts w:ascii="Arial" w:hAnsi="Arial" w:cs="Arial"/>
          <w:b/>
          <w:sz w:val="24"/>
          <w:szCs w:val="24"/>
        </w:rPr>
        <w:t xml:space="preserve">RECONOCIMIENTO DEL DAÑO EMERGENTE POR CONCEPTO  DEL PAGO DE HONORARIOS PROFESIONALES - Pronunciamiento jurisprudencial </w:t>
      </w:r>
    </w:p>
    <w:p w:rsidR="00805025" w:rsidRPr="00614DE1" w:rsidRDefault="00805025" w:rsidP="00614DE1">
      <w:pPr>
        <w:spacing w:after="0" w:line="240" w:lineRule="auto"/>
        <w:jc w:val="both"/>
        <w:rPr>
          <w:rFonts w:ascii="Arial" w:hAnsi="Arial" w:cs="Arial"/>
          <w:b/>
          <w:sz w:val="24"/>
          <w:szCs w:val="24"/>
        </w:rPr>
      </w:pPr>
    </w:p>
    <w:p w:rsidR="001F5D5E" w:rsidRPr="00614DE1" w:rsidRDefault="00805025" w:rsidP="00614DE1">
      <w:pPr>
        <w:spacing w:after="0" w:line="240" w:lineRule="auto"/>
        <w:jc w:val="both"/>
        <w:rPr>
          <w:rFonts w:ascii="Arial" w:eastAsia="Times New Roman" w:hAnsi="Arial" w:cs="Arial"/>
          <w:sz w:val="24"/>
          <w:szCs w:val="24"/>
          <w:lang w:eastAsia="es-ES"/>
        </w:rPr>
      </w:pPr>
      <w:r w:rsidRPr="00614DE1">
        <w:rPr>
          <w:rFonts w:ascii="Arial" w:eastAsia="Times New Roman" w:hAnsi="Arial" w:cs="Arial"/>
          <w:sz w:val="24"/>
          <w:szCs w:val="24"/>
          <w:lang w:eastAsia="es-ES"/>
        </w:rPr>
        <w:t>Esta Sección ha admitido como prueba de ese perjuicio la documental consistente en los recibos de pago que dan cuenta de la cancelación de los honorarios profesionales  y, en su defecto, las certificaciones emitidas por los profesionales del derecho, acerca del pago de sus honorarios . (…) debe recordarse que el artículo 615 del Estatuto Tributario dispone que las personas que ejercen profesionales liberales, es decir, profesiones en las cuales “… predomina el ejercicio del intelecto, que han sido reconocidas por el Estado y para cuyo ejercicio se requiere la habilitación a través de un título académico” , están obligadas a “… expedir factura o documento equivalente, y conservar copia de la misma por cada una de las operaciones que realicen, independientemente de su calidad de contribuyentes o no contribuyentes de los impuestos administrados por la Dirección General de Impuestos Nacionales”.</w:t>
      </w:r>
      <w:r w:rsidR="001F5D5E" w:rsidRPr="00614DE1">
        <w:rPr>
          <w:rFonts w:ascii="Arial" w:eastAsia="Times New Roman" w:hAnsi="Arial" w:cs="Arial"/>
          <w:sz w:val="24"/>
          <w:szCs w:val="24"/>
          <w:lang w:eastAsia="es-ES"/>
        </w:rPr>
        <w:t xml:space="preserve">(…) debe entenderse que, como el derecho es una profesión liberal, quienes lo ejercen están obligadas a expedir la respectiva factura o su documento equivalente (el cual debe satisfacer los requisitos previstos en el artículo 617 del mismo estatuto ); por tanto, si los abogados están obligados a expedir una factura por el valor de sus honorarios profesionales, es dable concluir que ésta es la prueba idónea del pago. </w:t>
      </w:r>
      <w:r w:rsidR="001F5D5E" w:rsidRPr="00614DE1">
        <w:rPr>
          <w:rFonts w:ascii="Arial" w:eastAsia="Times New Roman" w:hAnsi="Arial" w:cs="Arial"/>
          <w:b/>
          <w:sz w:val="24"/>
          <w:szCs w:val="24"/>
          <w:lang w:eastAsia="es-ES"/>
        </w:rPr>
        <w:t xml:space="preserve">NOTA DE RELATORÍA: </w:t>
      </w:r>
      <w:r w:rsidR="001F5D5E" w:rsidRPr="00614DE1">
        <w:rPr>
          <w:rFonts w:ascii="Arial" w:eastAsia="Times New Roman" w:hAnsi="Arial" w:cs="Arial"/>
          <w:sz w:val="24"/>
          <w:szCs w:val="24"/>
          <w:lang w:eastAsia="es-ES"/>
        </w:rPr>
        <w:t>En relación al tema, ver, sentencia del 14 de marzo de 2018, exp.46666</w:t>
      </w:r>
    </w:p>
    <w:p w:rsidR="00805025" w:rsidRPr="00614DE1" w:rsidRDefault="00805025" w:rsidP="00614DE1">
      <w:pPr>
        <w:spacing w:after="0" w:line="240" w:lineRule="auto"/>
        <w:jc w:val="both"/>
        <w:rPr>
          <w:rFonts w:ascii="Arial" w:eastAsia="Times New Roman" w:hAnsi="Arial" w:cs="Arial"/>
          <w:sz w:val="24"/>
          <w:szCs w:val="24"/>
          <w:lang w:eastAsia="es-ES"/>
        </w:rPr>
      </w:pPr>
      <w:r w:rsidRPr="00614DE1">
        <w:rPr>
          <w:rFonts w:ascii="Arial" w:eastAsia="Times New Roman" w:hAnsi="Arial" w:cs="Arial"/>
          <w:b/>
          <w:sz w:val="24"/>
          <w:szCs w:val="24"/>
          <w:lang w:eastAsia="es-ES"/>
        </w:rPr>
        <w:lastRenderedPageBreak/>
        <w:t xml:space="preserve">FUENTE FORMAL: </w:t>
      </w:r>
      <w:r w:rsidR="001F5D5E" w:rsidRPr="00614DE1">
        <w:rPr>
          <w:rFonts w:ascii="Arial" w:eastAsia="Times New Roman" w:hAnsi="Arial" w:cs="Arial"/>
          <w:sz w:val="24"/>
          <w:szCs w:val="24"/>
          <w:lang w:eastAsia="es-ES"/>
        </w:rPr>
        <w:t>ESTATUTO TRIBUTARIO -ARTÍCULO 615</w:t>
      </w:r>
    </w:p>
    <w:p w:rsidR="001F5D5E" w:rsidRPr="00614DE1" w:rsidRDefault="001F5D5E" w:rsidP="00614DE1">
      <w:pPr>
        <w:spacing w:after="0" w:line="240" w:lineRule="auto"/>
        <w:jc w:val="both"/>
        <w:rPr>
          <w:rFonts w:ascii="Arial" w:eastAsia="Times New Roman" w:hAnsi="Arial" w:cs="Arial"/>
          <w:sz w:val="24"/>
          <w:szCs w:val="24"/>
          <w:lang w:eastAsia="es-ES"/>
        </w:rPr>
      </w:pPr>
    </w:p>
    <w:p w:rsidR="001F5D5E" w:rsidRPr="00614DE1" w:rsidRDefault="001F5D5E" w:rsidP="00614DE1">
      <w:pPr>
        <w:spacing w:after="0" w:line="240" w:lineRule="auto"/>
        <w:jc w:val="both"/>
        <w:rPr>
          <w:rFonts w:ascii="Arial" w:eastAsia="Times New Roman" w:hAnsi="Arial" w:cs="Arial"/>
          <w:b/>
          <w:sz w:val="24"/>
          <w:szCs w:val="24"/>
          <w:lang w:eastAsia="es-ES"/>
        </w:rPr>
      </w:pPr>
      <w:r w:rsidRPr="00614DE1">
        <w:rPr>
          <w:rFonts w:ascii="Arial" w:eastAsia="Times New Roman" w:hAnsi="Arial" w:cs="Arial"/>
          <w:b/>
          <w:sz w:val="24"/>
          <w:szCs w:val="24"/>
          <w:lang w:eastAsia="es-ES"/>
        </w:rPr>
        <w:t xml:space="preserve">REQUISITOS PARA EL RECONOCIMIENTO E INDEMNIZACIÓN DEL DAÑO EMERGENTE DERIVADO DEL PAGO DE HONORARIOS PROFESIONALES EN CASOS DE PRIVACIÓN INJUSTA DE LA LIBERTAD </w:t>
      </w:r>
    </w:p>
    <w:p w:rsidR="00805025" w:rsidRPr="00614DE1" w:rsidRDefault="00805025" w:rsidP="00614DE1">
      <w:pPr>
        <w:spacing w:after="0" w:line="240" w:lineRule="auto"/>
        <w:jc w:val="both"/>
        <w:rPr>
          <w:rFonts w:ascii="Arial" w:eastAsia="Times New Roman" w:hAnsi="Arial" w:cs="Arial"/>
          <w:sz w:val="24"/>
          <w:szCs w:val="24"/>
          <w:lang w:eastAsia="es-ES"/>
        </w:rPr>
      </w:pPr>
    </w:p>
    <w:p w:rsidR="001F5D5E" w:rsidRPr="00614DE1" w:rsidRDefault="001F5D5E" w:rsidP="00614DE1">
      <w:pPr>
        <w:spacing w:after="0" w:line="240" w:lineRule="auto"/>
        <w:jc w:val="both"/>
        <w:rPr>
          <w:rFonts w:ascii="Arial" w:eastAsia="Times New Roman" w:hAnsi="Arial" w:cs="Arial"/>
          <w:b/>
          <w:sz w:val="24"/>
          <w:szCs w:val="24"/>
          <w:lang w:eastAsia="es-ES"/>
        </w:rPr>
      </w:pPr>
      <w:r w:rsidRPr="00614DE1">
        <w:rPr>
          <w:rFonts w:ascii="Arial" w:eastAsia="Times New Roman" w:hAnsi="Arial" w:cs="Arial"/>
          <w:sz w:val="24"/>
          <w:szCs w:val="24"/>
          <w:lang w:eastAsia="es-ES"/>
        </w:rPr>
        <w:t>En los eventos de privación injusta de la libertad, cuando el demandante pretenda obtener la indemnización del daño emergente derivado del pago de honorarios profesionales cancelados al abogado que asumió la defensa del afectado directo con la medida dentro del proceso penal, quien haya realizado el pago deberá aportar: i) la prueba de la real prestación de los servicios del abogado y ii) la respectiva factura o documento equivalente expedido por éste, en la cual se registre el valor de los honorarios correspondientes a su gestión y la prueba de su pago, de suerte que, si solo se aporta la factura o solo se allega la prueba del pago de la misma y no ambas cosas, no habrá lugar a reconocer la suma pretendida por concepto de este perjuicio. (…) si se prueba la prestación de los servicios por parte del abogado y se aportan tanto la factura como la prueba de su pago, pero no coinciden los valores expresados en ambos, se reconocerá por este concepto el menor de tales valores. (…) dada la naturaleza cierta y personal de este tipo de perjuicio, la indemnización por concepto del daño emergente por pago de honorarios profesionales sólo se reconocerá en favor del demandante que lo pida como pretensión indemnizatoria de la demanda, quien, además, deberá acreditar idóneamente, conforme a lo dicho en precedencia, que, en efecto, fue quien realizó el pago.</w:t>
      </w:r>
      <w:r w:rsidRPr="00614DE1">
        <w:rPr>
          <w:rFonts w:ascii="Arial" w:eastAsia="Times New Roman" w:hAnsi="Arial" w:cs="Arial"/>
          <w:b/>
          <w:sz w:val="24"/>
          <w:szCs w:val="24"/>
          <w:lang w:eastAsia="es-ES"/>
        </w:rPr>
        <w:t xml:space="preserve"> </w:t>
      </w:r>
    </w:p>
    <w:p w:rsidR="001F5D5E" w:rsidRPr="00614DE1" w:rsidRDefault="001F5D5E" w:rsidP="00614DE1">
      <w:pPr>
        <w:spacing w:after="0" w:line="240" w:lineRule="auto"/>
        <w:jc w:val="both"/>
        <w:rPr>
          <w:rFonts w:ascii="Arial" w:eastAsia="Times New Roman" w:hAnsi="Arial" w:cs="Arial"/>
          <w:b/>
          <w:sz w:val="24"/>
          <w:szCs w:val="24"/>
          <w:lang w:eastAsia="es-ES"/>
        </w:rPr>
      </w:pPr>
    </w:p>
    <w:p w:rsidR="001F5D5E" w:rsidRPr="00614DE1" w:rsidRDefault="0023282E" w:rsidP="00614DE1">
      <w:pPr>
        <w:spacing w:after="0" w:line="240" w:lineRule="auto"/>
        <w:jc w:val="both"/>
        <w:rPr>
          <w:rFonts w:ascii="Arial" w:eastAsia="Times New Roman" w:hAnsi="Arial" w:cs="Arial"/>
          <w:b/>
          <w:sz w:val="24"/>
          <w:szCs w:val="24"/>
          <w:lang w:eastAsia="es-ES"/>
        </w:rPr>
      </w:pPr>
      <w:r w:rsidRPr="00614DE1">
        <w:rPr>
          <w:rFonts w:ascii="Arial" w:eastAsia="Times New Roman" w:hAnsi="Arial" w:cs="Arial"/>
          <w:b/>
          <w:sz w:val="24"/>
          <w:szCs w:val="24"/>
          <w:lang w:eastAsia="es-ES"/>
        </w:rPr>
        <w:t xml:space="preserve">UNIFICACIÓN JURISPRUDENCIAL EN MATERIA DE RECONOCIMIENTO Y LIQUIDACIÓN DE PERJUICIOS MATERIALES EN LA MODALIDAD DE LUCRO CESANTE / LUCRO CESANTE - Noción. Definición. Concepto / RECONOCIMIENTO Y LIQUIDACIÓN DE PERJUICIOS MATERIALES EN LA MODALIDAD DE LUCRO CESANTE - </w:t>
      </w:r>
      <w:r w:rsidR="00EA1802" w:rsidRPr="00614DE1">
        <w:rPr>
          <w:rFonts w:ascii="Arial" w:eastAsia="Times New Roman" w:hAnsi="Arial" w:cs="Arial"/>
          <w:b/>
          <w:sz w:val="24"/>
          <w:szCs w:val="24"/>
          <w:lang w:eastAsia="es-ES"/>
        </w:rPr>
        <w:t xml:space="preserve">Recuento </w:t>
      </w:r>
      <w:r w:rsidRPr="00614DE1">
        <w:rPr>
          <w:rFonts w:ascii="Arial" w:eastAsia="Times New Roman" w:hAnsi="Arial" w:cs="Arial"/>
          <w:b/>
          <w:sz w:val="24"/>
          <w:szCs w:val="24"/>
          <w:lang w:eastAsia="es-ES"/>
        </w:rPr>
        <w:t xml:space="preserve"> jurisprudencial </w:t>
      </w:r>
    </w:p>
    <w:p w:rsidR="0023282E" w:rsidRPr="00614DE1" w:rsidRDefault="0023282E" w:rsidP="00614DE1">
      <w:pPr>
        <w:spacing w:after="0" w:line="240" w:lineRule="auto"/>
        <w:jc w:val="both"/>
        <w:rPr>
          <w:rFonts w:ascii="Arial" w:eastAsia="Times New Roman" w:hAnsi="Arial" w:cs="Arial"/>
          <w:sz w:val="24"/>
          <w:szCs w:val="24"/>
          <w:lang w:eastAsia="es-ES"/>
        </w:rPr>
      </w:pPr>
    </w:p>
    <w:p w:rsidR="0023282E" w:rsidRPr="00614DE1" w:rsidRDefault="0023282E" w:rsidP="00614DE1">
      <w:pPr>
        <w:spacing w:after="0" w:line="240" w:lineRule="auto"/>
        <w:jc w:val="both"/>
        <w:rPr>
          <w:rFonts w:ascii="Arial" w:eastAsia="Times New Roman" w:hAnsi="Arial" w:cs="Arial"/>
          <w:sz w:val="24"/>
          <w:szCs w:val="24"/>
          <w:lang w:val="es-ES_tradnl" w:eastAsia="es-ES"/>
        </w:rPr>
      </w:pPr>
      <w:r w:rsidRPr="00614DE1">
        <w:rPr>
          <w:rFonts w:ascii="Arial" w:eastAsia="Times New Roman" w:hAnsi="Arial" w:cs="Arial"/>
          <w:sz w:val="24"/>
          <w:szCs w:val="24"/>
          <w:lang w:eastAsia="es-ES"/>
        </w:rPr>
        <w:t xml:space="preserve">Esta corporación concibe el lucro cesante como “… la ganancia frustrada o el provecho económico que deja de reportarse y que, de no producirse el daño, habría ingresado ya o en el futuro al patrimonio de la víctima. (sic) Pero que (sic) como todo perjuicio, para que proceda su indemnización, debe ser cierto, como quiera que el perjuicio eventual no otorga derecho a reparación </w:t>
      </w:r>
      <w:proofErr w:type="gramStart"/>
      <w:r w:rsidRPr="00614DE1">
        <w:rPr>
          <w:rFonts w:ascii="Arial" w:eastAsia="Times New Roman" w:hAnsi="Arial" w:cs="Arial"/>
          <w:sz w:val="24"/>
          <w:szCs w:val="24"/>
          <w:lang w:eastAsia="es-ES"/>
        </w:rPr>
        <w:t>alguna”  (</w:t>
      </w:r>
      <w:proofErr w:type="gramEnd"/>
      <w:r w:rsidRPr="00614DE1">
        <w:rPr>
          <w:rFonts w:ascii="Arial" w:eastAsia="Times New Roman" w:hAnsi="Arial" w:cs="Arial"/>
          <w:sz w:val="24"/>
          <w:szCs w:val="24"/>
          <w:lang w:eastAsia="es-ES"/>
        </w:rPr>
        <w:t>se resalta). (…)</w:t>
      </w:r>
      <w:r w:rsidR="00EA1802" w:rsidRPr="00614DE1">
        <w:rPr>
          <w:rFonts w:ascii="Arial" w:eastAsia="Times New Roman" w:hAnsi="Arial" w:cs="Arial"/>
          <w:sz w:val="24"/>
          <w:szCs w:val="24"/>
          <w:lang w:eastAsia="es-ES"/>
        </w:rPr>
        <w:t xml:space="preserve"> </w:t>
      </w:r>
      <w:r w:rsidRPr="00614DE1">
        <w:rPr>
          <w:rFonts w:ascii="Arial" w:eastAsia="Times New Roman" w:hAnsi="Arial" w:cs="Arial"/>
          <w:sz w:val="24"/>
          <w:szCs w:val="24"/>
          <w:lang w:eastAsia="es-ES"/>
        </w:rPr>
        <w:t>en los eventos de privación injusta de la libertad, la jurisprudencia de esta Sección ha considerado procedente acceder al reconocimiento del lucro cesante en favor de quien resultó afectado con una medida restrictiva de la libertad que, a la postre, resultó injusta y, en consecuencia, ha reconocido como indemnización por dicho concepto los “salarios y prestaciones sociales” que se causaron durante el tiempo que duró la detención (…)</w:t>
      </w:r>
      <w:r w:rsidR="00EA1802" w:rsidRPr="00614DE1">
        <w:rPr>
          <w:rFonts w:ascii="Arial" w:eastAsia="Times New Roman" w:hAnsi="Arial" w:cs="Arial"/>
          <w:sz w:val="24"/>
          <w:szCs w:val="24"/>
          <w:lang w:eastAsia="es-ES"/>
        </w:rPr>
        <w:t xml:space="preserve"> con el devenir de la jurisprudencia, los pronunciamientos emitidos en torno a la liquidación del lucro cesante en los eventos de privación injusta de la libertad no mantuvieron criterios uniformes; así, se aplicaron de manera indistinta los presupuestos indemnizatorios para definir, por ejemplo, el período indemnizable y el ingreso base para la indemnización. (…) sobre el tiempo adicional por reubicación laboral, la Sala de esta Sección, a partir de una sente</w:t>
      </w:r>
      <w:r w:rsidR="002A7FB2" w:rsidRPr="00614DE1">
        <w:rPr>
          <w:rFonts w:ascii="Arial" w:eastAsia="Times New Roman" w:hAnsi="Arial" w:cs="Arial"/>
          <w:sz w:val="24"/>
          <w:szCs w:val="24"/>
          <w:lang w:eastAsia="es-ES"/>
        </w:rPr>
        <w:t xml:space="preserve">ncia del 4 de diciembre de 2006 (…) </w:t>
      </w:r>
      <w:r w:rsidR="00EA1802" w:rsidRPr="00614DE1">
        <w:rPr>
          <w:rFonts w:ascii="Arial" w:eastAsia="Times New Roman" w:hAnsi="Arial" w:cs="Arial"/>
          <w:sz w:val="24"/>
          <w:szCs w:val="24"/>
          <w:lang w:eastAsia="es-ES"/>
        </w:rPr>
        <w:t>ha venido aplicando en sus pronunciamientos la regla conforme a la cual, para efectos de liquidar el lucro cesante en favor del afectado directo con una medida de aseguramiento que devino injusta, al período indemnizable se le debe agregar “el tiempo que razonablemente tarda una persona en encontrar trabajo en Colombia, una vez decide emprender la búsqueda de nuevo empleo”, esto es, un período adicional por concepto de reubicación laboral del</w:t>
      </w:r>
      <w:r w:rsidR="002A7FB2" w:rsidRPr="00614DE1">
        <w:rPr>
          <w:rFonts w:ascii="Arial" w:eastAsia="Times New Roman" w:hAnsi="Arial" w:cs="Arial"/>
          <w:sz w:val="24"/>
          <w:szCs w:val="24"/>
          <w:lang w:eastAsia="es-ES"/>
        </w:rPr>
        <w:t xml:space="preserve"> afectado con aquella medida . </w:t>
      </w:r>
      <w:r w:rsidR="00EA1802" w:rsidRPr="00614DE1">
        <w:rPr>
          <w:rFonts w:ascii="Arial" w:eastAsia="Times New Roman" w:hAnsi="Arial" w:cs="Arial"/>
          <w:sz w:val="24"/>
          <w:szCs w:val="24"/>
          <w:lang w:eastAsia="es-ES"/>
        </w:rPr>
        <w:t xml:space="preserve">En un primer momento, este período adicional se reconoció en favor de quien probara que al tiempo de la detención mantenía un </w:t>
      </w:r>
      <w:r w:rsidR="00EA1802" w:rsidRPr="00614DE1">
        <w:rPr>
          <w:rFonts w:ascii="Arial" w:eastAsia="Times New Roman" w:hAnsi="Arial" w:cs="Arial"/>
          <w:sz w:val="24"/>
          <w:szCs w:val="24"/>
          <w:lang w:eastAsia="es-ES"/>
        </w:rPr>
        <w:lastRenderedPageBreak/>
        <w:t>vínculo laboral vigente, es decir, que era empleado –lo cual encuentra sentido, por cuanto se tomó de un estudio que midió el tiempo que tarda una persona en conseguir empleo dentro de un mercado laboral-; sin embargo, esa posición no se mantuvo uniforme, pues, en pronunciamientos posteriores, ese período se reconoció también en los casos en los cuales el afectado con la medida ejercía una actividad como independiente, es decir, sin distinguir el vínculo de dependencia o independencia del afectado directo con la medida. Luego, en pronunciamiento del 8 de noviembre de 2016 la  Sección retomó la exigencia del vínculo laboral y, en consecuencia, negó el lucro cesante solicitado por quien ejercía una actividad como independiente, por cuanto afirmó que se “presume” que las personas que desarrollan “actividades económicas – productivas por su propia cuenta” pueden continuar ejerciéndolas al tiempo que recobran la libertad, escenario en el cual no requieren, entonces, de un período adicional, para reubicarse laboralmente.</w:t>
      </w:r>
      <w:r w:rsidR="002A7FB2" w:rsidRPr="00614DE1">
        <w:rPr>
          <w:rFonts w:ascii="Arial" w:eastAsia="Times New Roman" w:hAnsi="Arial" w:cs="Arial"/>
          <w:sz w:val="24"/>
          <w:szCs w:val="24"/>
          <w:lang w:eastAsia="es-ES"/>
        </w:rPr>
        <w:t xml:space="preserve"> (…) </w:t>
      </w:r>
      <w:r w:rsidR="002A7FB2" w:rsidRPr="00614DE1">
        <w:rPr>
          <w:rFonts w:ascii="Arial" w:eastAsia="Times New Roman" w:hAnsi="Arial" w:cs="Arial"/>
          <w:sz w:val="24"/>
          <w:szCs w:val="24"/>
          <w:lang w:val="es-ES_tradnl" w:eastAsia="es-ES"/>
        </w:rPr>
        <w:t xml:space="preserve">diferentes pronunciamientos reconocieron de oficio el período adicional y otros lo hicieron solo cuando se había pedido en la demanda, para lo cual se dijo que debía prevalecer el principio dispositivo que impone al juez la obligación de someterse a los pedimentos de ésta. (…) la postura inicial (reconocimiento de oficio) se morigeró y, entonces, se sostuvo que habría lugar a reconocer el período adicional siempre que se tuvieran indicios de que el afectado con la medida de aseguramiento perdió el empleo por causa directa de la detención (…) esta Sección aplicó en algunos casos la “presunción” del salario mínimo legal mensual vigente al tiempo de la detención, como ingreso base de liquidación del lucro cesante, ante la falta de prueba de tal ingreso; así, en reiterados en reiterados pronunciamientos , la Sala de esta Sección optó por aplicar la regla de la experiencia conforme a la cual una persona que desempeña una actividad productiva devenga, al menos, un salario mínimo legal mensual vigente al tiempo de la detención. </w:t>
      </w:r>
      <w:r w:rsidR="00EA1802" w:rsidRPr="00614DE1">
        <w:rPr>
          <w:rFonts w:ascii="Arial" w:eastAsia="Times New Roman" w:hAnsi="Arial" w:cs="Arial"/>
          <w:b/>
          <w:sz w:val="24"/>
          <w:szCs w:val="24"/>
          <w:lang w:eastAsia="es-ES"/>
        </w:rPr>
        <w:t xml:space="preserve">NOTA DE RELATORÍA: </w:t>
      </w:r>
      <w:r w:rsidR="00EA1802" w:rsidRPr="00614DE1">
        <w:rPr>
          <w:rFonts w:ascii="Arial" w:eastAsia="Times New Roman" w:hAnsi="Arial" w:cs="Arial"/>
          <w:sz w:val="24"/>
          <w:szCs w:val="24"/>
          <w:lang w:eastAsia="es-ES"/>
        </w:rPr>
        <w:t>Sobre el tema, consultar, sentencias de</w:t>
      </w:r>
      <w:r w:rsidR="00B238F8" w:rsidRPr="00614DE1">
        <w:rPr>
          <w:rFonts w:ascii="Arial" w:eastAsia="Times New Roman" w:hAnsi="Arial" w:cs="Arial"/>
          <w:sz w:val="24"/>
          <w:szCs w:val="24"/>
          <w:lang w:eastAsia="es-ES"/>
        </w:rPr>
        <w:t xml:space="preserve">l: 4 de diciembre de 2006, </w:t>
      </w:r>
      <w:r w:rsidR="002A7FB2" w:rsidRPr="00614DE1">
        <w:rPr>
          <w:rFonts w:ascii="Arial" w:eastAsia="Times New Roman" w:hAnsi="Arial" w:cs="Arial"/>
          <w:sz w:val="24"/>
          <w:szCs w:val="24"/>
          <w:lang w:eastAsia="es-ES"/>
        </w:rPr>
        <w:t>exp. 13168; 8 de noviembre de 2016, exp. 44753</w:t>
      </w:r>
      <w:r w:rsidR="00B238F8" w:rsidRPr="00614DE1">
        <w:rPr>
          <w:rFonts w:ascii="Arial" w:eastAsia="Times New Roman" w:hAnsi="Arial" w:cs="Arial"/>
          <w:sz w:val="24"/>
          <w:szCs w:val="24"/>
          <w:lang w:eastAsia="es-ES"/>
        </w:rPr>
        <w:t xml:space="preserve">; y </w:t>
      </w:r>
      <w:r w:rsidR="002A7FB2" w:rsidRPr="00614DE1">
        <w:rPr>
          <w:rFonts w:ascii="Arial" w:eastAsia="Times New Roman" w:hAnsi="Arial" w:cs="Arial"/>
          <w:sz w:val="24"/>
          <w:szCs w:val="24"/>
          <w:lang w:eastAsia="es-ES"/>
        </w:rPr>
        <w:t>sentencia del 10 de marzo de 2010, exps. 37099 y 36950.</w:t>
      </w:r>
    </w:p>
    <w:p w:rsidR="002A7FB2" w:rsidRPr="00614DE1" w:rsidRDefault="002A7FB2" w:rsidP="00614DE1">
      <w:pPr>
        <w:spacing w:after="0" w:line="240" w:lineRule="auto"/>
        <w:jc w:val="both"/>
        <w:rPr>
          <w:rFonts w:ascii="Arial" w:eastAsia="Times New Roman" w:hAnsi="Arial" w:cs="Arial"/>
          <w:sz w:val="24"/>
          <w:szCs w:val="24"/>
          <w:lang w:eastAsia="es-ES"/>
        </w:rPr>
      </w:pPr>
    </w:p>
    <w:p w:rsidR="002A7FB2" w:rsidRPr="00614DE1" w:rsidRDefault="002A7FB2" w:rsidP="00614DE1">
      <w:pPr>
        <w:spacing w:after="0" w:line="240" w:lineRule="auto"/>
        <w:jc w:val="both"/>
        <w:rPr>
          <w:rFonts w:ascii="Arial" w:eastAsia="Times New Roman" w:hAnsi="Arial" w:cs="Arial"/>
          <w:b/>
          <w:sz w:val="24"/>
          <w:szCs w:val="24"/>
          <w:lang w:eastAsia="es-ES"/>
        </w:rPr>
      </w:pPr>
      <w:r w:rsidRPr="00614DE1">
        <w:rPr>
          <w:rFonts w:ascii="Arial" w:eastAsia="Times New Roman" w:hAnsi="Arial" w:cs="Arial"/>
          <w:b/>
          <w:sz w:val="24"/>
          <w:szCs w:val="24"/>
          <w:lang w:eastAsia="es-ES"/>
        </w:rPr>
        <w:t xml:space="preserve">RECONOCIMIENTO Y LIQUIDACIÓN DE PERJUICIOS MATERIALES EN LA MODALIDAD DE LUCRO CESANTE - Recuento </w:t>
      </w:r>
      <w:r w:rsidR="00B238F8" w:rsidRPr="00614DE1">
        <w:rPr>
          <w:rFonts w:ascii="Arial" w:eastAsia="Times New Roman" w:hAnsi="Arial" w:cs="Arial"/>
          <w:b/>
          <w:sz w:val="24"/>
          <w:szCs w:val="24"/>
          <w:lang w:eastAsia="es-ES"/>
        </w:rPr>
        <w:t xml:space="preserve"> jurisprudencial / EDAD PRODUCTIVA - Noción. Definición. Concepto </w:t>
      </w:r>
    </w:p>
    <w:p w:rsidR="002A7FB2" w:rsidRPr="00614DE1" w:rsidRDefault="002A7FB2" w:rsidP="00614DE1">
      <w:pPr>
        <w:spacing w:after="0" w:line="240" w:lineRule="auto"/>
        <w:jc w:val="both"/>
        <w:rPr>
          <w:rFonts w:ascii="Arial" w:eastAsia="Times New Roman" w:hAnsi="Arial" w:cs="Arial"/>
          <w:sz w:val="24"/>
          <w:szCs w:val="24"/>
          <w:lang w:eastAsia="es-ES"/>
        </w:rPr>
      </w:pPr>
    </w:p>
    <w:p w:rsidR="002A7FB2" w:rsidRPr="00614DE1" w:rsidRDefault="002A7FB2" w:rsidP="00614DE1">
      <w:pPr>
        <w:spacing w:after="0" w:line="240" w:lineRule="auto"/>
        <w:jc w:val="both"/>
        <w:rPr>
          <w:rFonts w:ascii="Arial" w:hAnsi="Arial" w:cs="Arial"/>
          <w:sz w:val="24"/>
          <w:szCs w:val="24"/>
        </w:rPr>
      </w:pPr>
      <w:r w:rsidRPr="00614DE1">
        <w:rPr>
          <w:rFonts w:ascii="Arial" w:hAnsi="Arial" w:cs="Arial"/>
          <w:sz w:val="24"/>
          <w:szCs w:val="24"/>
        </w:rPr>
        <w:t>En otras decisiones se aplicó la misma “presunción” cuando no existía prueba del desempeño de una actividad económica –al tiempo de la detención- por parte del afectado directo con la medida, siempre que este último estuviera en una edad productiva.</w:t>
      </w:r>
      <w:r w:rsidR="00B238F8" w:rsidRPr="00614DE1">
        <w:rPr>
          <w:rFonts w:ascii="Arial" w:hAnsi="Arial" w:cs="Arial"/>
          <w:sz w:val="24"/>
          <w:szCs w:val="24"/>
        </w:rPr>
        <w:t xml:space="preserve"> (…) Aplicada así la “presunción” (…) lo que se debía identificar no era si el afectado desempeñaba una “actividad productiva” al tiempo de la detención, sino si se encontraba para entonces en una edad “productiva” –entendida como tal aquella en que se alcanza la mayoría de edad y que se mantiene mientras no sobrevenga una incapacidad laboral o cognitiva-, para liquidar el perjuicio material conforme al valor del salario mínimo; pero, entendida así la regla de experiencia, como fundamento de la regla de la jurisprudencia, se puede incurrir –a no dudarlo- en el desatino de indemnizar un perjuicio inexistente,  incierto o eventual, lo cual sucede –por ejemplo- si el afectado, pese a encontrarse en una “edad productiva”, es improductivo, porque por un acto volitivo decide no trabajar y depender de los ingresos que le proporcionan otros, evento en el cual no hay un perjuicio material cierto e indemnizable.(…) también se produjeron decisiones en las cuales se optó por incrementar el ingreso base de liquidación en un 25% por concepto de prestaciones sociales; sin embargo, en algunos casos se aplicó sólo en los eventos en los cuales se acreditó que el afectado directo con la medida tenía una vinculación laboral vigente al momento de su detención, mientras que en otros no se exigió tal vínculo. (…) de tiempo atrás la jurisprudencia de la Sala ha aplicado la regla de la experiencia que sugiere incrementar el salario base de liquidación en un 25%, por </w:t>
      </w:r>
      <w:r w:rsidR="00B238F8" w:rsidRPr="00614DE1">
        <w:rPr>
          <w:rFonts w:ascii="Arial" w:hAnsi="Arial" w:cs="Arial"/>
          <w:sz w:val="24"/>
          <w:szCs w:val="24"/>
        </w:rPr>
        <w:lastRenderedPageBreak/>
        <w:t>concepto de las prestaciones sociales a las cuales tenía derecho la víctima directa del daño. Dicho incremento parte de los supuestos de que las prestaciones sociales “… son una consecuencia de la relación laboral subordinada” y constituyen “… beneficios económicos consagrados legalmente a favor del trabajador con el fin de cubrir los riesgos o necesidades de éste originados durante la relación laboral o con motivo de la misma. Se causan adicionalmente al salario y por el simple hecho del servicio</w:t>
      </w:r>
      <w:proofErr w:type="gramStart"/>
      <w:r w:rsidR="00B238F8" w:rsidRPr="00614DE1">
        <w:rPr>
          <w:rFonts w:ascii="Arial" w:hAnsi="Arial" w:cs="Arial"/>
          <w:sz w:val="24"/>
          <w:szCs w:val="24"/>
        </w:rPr>
        <w:t>” .</w:t>
      </w:r>
      <w:proofErr w:type="gramEnd"/>
      <w:r w:rsidR="00B238F8" w:rsidRPr="00614DE1">
        <w:rPr>
          <w:rFonts w:ascii="Arial" w:hAnsi="Arial" w:cs="Arial"/>
          <w:sz w:val="24"/>
          <w:szCs w:val="24"/>
        </w:rPr>
        <w:t xml:space="preserve"> (…) se entendió que el incremento del 25% por concepto de prestaciones sociales constituía una prerrogativa en favor del trabajador y, por ello, se exigió que para su reconocimiento se acreditara que la víctima mantenía un vínculo laboral vigente al momento en que se produjo el daño, es decir, la privación de su libertad. (…) en garantía del principio de equidad, la Sala modificó su posición y abandonó la exigencia de la prueba del vínculo laboral, para reconocer también el 25% por concepto de prestaciones sociales para quienes trabajaban de manera independiente al ser privados de la libertad. (</w:t>
      </w:r>
      <w:proofErr w:type="gramStart"/>
      <w:r w:rsidR="00B238F8" w:rsidRPr="00614DE1">
        <w:rPr>
          <w:rFonts w:ascii="Arial" w:hAnsi="Arial" w:cs="Arial"/>
          <w:sz w:val="24"/>
          <w:szCs w:val="24"/>
        </w:rPr>
        <w:t>…)la</w:t>
      </w:r>
      <w:proofErr w:type="gramEnd"/>
      <w:r w:rsidR="00B238F8" w:rsidRPr="00614DE1">
        <w:rPr>
          <w:rFonts w:ascii="Arial" w:hAnsi="Arial" w:cs="Arial"/>
          <w:sz w:val="24"/>
          <w:szCs w:val="24"/>
        </w:rPr>
        <w:t xml:space="preserve"> Sala consideró que el incremento por concepto de prestaciones sociales no operaba de oficio y, por lo tanto, debía solicitarse en el libelo, como parte de la pretensión indemnizatoria ; sin embargo, con el devenir de la jurisprudencia fue formándose la idea consistente en que se debe acceder a ese reconocimiento aun cuando no se haya solicitado, por cuanto las prestaciones sociales constituyen una prerrogativa de carácter legal. </w:t>
      </w:r>
      <w:r w:rsidRPr="00614DE1">
        <w:rPr>
          <w:rFonts w:ascii="Arial" w:hAnsi="Arial" w:cs="Arial"/>
          <w:b/>
          <w:sz w:val="24"/>
          <w:szCs w:val="24"/>
        </w:rPr>
        <w:t xml:space="preserve">NOTA DE RELATORÍA: </w:t>
      </w:r>
      <w:r w:rsidRPr="00614DE1">
        <w:rPr>
          <w:rFonts w:ascii="Arial" w:hAnsi="Arial" w:cs="Arial"/>
          <w:sz w:val="24"/>
          <w:szCs w:val="24"/>
        </w:rPr>
        <w:t>Sobre el tema, consultar, sentencias del: 26 de agosto de 2015, exp. 38163</w:t>
      </w:r>
      <w:r w:rsidR="00B238F8" w:rsidRPr="00614DE1">
        <w:rPr>
          <w:rFonts w:ascii="Arial" w:hAnsi="Arial" w:cs="Arial"/>
          <w:sz w:val="24"/>
          <w:szCs w:val="24"/>
        </w:rPr>
        <w:t xml:space="preserve">; 5 de octubre de 2016, exp. 43127; </w:t>
      </w:r>
      <w:r w:rsidR="00172582" w:rsidRPr="00614DE1">
        <w:rPr>
          <w:rFonts w:ascii="Arial" w:hAnsi="Arial" w:cs="Arial"/>
          <w:sz w:val="24"/>
          <w:szCs w:val="24"/>
        </w:rPr>
        <w:t xml:space="preserve">y del </w:t>
      </w:r>
      <w:r w:rsidR="00B238F8" w:rsidRPr="00614DE1">
        <w:rPr>
          <w:rFonts w:ascii="Arial" w:hAnsi="Arial" w:cs="Arial"/>
          <w:sz w:val="24"/>
          <w:szCs w:val="24"/>
        </w:rPr>
        <w:t>7 de octubre de 2009, exp. 17611</w:t>
      </w:r>
    </w:p>
    <w:p w:rsidR="00172582" w:rsidRPr="00614DE1" w:rsidRDefault="00172582" w:rsidP="00614DE1">
      <w:pPr>
        <w:spacing w:after="0" w:line="240" w:lineRule="auto"/>
        <w:jc w:val="both"/>
        <w:rPr>
          <w:rFonts w:ascii="Arial" w:hAnsi="Arial" w:cs="Arial"/>
          <w:b/>
          <w:sz w:val="24"/>
          <w:szCs w:val="24"/>
        </w:rPr>
      </w:pPr>
    </w:p>
    <w:p w:rsidR="00172582" w:rsidRPr="00614DE1" w:rsidRDefault="00172582" w:rsidP="00614DE1">
      <w:pPr>
        <w:spacing w:after="0" w:line="240" w:lineRule="auto"/>
        <w:jc w:val="both"/>
        <w:rPr>
          <w:rFonts w:ascii="Arial" w:hAnsi="Arial" w:cs="Arial"/>
          <w:b/>
          <w:sz w:val="24"/>
          <w:szCs w:val="24"/>
          <w:lang w:val="es-ES"/>
        </w:rPr>
      </w:pPr>
      <w:r w:rsidRPr="00614DE1">
        <w:rPr>
          <w:rFonts w:ascii="Arial" w:hAnsi="Arial" w:cs="Arial"/>
          <w:b/>
          <w:sz w:val="24"/>
          <w:szCs w:val="24"/>
        </w:rPr>
        <w:t xml:space="preserve">UNIFICA JURISPRUDENCIA LA SALA PLENA DE LA SECCIÓN TERCERA RESPECTO A LO CRITERIOS NECESARIOS PARA ACCEDER AL RECONOCIMIENTO E INDEMNIZACIÓN DEL LUCRO CESANTE / </w:t>
      </w:r>
      <w:r w:rsidR="00564578" w:rsidRPr="00614DE1">
        <w:rPr>
          <w:rFonts w:ascii="Arial" w:hAnsi="Arial" w:cs="Arial"/>
          <w:b/>
          <w:sz w:val="24"/>
          <w:szCs w:val="24"/>
        </w:rPr>
        <w:t>UNIFICA JURISPRUDENCIA LA SALA PLENA DE LA SECCIÓN TERCERA</w:t>
      </w:r>
      <w:r w:rsidR="001F7174" w:rsidRPr="00614DE1">
        <w:rPr>
          <w:rFonts w:ascii="Arial" w:hAnsi="Arial" w:cs="Arial"/>
          <w:b/>
          <w:sz w:val="24"/>
          <w:szCs w:val="24"/>
        </w:rPr>
        <w:t xml:space="preserve"> SOBRE</w:t>
      </w:r>
      <w:r w:rsidR="00564578" w:rsidRPr="00614DE1">
        <w:rPr>
          <w:rFonts w:ascii="Arial" w:hAnsi="Arial" w:cs="Arial"/>
          <w:b/>
          <w:sz w:val="24"/>
          <w:szCs w:val="24"/>
        </w:rPr>
        <w:t xml:space="preserve"> </w:t>
      </w:r>
      <w:r w:rsidR="001F7174" w:rsidRPr="00614DE1">
        <w:rPr>
          <w:rFonts w:ascii="Arial" w:hAnsi="Arial" w:cs="Arial"/>
          <w:b/>
          <w:sz w:val="24"/>
          <w:szCs w:val="24"/>
        </w:rPr>
        <w:t xml:space="preserve">LOS </w:t>
      </w:r>
      <w:r w:rsidRPr="00614DE1">
        <w:rPr>
          <w:rFonts w:ascii="Arial" w:hAnsi="Arial" w:cs="Arial"/>
          <w:b/>
          <w:sz w:val="24"/>
          <w:szCs w:val="24"/>
        </w:rPr>
        <w:t>PRESUPUESTOS PARA ACCEDER AL RECONOCIMIENTO DEL LUCRO CESANTE</w:t>
      </w:r>
    </w:p>
    <w:p w:rsidR="00B238F8" w:rsidRPr="00614DE1" w:rsidRDefault="00B238F8" w:rsidP="00614DE1">
      <w:pPr>
        <w:spacing w:after="0" w:line="240" w:lineRule="auto"/>
        <w:jc w:val="both"/>
        <w:rPr>
          <w:rFonts w:ascii="Arial" w:hAnsi="Arial" w:cs="Arial"/>
          <w:sz w:val="24"/>
          <w:szCs w:val="24"/>
        </w:rPr>
      </w:pPr>
    </w:p>
    <w:p w:rsidR="00172582" w:rsidRPr="00614DE1" w:rsidRDefault="00172582" w:rsidP="00614DE1">
      <w:pPr>
        <w:spacing w:after="0" w:line="240" w:lineRule="auto"/>
        <w:jc w:val="both"/>
        <w:rPr>
          <w:rFonts w:ascii="Arial" w:hAnsi="Arial" w:cs="Arial"/>
          <w:sz w:val="24"/>
          <w:szCs w:val="24"/>
        </w:rPr>
      </w:pPr>
      <w:r w:rsidRPr="00614DE1">
        <w:rPr>
          <w:rFonts w:ascii="Arial" w:hAnsi="Arial" w:cs="Arial"/>
          <w:sz w:val="24"/>
          <w:szCs w:val="24"/>
        </w:rPr>
        <w:t>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00564578" w:rsidRPr="00614DE1">
        <w:rPr>
          <w:rFonts w:ascii="Arial" w:hAnsi="Arial" w:cs="Arial"/>
          <w:sz w:val="24"/>
          <w:szCs w:val="24"/>
        </w:rPr>
        <w:t xml:space="preserve"> </w:t>
      </w:r>
      <w:r w:rsidRPr="00614DE1">
        <w:rPr>
          <w:rFonts w:ascii="Arial" w:hAnsi="Arial" w:cs="Arial"/>
          <w:sz w:val="24"/>
          <w:szCs w:val="24"/>
          <w:lang w:val="es-ES"/>
        </w:rPr>
        <w:t>Por concepto de lucro cesante sólo se puede conceder lo que se pida en la demanda, de forma tal que no puede hacerse ningún reconocimiento oficioso por parte del juez de la reparación directa; así, lo que no se pida en la demanda no puede ser objeto de reconocimiento alguno. Todo daño y perjuicio que el demandante pida que se le indemnice por concepto de lucro cesante debe ser objeto de prueba suficiente que lo acredite o, de lo contrario, no puede haber reconocimiento alguno (artículos 177 del C. de P. C. y 167 del C.G.P. ).</w:t>
      </w:r>
      <w:r w:rsidR="00564578" w:rsidRPr="00614DE1">
        <w:rPr>
          <w:rFonts w:ascii="Arial" w:hAnsi="Arial" w:cs="Arial"/>
          <w:sz w:val="24"/>
          <w:szCs w:val="24"/>
        </w:rPr>
        <w:t xml:space="preserve">(…) </w:t>
      </w:r>
      <w:r w:rsidRPr="00614DE1">
        <w:rPr>
          <w:rFonts w:ascii="Arial" w:hAnsi="Arial" w:cs="Arial"/>
          <w:sz w:val="24"/>
          <w:szCs w:val="24"/>
          <w:lang w:val="es-ES"/>
        </w:rPr>
        <w:t>para acceder al reconocimiento de este perjuicio material en los eventos de privación injusta de la libertad debe haber prueba suficiente que acredite que, con ocasión de la detención, la persona afectada con la medida de aseguramiento dejó de percibir sus ingresos o perdió una posibilidad cierta de percibirlos. Cuando la persona privada injustamente de su libertad haya sido una ama de casa o la persona encargada del cuidado del hogar, tendrá derecho a que se le indemnice el lucro cesante, conforme a los términos y condiciones consignados en la sentencia de uni</w:t>
      </w:r>
      <w:r w:rsidR="00564578" w:rsidRPr="00614DE1">
        <w:rPr>
          <w:rFonts w:ascii="Arial" w:hAnsi="Arial" w:cs="Arial"/>
          <w:sz w:val="24"/>
          <w:szCs w:val="24"/>
          <w:lang w:val="es-ES"/>
        </w:rPr>
        <w:t>ficación del 27 de junio de 2017.</w:t>
      </w:r>
      <w:r w:rsidR="00564578" w:rsidRPr="00614DE1">
        <w:rPr>
          <w:rFonts w:ascii="Arial" w:hAnsi="Arial" w:cs="Arial"/>
          <w:sz w:val="24"/>
          <w:szCs w:val="24"/>
        </w:rPr>
        <w:t xml:space="preserve"> </w:t>
      </w:r>
      <w:r w:rsidR="00564578" w:rsidRPr="00614DE1">
        <w:rPr>
          <w:rFonts w:ascii="Arial" w:hAnsi="Arial" w:cs="Arial"/>
          <w:b/>
          <w:sz w:val="24"/>
          <w:szCs w:val="24"/>
        </w:rPr>
        <w:t xml:space="preserve">NOTA DE RELATORÍA: </w:t>
      </w:r>
      <w:r w:rsidR="00564578" w:rsidRPr="00614DE1">
        <w:rPr>
          <w:rFonts w:ascii="Arial" w:hAnsi="Arial" w:cs="Arial"/>
          <w:sz w:val="24"/>
          <w:szCs w:val="24"/>
        </w:rPr>
        <w:t>Sobre la indemnización del lucro cesante a las amas de casa o las personas encargadas del cuidado del hogar, consultar, sentenciad e unificación del 27 de junio de 2017, exp. (33945)</w:t>
      </w:r>
    </w:p>
    <w:p w:rsidR="00564578" w:rsidRPr="00614DE1" w:rsidRDefault="00564578" w:rsidP="00614DE1">
      <w:pPr>
        <w:spacing w:after="0" w:line="240" w:lineRule="auto"/>
        <w:jc w:val="both"/>
        <w:rPr>
          <w:rFonts w:ascii="Arial" w:hAnsi="Arial" w:cs="Arial"/>
          <w:b/>
          <w:sz w:val="24"/>
          <w:szCs w:val="24"/>
        </w:rPr>
      </w:pPr>
    </w:p>
    <w:p w:rsidR="00564578" w:rsidRPr="00614DE1" w:rsidRDefault="00564578" w:rsidP="00614DE1">
      <w:pPr>
        <w:spacing w:after="0" w:line="240" w:lineRule="auto"/>
        <w:jc w:val="both"/>
        <w:rPr>
          <w:rFonts w:ascii="Arial" w:hAnsi="Arial" w:cs="Arial"/>
          <w:sz w:val="24"/>
          <w:szCs w:val="24"/>
        </w:rPr>
      </w:pPr>
      <w:r w:rsidRPr="00614DE1">
        <w:rPr>
          <w:rFonts w:ascii="Arial" w:hAnsi="Arial" w:cs="Arial"/>
          <w:b/>
          <w:sz w:val="24"/>
          <w:szCs w:val="24"/>
        </w:rPr>
        <w:t xml:space="preserve">FUENTE FORMAL: </w:t>
      </w:r>
      <w:r w:rsidRPr="00614DE1">
        <w:rPr>
          <w:rFonts w:ascii="Arial" w:hAnsi="Arial" w:cs="Arial"/>
          <w:sz w:val="24"/>
          <w:szCs w:val="24"/>
        </w:rPr>
        <w:t>CÓDIGO DE PROCEDIMIENTO CIVIL - ARTÍCULO 177 / CÓDIGO GENERAL DEL PROCESO - ARTÍCULO 167</w:t>
      </w:r>
    </w:p>
    <w:p w:rsidR="00564578" w:rsidRPr="00614DE1" w:rsidRDefault="00564578" w:rsidP="00614DE1">
      <w:pPr>
        <w:spacing w:after="0" w:line="240" w:lineRule="auto"/>
        <w:jc w:val="both"/>
        <w:rPr>
          <w:rFonts w:ascii="Arial" w:hAnsi="Arial" w:cs="Arial"/>
          <w:sz w:val="24"/>
          <w:szCs w:val="24"/>
        </w:rPr>
      </w:pPr>
    </w:p>
    <w:p w:rsidR="00564578" w:rsidRPr="00614DE1" w:rsidRDefault="001F7174" w:rsidP="00614DE1">
      <w:pPr>
        <w:spacing w:after="0" w:line="240" w:lineRule="auto"/>
        <w:jc w:val="both"/>
        <w:rPr>
          <w:rFonts w:ascii="Arial" w:hAnsi="Arial" w:cs="Arial"/>
          <w:b/>
          <w:sz w:val="24"/>
          <w:szCs w:val="24"/>
        </w:rPr>
      </w:pPr>
      <w:bookmarkStart w:id="0" w:name="_Hlk16683229"/>
      <w:r w:rsidRPr="00614DE1">
        <w:rPr>
          <w:rFonts w:ascii="Arial" w:hAnsi="Arial" w:cs="Arial"/>
          <w:b/>
          <w:sz w:val="24"/>
          <w:szCs w:val="24"/>
        </w:rPr>
        <w:lastRenderedPageBreak/>
        <w:t xml:space="preserve">UNIFICA JURISPRUDENCIA LA SALA PLENA DE LA SECCIÓN TERCERA RESPECTO AL </w:t>
      </w:r>
      <w:r w:rsidR="00564578" w:rsidRPr="00614DE1">
        <w:rPr>
          <w:rFonts w:ascii="Arial" w:hAnsi="Arial" w:cs="Arial"/>
          <w:b/>
          <w:sz w:val="24"/>
          <w:szCs w:val="24"/>
        </w:rPr>
        <w:t xml:space="preserve">PERÍODO INDEMNIZABLE </w:t>
      </w:r>
      <w:r w:rsidRPr="00614DE1">
        <w:rPr>
          <w:rFonts w:ascii="Arial" w:hAnsi="Arial" w:cs="Arial"/>
          <w:b/>
          <w:sz w:val="24"/>
          <w:szCs w:val="24"/>
        </w:rPr>
        <w:t xml:space="preserve">DEL LUCRO CESANTE </w:t>
      </w:r>
      <w:bookmarkEnd w:id="0"/>
      <w:r w:rsidRPr="00614DE1">
        <w:rPr>
          <w:rFonts w:ascii="Arial" w:hAnsi="Arial" w:cs="Arial"/>
          <w:b/>
          <w:sz w:val="24"/>
          <w:szCs w:val="24"/>
        </w:rPr>
        <w:t xml:space="preserve">/ UNIFICA JURISPRUDENCIA LA SALA PLENA DE LA SECCIÓN TERCERA SOBRE LA </w:t>
      </w:r>
      <w:r w:rsidR="00564578" w:rsidRPr="00614DE1">
        <w:rPr>
          <w:rFonts w:ascii="Arial" w:hAnsi="Arial" w:cs="Arial"/>
          <w:b/>
          <w:sz w:val="24"/>
          <w:szCs w:val="24"/>
        </w:rPr>
        <w:t>LIQUIDACIÓN DEL LUCRO CESANTE</w:t>
      </w:r>
      <w:r w:rsidRPr="00614DE1">
        <w:rPr>
          <w:rFonts w:ascii="Arial" w:hAnsi="Arial" w:cs="Arial"/>
          <w:b/>
          <w:sz w:val="24"/>
          <w:szCs w:val="24"/>
        </w:rPr>
        <w:t xml:space="preserve"> </w:t>
      </w:r>
    </w:p>
    <w:p w:rsidR="00564578" w:rsidRPr="00614DE1" w:rsidRDefault="00564578" w:rsidP="00614DE1">
      <w:pPr>
        <w:spacing w:after="0" w:line="240" w:lineRule="auto"/>
        <w:jc w:val="both"/>
        <w:rPr>
          <w:rFonts w:ascii="Arial" w:hAnsi="Arial" w:cs="Arial"/>
          <w:sz w:val="24"/>
          <w:szCs w:val="24"/>
        </w:rPr>
      </w:pPr>
    </w:p>
    <w:p w:rsidR="001F7174" w:rsidRPr="00614DE1" w:rsidRDefault="001F7174" w:rsidP="00614DE1">
      <w:pPr>
        <w:spacing w:after="0" w:line="240" w:lineRule="auto"/>
        <w:jc w:val="both"/>
        <w:rPr>
          <w:rFonts w:ascii="Arial" w:hAnsi="Arial" w:cs="Arial"/>
          <w:sz w:val="24"/>
          <w:szCs w:val="24"/>
          <w:lang w:val="es-ES"/>
        </w:rPr>
      </w:pPr>
      <w:bookmarkStart w:id="1" w:name="_Hlk16683070"/>
      <w:r w:rsidRPr="00614DE1">
        <w:rPr>
          <w:rFonts w:ascii="Arial" w:hAnsi="Arial" w:cs="Arial"/>
          <w:sz w:val="24"/>
          <w:szCs w:val="24"/>
        </w:rPr>
        <w:t xml:space="preserve">En los eventos de privación injusta de la libertad, será el tiempo que duró la detención, es decir, el período que transcurrió desde cuando se materializó la orden de detención con la captura o la aprehensión física del afectado con la medida de aseguramiento y hasta cuando éste recobró materialmente la libertad o quedó ejecutoriada la providencia que puso fin a la actuación penal contra el investigado o sindicado, lo último que ocurra. (…) </w:t>
      </w:r>
      <w:r w:rsidRPr="00614DE1">
        <w:rPr>
          <w:rFonts w:ascii="Arial" w:hAnsi="Arial" w:cs="Arial"/>
          <w:sz w:val="24"/>
          <w:szCs w:val="24"/>
          <w:lang w:val="es-ES"/>
        </w:rPr>
        <w:t>La liquidación del lucro cesante comprenderá, si se pide en la demanda y se prueba suficientemente su monto, el valor de los ingresos ciertos que, de no haberse producido la privación de la libertad, hubiera percibido la víctima durante el tiempo que duró la detención y, además, si se solicita en la demanda, el valor de los ingresos que se acredite suficientemente que hubiera percibido la víctima después de recuperar su libertad y que se frustraron con ocasión de pérdida de ésta.</w:t>
      </w:r>
    </w:p>
    <w:bookmarkEnd w:id="1"/>
    <w:p w:rsidR="001F7174" w:rsidRPr="00614DE1" w:rsidRDefault="001F7174" w:rsidP="00614DE1">
      <w:pPr>
        <w:spacing w:after="0" w:line="240" w:lineRule="auto"/>
        <w:jc w:val="both"/>
        <w:rPr>
          <w:rFonts w:ascii="Arial" w:hAnsi="Arial" w:cs="Arial"/>
          <w:sz w:val="24"/>
          <w:szCs w:val="24"/>
          <w:lang w:val="es-ES"/>
        </w:rPr>
      </w:pPr>
    </w:p>
    <w:p w:rsidR="001F7174" w:rsidRPr="00614DE1" w:rsidRDefault="001F7174" w:rsidP="00614DE1">
      <w:pPr>
        <w:spacing w:after="0" w:line="240" w:lineRule="auto"/>
        <w:jc w:val="both"/>
        <w:rPr>
          <w:rFonts w:ascii="Arial" w:hAnsi="Arial" w:cs="Arial"/>
          <w:b/>
          <w:sz w:val="24"/>
          <w:szCs w:val="24"/>
          <w:lang w:val="es-ES"/>
        </w:rPr>
      </w:pPr>
      <w:bookmarkStart w:id="2" w:name="_Hlk16683483"/>
      <w:r w:rsidRPr="00614DE1">
        <w:rPr>
          <w:rFonts w:ascii="Arial" w:hAnsi="Arial" w:cs="Arial"/>
          <w:b/>
          <w:sz w:val="24"/>
          <w:szCs w:val="24"/>
        </w:rPr>
        <w:t>UNIFICA JURISPRUDENCIA LA SALA PLENA DE LA SECCIÓN TERCERA SOBRE EL INGRESO BASE D</w:t>
      </w:r>
      <w:r w:rsidR="00E03EB1" w:rsidRPr="00614DE1">
        <w:rPr>
          <w:rFonts w:ascii="Arial" w:hAnsi="Arial" w:cs="Arial"/>
          <w:b/>
          <w:sz w:val="24"/>
          <w:szCs w:val="24"/>
        </w:rPr>
        <w:t xml:space="preserve">E LIQUIDACIÓN DEL LUCRO CESANTE / APLICACIÓN DEL SALARIO MÍNIMO LEGAL MENSUAL VIGENTE / SALARIO MÍNIMO - Noción. Definición. Concepto </w:t>
      </w:r>
      <w:bookmarkEnd w:id="2"/>
    </w:p>
    <w:p w:rsidR="001F7174" w:rsidRPr="00614DE1" w:rsidRDefault="001F7174" w:rsidP="00614DE1">
      <w:pPr>
        <w:spacing w:after="0" w:line="240" w:lineRule="auto"/>
        <w:jc w:val="both"/>
        <w:rPr>
          <w:rFonts w:ascii="Arial" w:hAnsi="Arial" w:cs="Arial"/>
          <w:sz w:val="24"/>
          <w:szCs w:val="24"/>
          <w:lang w:val="es-ES"/>
        </w:rPr>
      </w:pPr>
    </w:p>
    <w:p w:rsidR="00E03EB1" w:rsidRPr="00614DE1" w:rsidRDefault="001F7174" w:rsidP="00614DE1">
      <w:pPr>
        <w:spacing w:after="0" w:line="240" w:lineRule="auto"/>
        <w:jc w:val="both"/>
        <w:rPr>
          <w:rFonts w:ascii="Arial" w:hAnsi="Arial" w:cs="Arial"/>
          <w:sz w:val="24"/>
          <w:szCs w:val="24"/>
          <w:lang w:val="es-ES"/>
        </w:rPr>
      </w:pPr>
      <w:bookmarkStart w:id="3" w:name="_Hlk16684002"/>
      <w:r w:rsidRPr="00614DE1">
        <w:rPr>
          <w:rFonts w:ascii="Arial" w:hAnsi="Arial" w:cs="Arial"/>
          <w:sz w:val="24"/>
          <w:szCs w:val="24"/>
          <w:lang w:val="es-ES"/>
        </w:rPr>
        <w:t>El ingreso base de liquidación deber ser lo que se pruebe fehacientemente que devengaba la víctima al tiempo de su detención, proveniente del ejercicio de la actividad productiva lícita que le proporcionaba ingresos. Para que la prueba del ingreso sea suficiente, debe tenerse en cuenta que, si se trata de un empleado, se debe acreditar de manera idónea el valor del salario que recibía con ocasión del vínculo laboral vigente al tiempo de la detención; al respecto, debe recordarse que los artículos 232 (inciso segundo) del Código de Procedimiento Civil y 225 del Código General del Proceso señalan que: “Cuando se trate de probar obligaciones originadas en contrato o convención, o el correspondiente pago, la falta de documento o de un principio de prueba por escrito, se apreciará por el juez como un indicio grave de la inexistencia del respectivo acto, a menos que por las circunstancias en que tuvo lugar haya sido imposible obtenerlo, o que su valor y la calidad de las partes justifiquen tal omisión”. El ingreso de los independientes debe quedar también suficientemente acreditado y para ello es necesario que hayan aportado, por ejemplo, los libros contables que debe llevar y registrar el comerciante y que den cuenta de los ingresos percibidos por su actividad comercial o remitir, por parte de quienes estén obligados a expedirlas , las facturas de venta, las cuales tendrán valor probatorio siempre que satisfagan los requisitos previstos en el Estatuto Tributario , o que se haya allegado cualquier otra prueba id</w:t>
      </w:r>
      <w:r w:rsidR="00E03EB1" w:rsidRPr="00614DE1">
        <w:rPr>
          <w:rFonts w:ascii="Arial" w:hAnsi="Arial" w:cs="Arial"/>
          <w:sz w:val="24"/>
          <w:szCs w:val="24"/>
          <w:lang w:val="es-ES"/>
        </w:rPr>
        <w:t xml:space="preserve">ónea para acreditar tal ingreso. </w:t>
      </w:r>
      <w:r w:rsidR="00E03EB1" w:rsidRPr="00614DE1">
        <w:rPr>
          <w:rFonts w:ascii="Arial" w:hAnsi="Arial" w:cs="Arial"/>
          <w:sz w:val="24"/>
          <w:szCs w:val="24"/>
        </w:rPr>
        <w:t xml:space="preserve">Cuando se acredite suficientemente que la persona privada injustamente de la libertad desempeñaba al tiempo de su detención una actividad productiva lícita que le proporcionaba ingresos y que no pudo continuar desempeñando por causa de la detención, pero se carezca de la prueba suficiente del monto del ingreso devengado producto del ejercicio de tal actividad lícita o la privada de la libertad haya sido una ama de casa o la persona encargada del cuidado del hogar, la liquidación del lucro cesante se debe hacer teniendo como ingreso base el valor del salario mínimo legal mensual vigente al momento de la sentencia que ponga fin al proceso de reparación directa, lo cual se aplica teniendo en cuenta que, de conformidad con lo previsto en la ley 100 de 1993, ese es el ingreso mínimo o el salario base de cotización al sistema general de seguridad social (artículos 15 y 204) y, además, que el artículo 53 constitucional ordena tener en cuenta el principio de la “remuneración mínima vital y móvil” y que, según el </w:t>
      </w:r>
      <w:r w:rsidR="00E03EB1" w:rsidRPr="00614DE1">
        <w:rPr>
          <w:rFonts w:ascii="Arial" w:hAnsi="Arial" w:cs="Arial"/>
          <w:sz w:val="24"/>
          <w:szCs w:val="24"/>
        </w:rPr>
        <w:lastRenderedPageBreak/>
        <w:t>artículo 145 del Código Sustantivo del Trabajo, “… el salario mínimo es el que todo trabajador tiene derecho a percibir para subvenir a las necesidades normales y a las de su familia”.</w:t>
      </w:r>
      <w:bookmarkEnd w:id="3"/>
    </w:p>
    <w:p w:rsidR="00E03EB1" w:rsidRPr="00614DE1" w:rsidRDefault="00E03EB1" w:rsidP="00614DE1">
      <w:pPr>
        <w:spacing w:after="0" w:line="240" w:lineRule="auto"/>
        <w:jc w:val="both"/>
        <w:rPr>
          <w:rFonts w:ascii="Arial" w:hAnsi="Arial" w:cs="Arial"/>
          <w:sz w:val="24"/>
          <w:szCs w:val="24"/>
        </w:rPr>
      </w:pPr>
    </w:p>
    <w:p w:rsidR="00E03EB1" w:rsidRPr="00614DE1" w:rsidRDefault="00E03EB1" w:rsidP="00614DE1">
      <w:pPr>
        <w:spacing w:after="0" w:line="240" w:lineRule="auto"/>
        <w:jc w:val="both"/>
        <w:rPr>
          <w:rFonts w:ascii="Arial" w:hAnsi="Arial" w:cs="Arial"/>
          <w:sz w:val="24"/>
          <w:szCs w:val="24"/>
          <w:lang w:val="es-ES"/>
        </w:rPr>
      </w:pPr>
      <w:bookmarkStart w:id="4" w:name="_Hlk16684083"/>
      <w:r w:rsidRPr="00614DE1">
        <w:rPr>
          <w:rFonts w:ascii="Arial" w:hAnsi="Arial" w:cs="Arial"/>
          <w:b/>
          <w:sz w:val="24"/>
          <w:szCs w:val="24"/>
          <w:lang w:val="es-ES"/>
        </w:rPr>
        <w:t xml:space="preserve">FUENTE FORMAL: </w:t>
      </w:r>
      <w:r w:rsidRPr="00614DE1">
        <w:rPr>
          <w:rFonts w:ascii="Arial" w:hAnsi="Arial" w:cs="Arial"/>
          <w:sz w:val="24"/>
          <w:szCs w:val="24"/>
          <w:lang w:val="es-ES"/>
        </w:rPr>
        <w:t>CONSTITUCIÓN POLÍTICA - ARTÍCULO 53 / CÓDIGO DE PROCEDIMIENTO CIVIL - ARTÍCULO 232.2 / CÓDIGO GENERAL DEL PROCESO - ARTÍCULO 225 / LEY 100 DE 1993 - ARTÍCULO 15 / LEY 100 DE 1993 - ARTÍCULO 15 / LEY 100 DE 1993 - ARTÍCULO 204 / CÓDIGO SUSTANTIVO DEL TRABAJO - ARTÍCULO 145</w:t>
      </w:r>
    </w:p>
    <w:bookmarkEnd w:id="4"/>
    <w:p w:rsidR="00E03EB1" w:rsidRPr="00614DE1" w:rsidRDefault="00E03EB1" w:rsidP="00614DE1">
      <w:pPr>
        <w:spacing w:after="0" w:line="240" w:lineRule="auto"/>
        <w:jc w:val="both"/>
        <w:rPr>
          <w:rFonts w:ascii="Arial" w:hAnsi="Arial" w:cs="Arial"/>
          <w:sz w:val="24"/>
          <w:szCs w:val="24"/>
          <w:lang w:val="es-ES"/>
        </w:rPr>
      </w:pPr>
    </w:p>
    <w:p w:rsidR="00E03EB1" w:rsidRPr="00614DE1" w:rsidRDefault="008230C2" w:rsidP="00614DE1">
      <w:pPr>
        <w:spacing w:after="0" w:line="240" w:lineRule="auto"/>
        <w:jc w:val="both"/>
        <w:rPr>
          <w:rFonts w:ascii="Arial" w:hAnsi="Arial" w:cs="Arial"/>
          <w:b/>
          <w:sz w:val="24"/>
          <w:szCs w:val="24"/>
          <w:lang w:val="es-ES"/>
        </w:rPr>
      </w:pPr>
      <w:r w:rsidRPr="00614DE1">
        <w:rPr>
          <w:rFonts w:ascii="Arial" w:hAnsi="Arial" w:cs="Arial"/>
          <w:b/>
          <w:sz w:val="24"/>
          <w:szCs w:val="24"/>
          <w:lang w:val="es-ES"/>
        </w:rPr>
        <w:t xml:space="preserve">INCREMENTO DEL 25 POR CIENTO </w:t>
      </w:r>
      <w:r w:rsidR="00E03EB1" w:rsidRPr="00614DE1">
        <w:rPr>
          <w:rFonts w:ascii="Arial" w:hAnsi="Arial" w:cs="Arial"/>
          <w:b/>
          <w:sz w:val="24"/>
          <w:szCs w:val="24"/>
          <w:lang w:val="es-ES"/>
        </w:rPr>
        <w:t xml:space="preserve"> AL INGRESO BASE DE LIQUIDACIÓN DEL LUCRO CESANTE </w:t>
      </w:r>
    </w:p>
    <w:p w:rsidR="00E03EB1" w:rsidRPr="00614DE1" w:rsidRDefault="00E03EB1" w:rsidP="00614DE1">
      <w:pPr>
        <w:spacing w:after="0" w:line="240" w:lineRule="auto"/>
        <w:jc w:val="both"/>
        <w:rPr>
          <w:rFonts w:ascii="Arial" w:hAnsi="Arial" w:cs="Arial"/>
          <w:sz w:val="24"/>
          <w:szCs w:val="24"/>
          <w:lang w:val="es-ES"/>
        </w:rPr>
      </w:pPr>
    </w:p>
    <w:p w:rsidR="00E03EB1" w:rsidRPr="00614DE1" w:rsidRDefault="00E03EB1" w:rsidP="00614DE1">
      <w:pPr>
        <w:spacing w:after="0" w:line="240" w:lineRule="auto"/>
        <w:jc w:val="both"/>
        <w:rPr>
          <w:rFonts w:ascii="Arial" w:hAnsi="Arial" w:cs="Arial"/>
          <w:sz w:val="24"/>
          <w:szCs w:val="24"/>
          <w:lang w:val="es-ES"/>
        </w:rPr>
      </w:pPr>
      <w:r w:rsidRPr="00614DE1">
        <w:rPr>
          <w:rFonts w:ascii="Arial" w:hAnsi="Arial" w:cs="Arial"/>
          <w:sz w:val="24"/>
          <w:szCs w:val="24"/>
          <w:lang w:val="es-ES"/>
        </w:rPr>
        <w:t xml:space="preserve">Se puede reconocer un incremento del 25% al ingreso base de liquidación, por concepto de prestaciones </w:t>
      </w:r>
      <w:r w:rsidR="008230C2" w:rsidRPr="00614DE1">
        <w:rPr>
          <w:rFonts w:ascii="Arial" w:hAnsi="Arial" w:cs="Arial"/>
          <w:sz w:val="24"/>
          <w:szCs w:val="24"/>
          <w:lang w:val="es-ES"/>
        </w:rPr>
        <w:t>sociales,</w:t>
      </w:r>
      <w:r w:rsidRPr="00614DE1">
        <w:rPr>
          <w:rFonts w:ascii="Arial" w:hAnsi="Arial" w:cs="Arial"/>
          <w:sz w:val="24"/>
          <w:szCs w:val="24"/>
          <w:lang w:val="es-ES"/>
        </w:rPr>
        <w:t xml:space="preserve"> siempre que: i) así se pida en la demanda y ii) se pruebe suficientemente que el afectado con la medida trabajaba como empleado al tiempo de la detención, pues las pretensiones sociales son beneficios que operaran con ocasión de una relación laboral </w:t>
      </w:r>
      <w:r w:rsidR="008230C2" w:rsidRPr="00614DE1">
        <w:rPr>
          <w:rFonts w:ascii="Arial" w:hAnsi="Arial" w:cs="Arial"/>
          <w:sz w:val="24"/>
          <w:szCs w:val="24"/>
          <w:lang w:val="es-ES"/>
        </w:rPr>
        <w:t xml:space="preserve">subordinada. (…) </w:t>
      </w:r>
      <w:r w:rsidRPr="00614DE1">
        <w:rPr>
          <w:rFonts w:ascii="Arial" w:hAnsi="Arial" w:cs="Arial"/>
          <w:sz w:val="24"/>
          <w:szCs w:val="24"/>
          <w:lang w:val="es-ES"/>
        </w:rPr>
        <w:t>se debe acreditar la existencia de una relación laboral subordinada, de manera que no se reconoce el incremento en mención cuando el afectado directo con la medida de aseguramiento sea un trabajador independiente, por cuanto, se insiste, las prestaciones sociales constituyen una prerrogativa en favor de quienes tienen una relación laboral subordinada, al paso que los no asalariados carecen por completo de ellas.</w:t>
      </w:r>
    </w:p>
    <w:p w:rsidR="00E03EB1" w:rsidRPr="00614DE1" w:rsidRDefault="00E03EB1" w:rsidP="00614DE1">
      <w:pPr>
        <w:spacing w:after="0" w:line="240" w:lineRule="auto"/>
        <w:jc w:val="both"/>
        <w:rPr>
          <w:rFonts w:ascii="Arial" w:hAnsi="Arial" w:cs="Arial"/>
          <w:sz w:val="24"/>
          <w:szCs w:val="24"/>
          <w:lang w:val="es-ES"/>
        </w:rPr>
      </w:pPr>
    </w:p>
    <w:p w:rsidR="008230C2" w:rsidRPr="00614DE1" w:rsidRDefault="008230C2" w:rsidP="00614DE1">
      <w:pPr>
        <w:spacing w:after="0" w:line="240" w:lineRule="auto"/>
        <w:jc w:val="both"/>
        <w:rPr>
          <w:rFonts w:ascii="Arial" w:hAnsi="Arial" w:cs="Arial"/>
          <w:b/>
          <w:sz w:val="24"/>
          <w:szCs w:val="24"/>
          <w:lang w:val="es-ES"/>
        </w:rPr>
      </w:pPr>
      <w:bookmarkStart w:id="5" w:name="_Hlk16684245"/>
      <w:r w:rsidRPr="00614DE1">
        <w:rPr>
          <w:rFonts w:ascii="Arial" w:hAnsi="Arial" w:cs="Arial"/>
          <w:b/>
          <w:sz w:val="24"/>
          <w:szCs w:val="24"/>
          <w:lang w:val="es-ES"/>
        </w:rPr>
        <w:t xml:space="preserve">RECONOCIMIENTO Y TASACIÓN DE PERJUICIOS MORALES - Procedencia / APLICACIÓN DE CRITERIOS Y PARÁMETROS DE UNIFICACIÓN </w:t>
      </w:r>
      <w:bookmarkEnd w:id="5"/>
    </w:p>
    <w:p w:rsidR="008230C2" w:rsidRPr="00614DE1" w:rsidRDefault="008230C2" w:rsidP="00614DE1">
      <w:pPr>
        <w:spacing w:after="0" w:line="240" w:lineRule="auto"/>
        <w:jc w:val="both"/>
        <w:rPr>
          <w:rFonts w:ascii="Arial" w:hAnsi="Arial" w:cs="Arial"/>
          <w:sz w:val="24"/>
          <w:szCs w:val="24"/>
          <w:lang w:val="es-ES"/>
        </w:rPr>
      </w:pPr>
    </w:p>
    <w:p w:rsidR="008230C2" w:rsidRPr="00614DE1" w:rsidRDefault="008230C2" w:rsidP="00614DE1">
      <w:pPr>
        <w:spacing w:after="0" w:line="240" w:lineRule="auto"/>
        <w:jc w:val="both"/>
        <w:rPr>
          <w:rFonts w:ascii="Arial" w:hAnsi="Arial" w:cs="Arial"/>
          <w:sz w:val="24"/>
          <w:szCs w:val="24"/>
          <w:lang w:val="es-ES"/>
        </w:rPr>
      </w:pPr>
      <w:bookmarkStart w:id="6" w:name="_Hlk16684314"/>
      <w:r w:rsidRPr="00614DE1">
        <w:rPr>
          <w:rFonts w:ascii="Arial" w:hAnsi="Arial" w:cs="Arial"/>
          <w:sz w:val="24"/>
          <w:szCs w:val="24"/>
          <w:lang w:val="es-ES"/>
        </w:rPr>
        <w:t xml:space="preserve">La jurisprudencia del Consejo de Estado ha considerado que, en los eventos en los cuales una persona es detenida, se presume el dolor moral, la angustia y aflicción de la víctima directa del daño ; así mismo, dicho dolor se presume respecto de sus seres queridos más cercanos, conforme a las reglas de la experiencia .(…) la Sala encuentra acreditado que: i) el señor ORLANDO CORREA SALAZAR  o de su libertad desde el 16 de diciembre de 2004 cuando se materializó su captura (ii) los beneficiarios de la condena proferida por el tribunal a quo –LUZ NEYLA VARÓN (compañera permanente), HÉCTOR EDUARDO CORREA MORALES (hijo) y JHON MARIO CORREA VARÓN (hijo)- acreditaron los parentescos que invocaron en relación con el señor CORREA SALAZAR, según las pruebas obrantes a folios 18, 784 y 782, respectivamente y iii) los señores MARIBEL, LUIS ARVEY, ÁLVARO y BLANCA RUTH CORREA SALAZAR y MARÍA NOHELIA CAÑAVERAL SALAZAR son hermanos del señor CORREA SALAZAR, según sus respectivos registros civiles (…) Atendiendo los parámetros sugeridos por esta corporación para la indemnización del perjuicio moral en los eventos en los cuales la privación injusta de la libertad es, como en este caso, superior a 18 meses, el reconocimiento indemnizatorio debería ser de 100 SMMLV para la víctima directa del daño, esto es, el afectado directo con la medida de aseguramiento, así como cada uno de sus parientes en primer grado de consanguinidad padres e hijos y para la cónyuge o compañera permanente y 50 SMLMV para cada uno de sus parientes en segundo grado de consanguinidad, dentro de los cuales se encuentran los hermanos. (…) la Sala encuentra que: i) los montos indemnizatorios concedidos por el tribunal a quo -40 SMLMV en favor del afectado directo, 30 SMLMV para su compañera permanente y 20 SMLMV para cada uno de sus hijos- no superan los topes sugeridos por esta esta corporación, para la liquidación de este perjuicio inmaterial, por lo que se mantendrán, pues, a pesar de ser éstos unos montos inferiores a los topes sugeridos, no se pueden ajustar, dado que la parte actora no los cuestionó y ii) acreditado el parentesco invocado por cada uno de los hermanos del afectado </w:t>
      </w:r>
      <w:r w:rsidRPr="00614DE1">
        <w:rPr>
          <w:rFonts w:ascii="Arial" w:hAnsi="Arial" w:cs="Arial"/>
          <w:sz w:val="24"/>
          <w:szCs w:val="24"/>
          <w:lang w:val="es-ES"/>
        </w:rPr>
        <w:lastRenderedPageBreak/>
        <w:t xml:space="preserve">directo con la medida, se presume el daño moral por todos ellos alegado, por lo cual, según los referidos topes, les correspondería, en principio, una indemnización de 50 SMLMV a cada uno; sin embargo, como el a quo le reconoció a la víctima directa del daño sólo 40 SMLMV y ello no fue objeto de apelación, los montos a reconocer a cada uno de aquéllos se liquidarán tomando como punto de partida el valor que se le reconoció a ésta, ya que la intensidad del daño sufrido por los demás demandantes está determinada en función de  quien padece directamente la privación injusta de su libertad ; así, cada uno de los hermanos deben ser indemnizados con 20 SMLMV. (…) Se aclara que los salarios mínimos legales mensuales que se dispongan en la indemnización serán los vigentes al momento de la ejecutoria de esta decisión. </w:t>
      </w:r>
      <w:r w:rsidRPr="00614DE1">
        <w:rPr>
          <w:rFonts w:ascii="Arial" w:hAnsi="Arial" w:cs="Arial"/>
          <w:b/>
          <w:sz w:val="24"/>
          <w:szCs w:val="24"/>
          <w:lang w:val="es-ES"/>
        </w:rPr>
        <w:t xml:space="preserve">NOTA DE RELATORÍA: </w:t>
      </w:r>
      <w:r w:rsidRPr="00614DE1">
        <w:rPr>
          <w:rFonts w:ascii="Arial" w:hAnsi="Arial" w:cs="Arial"/>
          <w:sz w:val="24"/>
          <w:szCs w:val="24"/>
          <w:lang w:val="es-ES"/>
        </w:rPr>
        <w:t xml:space="preserve">Al respecto, consultar, sentencia del 28 de agosto de 2014, </w:t>
      </w:r>
      <w:proofErr w:type="spellStart"/>
      <w:r w:rsidRPr="00614DE1">
        <w:rPr>
          <w:rFonts w:ascii="Arial" w:hAnsi="Arial" w:cs="Arial"/>
          <w:sz w:val="24"/>
          <w:szCs w:val="24"/>
          <w:lang w:val="es-ES"/>
        </w:rPr>
        <w:t>exp</w:t>
      </w:r>
      <w:proofErr w:type="spellEnd"/>
      <w:r w:rsidRPr="00614DE1">
        <w:rPr>
          <w:rFonts w:ascii="Arial" w:hAnsi="Arial" w:cs="Arial"/>
          <w:sz w:val="24"/>
          <w:szCs w:val="24"/>
          <w:lang w:val="es-ES"/>
        </w:rPr>
        <w:t>. 25022.</w:t>
      </w:r>
    </w:p>
    <w:bookmarkEnd w:id="6"/>
    <w:p w:rsidR="008230C2" w:rsidRPr="00614DE1" w:rsidRDefault="008230C2" w:rsidP="00614DE1">
      <w:pPr>
        <w:spacing w:after="0" w:line="240" w:lineRule="auto"/>
        <w:jc w:val="both"/>
        <w:rPr>
          <w:rFonts w:ascii="Arial" w:hAnsi="Arial" w:cs="Arial"/>
          <w:sz w:val="24"/>
          <w:szCs w:val="24"/>
          <w:lang w:val="es-ES"/>
        </w:rPr>
      </w:pPr>
    </w:p>
    <w:p w:rsidR="008230C2" w:rsidRPr="00614DE1" w:rsidRDefault="00614DE1" w:rsidP="00614DE1">
      <w:pPr>
        <w:spacing w:after="0" w:line="240" w:lineRule="auto"/>
        <w:jc w:val="both"/>
        <w:rPr>
          <w:rFonts w:ascii="Arial" w:hAnsi="Arial" w:cs="Arial"/>
          <w:b/>
          <w:sz w:val="24"/>
          <w:szCs w:val="24"/>
          <w:lang w:val="es-ES"/>
        </w:rPr>
      </w:pPr>
      <w:r w:rsidRPr="00614DE1">
        <w:rPr>
          <w:rFonts w:ascii="Arial" w:hAnsi="Arial" w:cs="Arial"/>
          <w:b/>
          <w:sz w:val="24"/>
          <w:szCs w:val="24"/>
          <w:lang w:val="es-ES"/>
        </w:rPr>
        <w:t xml:space="preserve">RECONOCIMIENTO Y TASACIÓN DE PERJUICIOS MATERIALES - Lucro cesante - LUCRO CESANTE - Procedencia. Actualización de condena </w:t>
      </w:r>
    </w:p>
    <w:p w:rsidR="00614DE1" w:rsidRPr="00614DE1" w:rsidRDefault="00614DE1" w:rsidP="00614DE1">
      <w:pPr>
        <w:spacing w:after="0" w:line="240" w:lineRule="auto"/>
        <w:jc w:val="both"/>
        <w:rPr>
          <w:rFonts w:ascii="Arial" w:hAnsi="Arial" w:cs="Arial"/>
          <w:sz w:val="24"/>
          <w:szCs w:val="24"/>
          <w:lang w:val="es-ES"/>
        </w:rPr>
      </w:pPr>
    </w:p>
    <w:p w:rsidR="00614DE1" w:rsidRPr="00614DE1" w:rsidRDefault="00614DE1" w:rsidP="00614DE1">
      <w:pPr>
        <w:spacing w:after="0" w:line="240" w:lineRule="auto"/>
        <w:jc w:val="both"/>
        <w:rPr>
          <w:rFonts w:ascii="Arial" w:hAnsi="Arial" w:cs="Arial"/>
          <w:sz w:val="24"/>
          <w:szCs w:val="24"/>
        </w:rPr>
      </w:pPr>
      <w:r w:rsidRPr="00614DE1">
        <w:rPr>
          <w:rFonts w:ascii="Arial" w:hAnsi="Arial" w:cs="Arial"/>
          <w:sz w:val="24"/>
          <w:szCs w:val="24"/>
        </w:rPr>
        <w:t>La Sala encuentra plenamente acreditado que, al tiempo de su detención (16 de diciembre de 2004), el señor ORLANDO CORREA SALAZAR era taxista –incluso en ejercicio de esa actividad se produjo su captura-, pues así lo dejan ver los testimonios rendidos en el proceso, conforme a los cuales “… él (refiriéndose al señor CORREA SALAZAR) era taxista” (folio 7) y “… trabajaba para mí conduciendo el vehículo tipo taxi” (…) demostrado como ésta que el señor CORREA SALAZAR desempeñaba una actividad productiva al momento de su detención, procede reconocer el lucro cesante solicitado por el afectado directo con la medida; pero, como la prueba no permite establecer los ingresos que él tenía por esa actividad, para efectos de liquidar el perjuicio, como lo hizo el Tribunal y conforme a lo dicho en el acápite precedente. (…) el a quo le redujo a ese ingreso un 35% que, según afirmó, “… el aquí demandante destinaba para su propia subsistencia”. La Sala no dirá nada al respecto, pues ello no fue objeto del recurso de apelación que formuló la parte actora. Tampoco se decidirá en el caso del señor CORREA SALAZAR en torno a algún reconocimiento por ingresos adicionales ni al incremento del 25%, toda vez que nada de ello se pidió en la demanda. (…) se confirmará la condena impuesta por el a quo; pero, como se condenó al pago de una cantidad líquida de dinero, se actualizará tal condena, aplicando la fórmula matemática empleada para ello por esta corporación: Ra  =  Rh índice final / Índice inicial. Donde (Rh) es igual a la renta histórica, esto es, la suma reconocida por el tribunal de primera instancia ($8’730.013.50) multiplicada por la cifra que resulte de dividir el índice de precios al consumidor del mes anterior al de esta sentencia por el índice de precios al consumidor vigente en el mes en que se profirió la sentencia de primera instancia. Índice final – junio/2019 (102.71) Ra = $8’730.013.50 Índice inicial – febrero/2011 (74.56) Ra: $12’026.015,10.</w:t>
      </w:r>
    </w:p>
    <w:p w:rsidR="00614DE1" w:rsidRPr="00614DE1" w:rsidRDefault="00614DE1" w:rsidP="00614DE1">
      <w:pPr>
        <w:spacing w:after="0" w:line="240" w:lineRule="auto"/>
        <w:jc w:val="both"/>
        <w:rPr>
          <w:rFonts w:ascii="Arial" w:hAnsi="Arial" w:cs="Arial"/>
          <w:sz w:val="24"/>
          <w:szCs w:val="24"/>
        </w:rPr>
      </w:pPr>
    </w:p>
    <w:p w:rsidR="00614DE1" w:rsidRPr="00614DE1" w:rsidRDefault="00614DE1" w:rsidP="00614DE1">
      <w:pPr>
        <w:spacing w:after="0" w:line="240" w:lineRule="auto"/>
        <w:jc w:val="both"/>
        <w:rPr>
          <w:rFonts w:ascii="Arial" w:hAnsi="Arial" w:cs="Arial"/>
          <w:sz w:val="24"/>
          <w:szCs w:val="24"/>
        </w:rPr>
      </w:pPr>
      <w:r w:rsidRPr="00614DE1">
        <w:rPr>
          <w:rFonts w:ascii="Arial" w:hAnsi="Arial" w:cs="Arial"/>
          <w:b/>
          <w:sz w:val="24"/>
          <w:szCs w:val="24"/>
        </w:rPr>
        <w:t xml:space="preserve">RECONOCIMIENTO DEL DAÑO EMERGENTE POR CONCEPTO  DEL PAGO DE HONORARIOS PROFESIONALES AL APODERADO DE LA PARTE DEMANDANTE- Niega / CARENCIA PROBATORIA </w:t>
      </w:r>
    </w:p>
    <w:p w:rsidR="00614DE1" w:rsidRPr="00614DE1" w:rsidRDefault="00614DE1" w:rsidP="00614DE1">
      <w:pPr>
        <w:spacing w:after="0" w:line="240" w:lineRule="auto"/>
        <w:jc w:val="both"/>
        <w:rPr>
          <w:rFonts w:ascii="Arial" w:hAnsi="Arial" w:cs="Arial"/>
          <w:sz w:val="24"/>
          <w:szCs w:val="24"/>
        </w:rPr>
      </w:pPr>
    </w:p>
    <w:p w:rsidR="00614DE1" w:rsidRPr="00614DE1" w:rsidRDefault="00614DE1" w:rsidP="00614DE1">
      <w:pPr>
        <w:spacing w:after="0" w:line="240" w:lineRule="auto"/>
        <w:jc w:val="both"/>
        <w:rPr>
          <w:rFonts w:ascii="Arial" w:hAnsi="Arial" w:cs="Arial"/>
          <w:sz w:val="24"/>
          <w:szCs w:val="24"/>
        </w:rPr>
      </w:pPr>
      <w:r w:rsidRPr="00614DE1">
        <w:rPr>
          <w:rFonts w:ascii="Arial" w:hAnsi="Arial" w:cs="Arial"/>
          <w:sz w:val="24"/>
          <w:szCs w:val="24"/>
        </w:rPr>
        <w:t xml:space="preserve">De conformidad con la materia que acá se unifica respecto de este tipo de reconocimiento, la Sala negará el perjuicio material solicitado, pues: i) no se aportaron las facturas o documentos equivalentes expedidos por los referidos profesionales del derecho ni la prueba de su pago y ii) el pago no lo hizo quien lo reclama, esto es, el señor CORREA </w:t>
      </w:r>
      <w:proofErr w:type="gramStart"/>
      <w:r w:rsidRPr="00614DE1">
        <w:rPr>
          <w:rFonts w:ascii="Arial" w:hAnsi="Arial" w:cs="Arial"/>
          <w:sz w:val="24"/>
          <w:szCs w:val="24"/>
        </w:rPr>
        <w:t>SALAZAR.(</w:t>
      </w:r>
      <w:proofErr w:type="gramEnd"/>
      <w:r w:rsidRPr="00614DE1">
        <w:rPr>
          <w:rFonts w:ascii="Arial" w:hAnsi="Arial" w:cs="Arial"/>
          <w:sz w:val="24"/>
          <w:szCs w:val="24"/>
        </w:rPr>
        <w:t>…) la Sala confirmará la decisión del a quo, que negó el mencionado daño emergente.</w:t>
      </w:r>
    </w:p>
    <w:p w:rsidR="00614DE1" w:rsidRPr="00614DE1" w:rsidRDefault="00614DE1" w:rsidP="00614DE1">
      <w:pPr>
        <w:spacing w:after="0" w:line="240" w:lineRule="auto"/>
        <w:jc w:val="both"/>
        <w:rPr>
          <w:rFonts w:ascii="Arial" w:hAnsi="Arial" w:cs="Arial"/>
          <w:sz w:val="24"/>
          <w:szCs w:val="24"/>
        </w:rPr>
      </w:pPr>
    </w:p>
    <w:p w:rsidR="00614DE1" w:rsidRPr="00614DE1" w:rsidRDefault="00614DE1" w:rsidP="00614DE1">
      <w:pPr>
        <w:spacing w:line="240" w:lineRule="auto"/>
        <w:jc w:val="both"/>
        <w:rPr>
          <w:rFonts w:ascii="Arial" w:hAnsi="Arial" w:cs="Arial"/>
          <w:b/>
          <w:sz w:val="24"/>
          <w:szCs w:val="24"/>
        </w:rPr>
      </w:pPr>
      <w:r w:rsidRPr="00614DE1">
        <w:rPr>
          <w:rFonts w:ascii="Arial" w:hAnsi="Arial" w:cs="Arial"/>
          <w:b/>
          <w:sz w:val="24"/>
          <w:szCs w:val="24"/>
        </w:rPr>
        <w:t xml:space="preserve">DAÑOS A BIENES CONVENCIONAL Y CONSTITUCIONALMENTE PROTEGIDOS - Niega / CARENCIA PROBATORIA </w:t>
      </w:r>
    </w:p>
    <w:p w:rsidR="00614DE1" w:rsidRPr="00614DE1" w:rsidRDefault="00614DE1" w:rsidP="00614DE1">
      <w:pPr>
        <w:spacing w:after="0" w:line="240" w:lineRule="auto"/>
        <w:jc w:val="both"/>
        <w:rPr>
          <w:rFonts w:ascii="Arial" w:hAnsi="Arial" w:cs="Arial"/>
          <w:sz w:val="24"/>
          <w:szCs w:val="24"/>
        </w:rPr>
      </w:pPr>
    </w:p>
    <w:p w:rsidR="00614DE1" w:rsidRPr="00614DE1" w:rsidRDefault="00614DE1" w:rsidP="00614DE1">
      <w:pPr>
        <w:spacing w:after="0" w:line="240" w:lineRule="auto"/>
        <w:jc w:val="both"/>
        <w:rPr>
          <w:rFonts w:ascii="Arial" w:hAnsi="Arial" w:cs="Arial"/>
          <w:sz w:val="24"/>
          <w:szCs w:val="24"/>
        </w:rPr>
      </w:pPr>
      <w:r w:rsidRPr="00614DE1">
        <w:rPr>
          <w:rFonts w:ascii="Arial" w:hAnsi="Arial" w:cs="Arial"/>
          <w:sz w:val="24"/>
          <w:szCs w:val="24"/>
        </w:rPr>
        <w:t>La actora apeló la decisión del a quo en cuanto negó este perjuicio; sin embargo, la Sala la confirmará, por cuanto no hay prueba en el expediente que tenga la entidad suficiente para acreditar que se ha causado un daño de este tipo.</w:t>
      </w:r>
    </w:p>
    <w:p w:rsidR="00614DE1" w:rsidRPr="00614DE1" w:rsidRDefault="00614DE1" w:rsidP="00614DE1">
      <w:pPr>
        <w:spacing w:after="0" w:line="240" w:lineRule="auto"/>
        <w:jc w:val="both"/>
        <w:rPr>
          <w:rFonts w:ascii="Arial" w:hAnsi="Arial" w:cs="Arial"/>
          <w:sz w:val="24"/>
          <w:szCs w:val="24"/>
        </w:rPr>
      </w:pPr>
    </w:p>
    <w:p w:rsidR="00614DE1" w:rsidRPr="00614DE1" w:rsidRDefault="00614DE1" w:rsidP="00614DE1">
      <w:pPr>
        <w:spacing w:after="0" w:line="240" w:lineRule="auto"/>
        <w:jc w:val="both"/>
        <w:rPr>
          <w:rFonts w:ascii="Arial" w:hAnsi="Arial" w:cs="Arial"/>
          <w:b/>
          <w:sz w:val="24"/>
          <w:szCs w:val="24"/>
        </w:rPr>
      </w:pPr>
      <w:r w:rsidRPr="00614DE1">
        <w:rPr>
          <w:rFonts w:ascii="Arial" w:hAnsi="Arial" w:cs="Arial"/>
          <w:b/>
          <w:sz w:val="24"/>
          <w:szCs w:val="24"/>
        </w:rPr>
        <w:t xml:space="preserve">NO PROCEDE CONDENA EN COSTAS - Privación injusta de la libertad </w:t>
      </w:r>
    </w:p>
    <w:p w:rsidR="001A0DB4" w:rsidRDefault="001A0DB4" w:rsidP="00CA2C7C">
      <w:pPr>
        <w:pStyle w:val="Ttulo"/>
        <w:rPr>
          <w:rFonts w:ascii="Arial" w:hAnsi="Arial" w:cs="Arial"/>
          <w:sz w:val="24"/>
          <w:szCs w:val="24"/>
          <w:lang w:val="es-CO"/>
        </w:rPr>
      </w:pPr>
    </w:p>
    <w:p w:rsidR="001A0DB4" w:rsidRDefault="001A0DB4" w:rsidP="00CA2C7C">
      <w:pPr>
        <w:pStyle w:val="Ttulo"/>
        <w:rPr>
          <w:rFonts w:ascii="Arial" w:hAnsi="Arial" w:cs="Arial"/>
          <w:sz w:val="24"/>
          <w:szCs w:val="24"/>
          <w:lang w:val="es-CO"/>
        </w:rPr>
      </w:pPr>
      <w:r>
        <w:rPr>
          <w:rFonts w:ascii="Arial" w:hAnsi="Arial" w:cs="Arial"/>
          <w:sz w:val="24"/>
          <w:szCs w:val="24"/>
          <w:lang w:val="es-CO"/>
        </w:rPr>
        <w:t xml:space="preserve">SÍNTESIS DEL CASO: </w:t>
      </w:r>
    </w:p>
    <w:p w:rsidR="001A0DB4" w:rsidRPr="00CA2C7C" w:rsidRDefault="001A0DB4" w:rsidP="00CA2C7C">
      <w:pPr>
        <w:pStyle w:val="Ttulo"/>
        <w:rPr>
          <w:rFonts w:ascii="Arial" w:hAnsi="Arial" w:cs="Arial"/>
          <w:sz w:val="24"/>
          <w:szCs w:val="24"/>
          <w:lang w:val="es-CO"/>
        </w:rPr>
      </w:pPr>
    </w:p>
    <w:p w:rsidR="006846F0" w:rsidRDefault="006846F0" w:rsidP="00CA2C7C">
      <w:pPr>
        <w:pStyle w:val="Ttulo"/>
        <w:rPr>
          <w:rFonts w:ascii="Arial" w:hAnsi="Arial" w:cs="Arial"/>
          <w:sz w:val="24"/>
          <w:szCs w:val="24"/>
          <w:lang w:val="es-CO"/>
        </w:rPr>
      </w:pPr>
      <w:r w:rsidRPr="00CA2C7C">
        <w:rPr>
          <w:rFonts w:ascii="Arial" w:hAnsi="Arial" w:cs="Arial"/>
          <w:sz w:val="24"/>
          <w:szCs w:val="24"/>
          <w:lang w:val="es-CO"/>
        </w:rPr>
        <w:t>CONSEJO DE ESTADO</w:t>
      </w:r>
    </w:p>
    <w:p w:rsidR="00CA2C7C" w:rsidRPr="00CA2C7C" w:rsidRDefault="00CA2C7C" w:rsidP="00CA2C7C">
      <w:pPr>
        <w:pStyle w:val="Ttulo"/>
        <w:rPr>
          <w:rFonts w:ascii="Arial" w:hAnsi="Arial" w:cs="Arial"/>
          <w:sz w:val="24"/>
          <w:szCs w:val="24"/>
          <w:lang w:val="es-CO"/>
        </w:rPr>
      </w:pPr>
    </w:p>
    <w:p w:rsidR="006846F0" w:rsidRDefault="006846F0" w:rsidP="00CA2C7C">
      <w:pPr>
        <w:pStyle w:val="Ttulo"/>
        <w:rPr>
          <w:rFonts w:ascii="Arial" w:hAnsi="Arial" w:cs="Arial"/>
          <w:sz w:val="24"/>
          <w:szCs w:val="24"/>
          <w:lang w:val="es-CO"/>
        </w:rPr>
      </w:pPr>
      <w:r w:rsidRPr="00CA2C7C">
        <w:rPr>
          <w:rFonts w:ascii="Arial" w:hAnsi="Arial" w:cs="Arial"/>
          <w:sz w:val="24"/>
          <w:szCs w:val="24"/>
          <w:lang w:val="es-CO"/>
        </w:rPr>
        <w:t>SALA DE LO CONTENCIOSO ADMINISTRATIVO</w:t>
      </w:r>
    </w:p>
    <w:p w:rsidR="00CA2C7C" w:rsidRPr="00CA2C7C" w:rsidRDefault="00CA2C7C" w:rsidP="00CA2C7C">
      <w:pPr>
        <w:pStyle w:val="Ttulo"/>
        <w:rPr>
          <w:rFonts w:ascii="Arial" w:hAnsi="Arial" w:cs="Arial"/>
          <w:sz w:val="24"/>
          <w:szCs w:val="24"/>
          <w:lang w:val="es-CO"/>
        </w:rPr>
      </w:pPr>
    </w:p>
    <w:p w:rsidR="008B52BA" w:rsidRDefault="00CC53C5" w:rsidP="00CA2C7C">
      <w:pPr>
        <w:pStyle w:val="Ttulo"/>
        <w:rPr>
          <w:rFonts w:ascii="Arial" w:hAnsi="Arial" w:cs="Arial"/>
          <w:sz w:val="24"/>
          <w:szCs w:val="24"/>
          <w:lang w:val="es-CO"/>
        </w:rPr>
      </w:pPr>
      <w:r w:rsidRPr="00CA2C7C">
        <w:rPr>
          <w:rFonts w:ascii="Arial" w:hAnsi="Arial" w:cs="Arial"/>
          <w:sz w:val="24"/>
          <w:szCs w:val="24"/>
          <w:lang w:val="es-CO"/>
        </w:rPr>
        <w:t>SECCIÓN TERCERA</w:t>
      </w:r>
    </w:p>
    <w:p w:rsidR="008B52BA" w:rsidRDefault="008B52BA" w:rsidP="00CA2C7C">
      <w:pPr>
        <w:pStyle w:val="Ttulo"/>
        <w:rPr>
          <w:rFonts w:ascii="Arial" w:hAnsi="Arial" w:cs="Arial"/>
          <w:sz w:val="24"/>
          <w:szCs w:val="24"/>
          <w:lang w:val="es-CO"/>
        </w:rPr>
      </w:pPr>
      <w:bookmarkStart w:id="7" w:name="_GoBack"/>
      <w:bookmarkEnd w:id="7"/>
    </w:p>
    <w:p w:rsidR="008B52BA" w:rsidRDefault="008B52BA" w:rsidP="00CA2C7C">
      <w:pPr>
        <w:pStyle w:val="Ttulo"/>
        <w:rPr>
          <w:rFonts w:ascii="Arial" w:hAnsi="Arial" w:cs="Arial"/>
          <w:sz w:val="24"/>
          <w:szCs w:val="24"/>
          <w:lang w:val="es-CO"/>
        </w:rPr>
      </w:pPr>
      <w:r>
        <w:rPr>
          <w:rFonts w:ascii="Arial" w:hAnsi="Arial" w:cs="Arial"/>
          <w:sz w:val="24"/>
          <w:szCs w:val="24"/>
          <w:lang w:val="es-CO"/>
        </w:rPr>
        <w:t xml:space="preserve">SALA PLENA </w:t>
      </w:r>
    </w:p>
    <w:p w:rsidR="00CA2C7C" w:rsidRPr="00CA2C7C" w:rsidRDefault="00CA2C7C" w:rsidP="00CA2C7C">
      <w:pPr>
        <w:pStyle w:val="Ttulo"/>
        <w:rPr>
          <w:rFonts w:ascii="Arial" w:hAnsi="Arial" w:cs="Arial"/>
          <w:sz w:val="24"/>
          <w:szCs w:val="24"/>
          <w:lang w:val="es-CO"/>
        </w:rPr>
      </w:pPr>
    </w:p>
    <w:p w:rsidR="006846F0" w:rsidRPr="00CA2C7C" w:rsidRDefault="00CA2C7C" w:rsidP="00CA2C7C">
      <w:pPr>
        <w:pStyle w:val="Ttulo1"/>
        <w:jc w:val="center"/>
        <w:rPr>
          <w:rFonts w:ascii="Arial" w:hAnsi="Arial" w:cs="Arial"/>
          <w:sz w:val="24"/>
          <w:szCs w:val="24"/>
          <w:lang w:val="es-CO"/>
        </w:rPr>
      </w:pPr>
      <w:r>
        <w:rPr>
          <w:rFonts w:ascii="Arial" w:hAnsi="Arial" w:cs="Arial"/>
          <w:sz w:val="24"/>
          <w:szCs w:val="24"/>
          <w:lang w:val="es-CO"/>
        </w:rPr>
        <w:t>Consejero p</w:t>
      </w:r>
      <w:r w:rsidR="006846F0" w:rsidRPr="00CA2C7C">
        <w:rPr>
          <w:rFonts w:ascii="Arial" w:hAnsi="Arial" w:cs="Arial"/>
          <w:sz w:val="24"/>
          <w:szCs w:val="24"/>
          <w:lang w:val="es-CO"/>
        </w:rPr>
        <w:t>onente: CARLOS ALBERTO ZAMBRANO BARRERA</w:t>
      </w:r>
    </w:p>
    <w:p w:rsidR="00776D1D" w:rsidRPr="00CA2C7C" w:rsidRDefault="00776D1D" w:rsidP="00CA2C7C">
      <w:pPr>
        <w:pStyle w:val="Textoindependiente"/>
        <w:spacing w:line="240" w:lineRule="auto"/>
        <w:rPr>
          <w:rFonts w:ascii="Arial" w:hAnsi="Arial" w:cs="Arial"/>
          <w:sz w:val="24"/>
          <w:szCs w:val="24"/>
          <w:lang w:val="es-CO"/>
        </w:rPr>
      </w:pPr>
    </w:p>
    <w:p w:rsidR="006846F0" w:rsidRPr="00CA2C7C" w:rsidRDefault="006846F0" w:rsidP="00CA2C7C">
      <w:pPr>
        <w:pStyle w:val="Textoindependiente"/>
        <w:spacing w:line="240" w:lineRule="auto"/>
        <w:rPr>
          <w:rFonts w:ascii="Arial" w:hAnsi="Arial" w:cs="Arial"/>
          <w:sz w:val="24"/>
          <w:szCs w:val="24"/>
          <w:lang w:val="es-CO"/>
        </w:rPr>
      </w:pPr>
      <w:r w:rsidRPr="00CA2C7C">
        <w:rPr>
          <w:rFonts w:ascii="Arial" w:hAnsi="Arial" w:cs="Arial"/>
          <w:sz w:val="24"/>
          <w:szCs w:val="24"/>
          <w:lang w:val="es-CO"/>
        </w:rPr>
        <w:t xml:space="preserve">Bogotá, D.C., </w:t>
      </w:r>
      <w:r w:rsidR="007969AE" w:rsidRPr="00CA2C7C">
        <w:rPr>
          <w:rFonts w:ascii="Arial" w:hAnsi="Arial" w:cs="Arial"/>
          <w:sz w:val="24"/>
          <w:szCs w:val="24"/>
          <w:lang w:val="es-CO"/>
        </w:rPr>
        <w:t>dieciocho (18) de julio de dos mil diecinueve (2019)</w:t>
      </w:r>
    </w:p>
    <w:p w:rsidR="006846F0" w:rsidRPr="00CA2C7C" w:rsidRDefault="006846F0" w:rsidP="00CA2C7C">
      <w:pPr>
        <w:pStyle w:val="Textoindependiente"/>
        <w:spacing w:line="240" w:lineRule="auto"/>
        <w:rPr>
          <w:rFonts w:ascii="Arial" w:hAnsi="Arial" w:cs="Arial"/>
          <w:b/>
          <w:sz w:val="24"/>
          <w:szCs w:val="24"/>
          <w:lang w:val="es-CO"/>
        </w:rPr>
      </w:pPr>
    </w:p>
    <w:p w:rsidR="00CA2C7C" w:rsidRPr="00CA2C7C" w:rsidRDefault="00CA2C7C" w:rsidP="00CA2C7C">
      <w:pPr>
        <w:pStyle w:val="Ttulo1"/>
        <w:rPr>
          <w:rFonts w:ascii="Arial" w:hAnsi="Arial" w:cs="Arial"/>
          <w:sz w:val="24"/>
          <w:szCs w:val="24"/>
          <w:lang w:val="es-CO"/>
        </w:rPr>
      </w:pPr>
      <w:r w:rsidRPr="00CA2C7C">
        <w:rPr>
          <w:rFonts w:ascii="Arial" w:hAnsi="Arial" w:cs="Arial"/>
          <w:sz w:val="24"/>
          <w:szCs w:val="24"/>
          <w:lang w:val="es-CO"/>
        </w:rPr>
        <w:t>Radicación número: 73001-23-31-000-2009-00133-01(44572)</w:t>
      </w:r>
    </w:p>
    <w:p w:rsidR="00CA2C7C" w:rsidRPr="00CA2C7C" w:rsidRDefault="00CA2C7C" w:rsidP="00CA2C7C">
      <w:pPr>
        <w:pStyle w:val="Textoindependiente"/>
        <w:spacing w:line="240" w:lineRule="auto"/>
        <w:rPr>
          <w:rFonts w:ascii="Arial" w:hAnsi="Arial" w:cs="Arial"/>
          <w:b/>
          <w:sz w:val="24"/>
          <w:szCs w:val="24"/>
          <w:lang w:val="es-CO"/>
        </w:rPr>
      </w:pPr>
    </w:p>
    <w:p w:rsidR="00CA2C7C" w:rsidRPr="00CA2C7C" w:rsidRDefault="00CA2C7C" w:rsidP="00CA2C7C">
      <w:pPr>
        <w:pStyle w:val="Textoindependiente"/>
        <w:spacing w:line="240" w:lineRule="auto"/>
        <w:rPr>
          <w:rFonts w:ascii="Arial" w:hAnsi="Arial" w:cs="Arial"/>
          <w:b/>
          <w:sz w:val="24"/>
          <w:szCs w:val="24"/>
          <w:lang w:val="es-CO"/>
        </w:rPr>
      </w:pPr>
      <w:r w:rsidRPr="00CA2C7C">
        <w:rPr>
          <w:rFonts w:ascii="Arial" w:hAnsi="Arial" w:cs="Arial"/>
          <w:b/>
          <w:sz w:val="24"/>
          <w:szCs w:val="24"/>
          <w:lang w:val="es-CO"/>
        </w:rPr>
        <w:t>Actor: ORLANDO CORREA SALAZAR Y OTROS</w:t>
      </w:r>
    </w:p>
    <w:p w:rsidR="00CA2C7C" w:rsidRPr="00CA2C7C" w:rsidRDefault="00CA2C7C" w:rsidP="00CA2C7C">
      <w:pPr>
        <w:pStyle w:val="Textoindependiente"/>
        <w:spacing w:line="240" w:lineRule="auto"/>
        <w:rPr>
          <w:rFonts w:ascii="Arial" w:hAnsi="Arial" w:cs="Arial"/>
          <w:b/>
          <w:sz w:val="24"/>
          <w:szCs w:val="24"/>
          <w:lang w:val="es-CO"/>
        </w:rPr>
      </w:pPr>
    </w:p>
    <w:p w:rsidR="00CA2C7C" w:rsidRPr="00CA2C7C" w:rsidRDefault="00CA2C7C" w:rsidP="00CA2C7C">
      <w:pPr>
        <w:pStyle w:val="Textoindependiente"/>
        <w:spacing w:line="240" w:lineRule="auto"/>
        <w:rPr>
          <w:rFonts w:ascii="Arial" w:hAnsi="Arial" w:cs="Arial"/>
          <w:b/>
          <w:sz w:val="24"/>
          <w:szCs w:val="24"/>
          <w:lang w:val="es-CO"/>
        </w:rPr>
      </w:pPr>
      <w:r w:rsidRPr="00CA2C7C">
        <w:rPr>
          <w:rFonts w:ascii="Arial" w:hAnsi="Arial" w:cs="Arial"/>
          <w:b/>
          <w:sz w:val="24"/>
          <w:szCs w:val="24"/>
          <w:lang w:val="es-CO"/>
        </w:rPr>
        <w:t>Demandado: NACIÓN –RAMA JUDICIAL Y OTROS</w:t>
      </w:r>
    </w:p>
    <w:p w:rsidR="00CA2C7C" w:rsidRPr="00CA2C7C" w:rsidRDefault="00CA2C7C" w:rsidP="00CA2C7C">
      <w:pPr>
        <w:pStyle w:val="Textoindependiente"/>
        <w:spacing w:line="240" w:lineRule="auto"/>
        <w:rPr>
          <w:rFonts w:ascii="Arial" w:hAnsi="Arial" w:cs="Arial"/>
          <w:b/>
          <w:sz w:val="24"/>
          <w:szCs w:val="24"/>
          <w:lang w:val="es-CO"/>
        </w:rPr>
      </w:pPr>
    </w:p>
    <w:p w:rsidR="00CA2C7C" w:rsidRPr="00CA2C7C" w:rsidRDefault="00CA2C7C" w:rsidP="00CA2C7C">
      <w:pPr>
        <w:pStyle w:val="Textoindependiente"/>
        <w:spacing w:line="240" w:lineRule="auto"/>
        <w:rPr>
          <w:rFonts w:ascii="Arial" w:hAnsi="Arial" w:cs="Arial"/>
          <w:b/>
          <w:sz w:val="24"/>
          <w:szCs w:val="24"/>
          <w:lang w:val="es-CO"/>
        </w:rPr>
      </w:pPr>
    </w:p>
    <w:p w:rsidR="00CA2C7C" w:rsidRPr="00CA2C7C" w:rsidRDefault="00CA2C7C" w:rsidP="00CA2C7C">
      <w:pPr>
        <w:pStyle w:val="Textoindependiente"/>
        <w:spacing w:line="240" w:lineRule="auto"/>
        <w:rPr>
          <w:rFonts w:ascii="Arial" w:hAnsi="Arial" w:cs="Arial"/>
          <w:b/>
          <w:sz w:val="24"/>
          <w:szCs w:val="24"/>
          <w:lang w:val="es-CO"/>
        </w:rPr>
      </w:pPr>
    </w:p>
    <w:p w:rsidR="00CA2C7C" w:rsidRPr="00CA2C7C" w:rsidRDefault="00CA2C7C" w:rsidP="00CA2C7C">
      <w:pPr>
        <w:pStyle w:val="Textoindependiente"/>
        <w:spacing w:line="240" w:lineRule="auto"/>
        <w:rPr>
          <w:rFonts w:ascii="Arial" w:hAnsi="Arial" w:cs="Arial"/>
          <w:b/>
          <w:sz w:val="24"/>
          <w:szCs w:val="24"/>
          <w:lang w:val="es-CO"/>
        </w:rPr>
      </w:pPr>
      <w:r w:rsidRPr="00CA2C7C">
        <w:rPr>
          <w:rFonts w:ascii="Arial" w:hAnsi="Arial" w:cs="Arial"/>
          <w:b/>
          <w:sz w:val="24"/>
          <w:szCs w:val="24"/>
          <w:lang w:val="es-CO"/>
        </w:rPr>
        <w:t xml:space="preserve">Referencia: </w:t>
      </w:r>
      <w:r w:rsidRPr="00CA2C7C">
        <w:rPr>
          <w:rFonts w:ascii="Arial" w:hAnsi="Arial" w:cs="Arial"/>
          <w:b/>
          <w:sz w:val="24"/>
          <w:szCs w:val="24"/>
        </w:rPr>
        <w:t>ACCIÓN DE REPARACIÓN DIRECTA</w:t>
      </w:r>
    </w:p>
    <w:p w:rsidR="00CA2C7C" w:rsidRDefault="00CA2C7C" w:rsidP="00CA2C7C">
      <w:pPr>
        <w:pStyle w:val="Textoindependiente"/>
        <w:spacing w:line="240" w:lineRule="auto"/>
        <w:rPr>
          <w:rFonts w:ascii="Arial" w:hAnsi="Arial" w:cs="Arial"/>
          <w:sz w:val="24"/>
          <w:szCs w:val="24"/>
          <w:lang w:val="es-CO"/>
        </w:rPr>
      </w:pPr>
    </w:p>
    <w:p w:rsidR="00CA2C7C" w:rsidRDefault="00CA2C7C" w:rsidP="00CA2C7C">
      <w:pPr>
        <w:pStyle w:val="Textoindependiente"/>
        <w:spacing w:line="240" w:lineRule="auto"/>
        <w:rPr>
          <w:rFonts w:ascii="Arial" w:hAnsi="Arial" w:cs="Arial"/>
          <w:sz w:val="24"/>
          <w:szCs w:val="24"/>
          <w:lang w:val="es-CO"/>
        </w:rPr>
      </w:pPr>
    </w:p>
    <w:p w:rsidR="00CA2C7C" w:rsidRDefault="00CA2C7C" w:rsidP="00CA2C7C">
      <w:pPr>
        <w:pStyle w:val="Textoindependiente"/>
        <w:spacing w:line="240" w:lineRule="auto"/>
        <w:rPr>
          <w:rFonts w:ascii="Arial" w:hAnsi="Arial" w:cs="Arial"/>
          <w:sz w:val="24"/>
          <w:szCs w:val="24"/>
          <w:lang w:val="es-CO"/>
        </w:rPr>
      </w:pPr>
    </w:p>
    <w:p w:rsidR="00B577AB" w:rsidRPr="00CA2C7C" w:rsidRDefault="00B577AB" w:rsidP="00CA2C7C">
      <w:pPr>
        <w:spacing w:after="0" w:line="240" w:lineRule="auto"/>
        <w:jc w:val="both"/>
        <w:rPr>
          <w:rFonts w:ascii="Arial" w:hAnsi="Arial" w:cs="Arial"/>
          <w:sz w:val="24"/>
          <w:szCs w:val="24"/>
        </w:rPr>
      </w:pPr>
    </w:p>
    <w:p w:rsidR="00B577AB" w:rsidRPr="00CA2C7C" w:rsidRDefault="00B577AB" w:rsidP="00CA2C7C">
      <w:pPr>
        <w:spacing w:after="0" w:line="240" w:lineRule="auto"/>
        <w:jc w:val="both"/>
        <w:rPr>
          <w:rFonts w:ascii="Arial" w:hAnsi="Arial" w:cs="Arial"/>
          <w:sz w:val="24"/>
          <w:szCs w:val="24"/>
        </w:rPr>
      </w:pPr>
    </w:p>
    <w:p w:rsidR="003D0D7D" w:rsidRPr="00CA2C7C" w:rsidRDefault="00B577AB" w:rsidP="008B52BA">
      <w:pPr>
        <w:spacing w:after="0" w:line="276" w:lineRule="auto"/>
        <w:jc w:val="both"/>
        <w:rPr>
          <w:rFonts w:ascii="Arial" w:hAnsi="Arial" w:cs="Arial"/>
          <w:sz w:val="24"/>
          <w:szCs w:val="24"/>
        </w:rPr>
      </w:pPr>
      <w:r w:rsidRPr="00CA2C7C">
        <w:rPr>
          <w:rFonts w:ascii="Arial" w:hAnsi="Arial" w:cs="Arial"/>
          <w:sz w:val="24"/>
          <w:szCs w:val="24"/>
        </w:rPr>
        <w:t>La Sala Plena de la Sección Tercera avoca el conocimiento del presente caso, con el fin de unificar su jurisprudencia en materia de r</w:t>
      </w:r>
      <w:r w:rsidRPr="00CA2C7C">
        <w:rPr>
          <w:rFonts w:ascii="Arial" w:hAnsi="Arial" w:cs="Arial"/>
          <w:noProof/>
          <w:sz w:val="24"/>
          <w:szCs w:val="24"/>
        </w:rPr>
        <w:t>econocimiento y liquidación de perju</w:t>
      </w:r>
      <w:r w:rsidR="00376244" w:rsidRPr="00CA2C7C">
        <w:rPr>
          <w:rFonts w:ascii="Arial" w:hAnsi="Arial" w:cs="Arial"/>
          <w:noProof/>
          <w:sz w:val="24"/>
          <w:szCs w:val="24"/>
        </w:rPr>
        <w:t xml:space="preserve">icios materiales por daño emergente y lucro cesante </w:t>
      </w:r>
      <w:r w:rsidRPr="00CA2C7C">
        <w:rPr>
          <w:rFonts w:ascii="Arial" w:hAnsi="Arial" w:cs="Arial"/>
          <w:noProof/>
          <w:sz w:val="24"/>
          <w:szCs w:val="24"/>
        </w:rPr>
        <w:t xml:space="preserve">en los </w:t>
      </w:r>
      <w:r w:rsidR="00975BBF" w:rsidRPr="00CA2C7C">
        <w:rPr>
          <w:rFonts w:ascii="Arial" w:hAnsi="Arial" w:cs="Arial"/>
          <w:noProof/>
          <w:sz w:val="24"/>
          <w:szCs w:val="24"/>
        </w:rPr>
        <w:t>casos</w:t>
      </w:r>
      <w:r w:rsidRPr="00CA2C7C">
        <w:rPr>
          <w:rFonts w:ascii="Arial" w:hAnsi="Arial" w:cs="Arial"/>
          <w:noProof/>
          <w:sz w:val="24"/>
          <w:szCs w:val="24"/>
        </w:rPr>
        <w:t xml:space="preserve"> de privación injusta de la libertad</w:t>
      </w:r>
      <w:r w:rsidR="003D0D7D" w:rsidRPr="00CA2C7C">
        <w:rPr>
          <w:rFonts w:ascii="Arial" w:hAnsi="Arial" w:cs="Arial"/>
          <w:noProof/>
          <w:sz w:val="24"/>
          <w:szCs w:val="24"/>
        </w:rPr>
        <w:t xml:space="preserve">, criterios que </w:t>
      </w:r>
      <w:r w:rsidR="00975BBF" w:rsidRPr="00CA2C7C">
        <w:rPr>
          <w:rFonts w:ascii="Arial" w:hAnsi="Arial" w:cs="Arial"/>
          <w:sz w:val="24"/>
          <w:szCs w:val="24"/>
        </w:rPr>
        <w:t xml:space="preserve">serán </w:t>
      </w:r>
      <w:r w:rsidR="003D0D7D" w:rsidRPr="00CA2C7C">
        <w:rPr>
          <w:rFonts w:ascii="Arial" w:hAnsi="Arial" w:cs="Arial"/>
          <w:sz w:val="24"/>
          <w:szCs w:val="24"/>
        </w:rPr>
        <w:t xml:space="preserve">aplicables </w:t>
      </w:r>
      <w:r w:rsidR="00473DC4" w:rsidRPr="00CA2C7C">
        <w:rPr>
          <w:rFonts w:ascii="Arial" w:hAnsi="Arial" w:cs="Arial"/>
          <w:sz w:val="24"/>
          <w:szCs w:val="24"/>
        </w:rPr>
        <w:t xml:space="preserve">también </w:t>
      </w:r>
      <w:r w:rsidR="003D0D7D" w:rsidRPr="00CA2C7C">
        <w:rPr>
          <w:rFonts w:ascii="Arial" w:hAnsi="Arial" w:cs="Arial"/>
          <w:sz w:val="24"/>
          <w:szCs w:val="24"/>
        </w:rPr>
        <w:t xml:space="preserve">a los </w:t>
      </w:r>
      <w:r w:rsidR="00975BBF" w:rsidRPr="00CA2C7C">
        <w:rPr>
          <w:rFonts w:ascii="Arial" w:hAnsi="Arial" w:cs="Arial"/>
          <w:sz w:val="24"/>
          <w:szCs w:val="24"/>
        </w:rPr>
        <w:t xml:space="preserve">eventos </w:t>
      </w:r>
      <w:r w:rsidR="003D0D7D" w:rsidRPr="00CA2C7C">
        <w:rPr>
          <w:rFonts w:ascii="Arial" w:hAnsi="Arial" w:cs="Arial"/>
          <w:sz w:val="24"/>
          <w:szCs w:val="24"/>
        </w:rPr>
        <w:t xml:space="preserve">en los </w:t>
      </w:r>
      <w:r w:rsidR="00473DC4" w:rsidRPr="00CA2C7C">
        <w:rPr>
          <w:rFonts w:ascii="Arial" w:hAnsi="Arial" w:cs="Arial"/>
          <w:sz w:val="24"/>
          <w:szCs w:val="24"/>
        </w:rPr>
        <w:t xml:space="preserve">cuales le corresponda </w:t>
      </w:r>
      <w:r w:rsidR="003D0D7D" w:rsidRPr="00CA2C7C">
        <w:rPr>
          <w:rFonts w:ascii="Arial" w:hAnsi="Arial" w:cs="Arial"/>
          <w:sz w:val="24"/>
          <w:szCs w:val="24"/>
        </w:rPr>
        <w:t>al juzgador determinar la existencia y el monto de perjuicios materiales de la misma clase.</w:t>
      </w:r>
    </w:p>
    <w:p w:rsidR="003D0D7D" w:rsidRPr="00CA2C7C" w:rsidRDefault="003D0D7D" w:rsidP="008B52BA">
      <w:pPr>
        <w:spacing w:after="0" w:line="276" w:lineRule="auto"/>
        <w:ind w:right="50"/>
        <w:jc w:val="both"/>
        <w:rPr>
          <w:rFonts w:ascii="Arial" w:hAnsi="Arial" w:cs="Arial"/>
          <w:sz w:val="24"/>
          <w:szCs w:val="24"/>
        </w:rPr>
      </w:pPr>
    </w:p>
    <w:p w:rsidR="00B577AB" w:rsidRPr="00CA2C7C" w:rsidRDefault="00B577AB" w:rsidP="008B52BA">
      <w:pPr>
        <w:spacing w:after="0" w:line="276" w:lineRule="auto"/>
        <w:jc w:val="both"/>
        <w:rPr>
          <w:rFonts w:ascii="Arial" w:hAnsi="Arial" w:cs="Arial"/>
          <w:sz w:val="24"/>
          <w:szCs w:val="24"/>
        </w:rPr>
      </w:pPr>
    </w:p>
    <w:p w:rsidR="00B577AB" w:rsidRPr="00CA2C7C" w:rsidRDefault="00B577AB" w:rsidP="008B52BA">
      <w:pPr>
        <w:widowControl w:val="0"/>
        <w:spacing w:line="276" w:lineRule="auto"/>
        <w:jc w:val="both"/>
        <w:rPr>
          <w:rFonts w:ascii="Arial" w:hAnsi="Arial" w:cs="Arial"/>
          <w:sz w:val="24"/>
          <w:szCs w:val="24"/>
        </w:rPr>
      </w:pPr>
      <w:r w:rsidRPr="00CA2C7C">
        <w:rPr>
          <w:rFonts w:ascii="Arial" w:hAnsi="Arial" w:cs="Arial"/>
          <w:sz w:val="24"/>
          <w:szCs w:val="24"/>
        </w:rPr>
        <w:t xml:space="preserve">Decide la Sala los </w:t>
      </w:r>
      <w:r w:rsidRPr="00CA2C7C">
        <w:rPr>
          <w:rFonts w:ascii="Arial" w:hAnsi="Arial" w:cs="Arial"/>
          <w:noProof/>
          <w:sz w:val="24"/>
          <w:szCs w:val="24"/>
        </w:rPr>
        <w:t xml:space="preserve">sendos recursos de apelación </w:t>
      </w:r>
      <w:r w:rsidRPr="00CA2C7C">
        <w:rPr>
          <w:rFonts w:ascii="Arial" w:hAnsi="Arial" w:cs="Arial"/>
          <w:sz w:val="24"/>
          <w:szCs w:val="24"/>
        </w:rPr>
        <w:t>interpuestos por la parte demandante y por la Fiscalía General de la Nación, contra la sentencia del 10 de febrero de 2012, proferida por el Tribunal Administrativo del Tolima, que dispuso (se transcribe tal como obra en la foliatura):</w:t>
      </w:r>
    </w:p>
    <w:p w:rsidR="00093CC5" w:rsidRPr="00CA2C7C" w:rsidRDefault="00093CC5" w:rsidP="006E4917">
      <w:pPr>
        <w:widowControl w:val="0"/>
        <w:spacing w:after="0" w:line="240" w:lineRule="auto"/>
        <w:ind w:left="708"/>
        <w:jc w:val="both"/>
        <w:rPr>
          <w:rFonts w:ascii="Arial" w:hAnsi="Arial" w:cs="Arial"/>
          <w:sz w:val="24"/>
          <w:szCs w:val="24"/>
        </w:rPr>
      </w:pPr>
    </w:p>
    <w:p w:rsidR="00FE148E" w:rsidRPr="00CA2C7C" w:rsidRDefault="00FE148E" w:rsidP="006E4917">
      <w:pPr>
        <w:widowControl w:val="0"/>
        <w:spacing w:after="0" w:line="240" w:lineRule="auto"/>
        <w:ind w:left="708"/>
        <w:jc w:val="both"/>
        <w:rPr>
          <w:rFonts w:ascii="Arial" w:hAnsi="Arial" w:cs="Arial"/>
          <w:sz w:val="24"/>
          <w:szCs w:val="24"/>
        </w:rPr>
      </w:pPr>
    </w:p>
    <w:p w:rsidR="006846F0" w:rsidRPr="00CA2C7C" w:rsidRDefault="006846F0" w:rsidP="006E4917">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“PRIMERO.- DECLÁRASE la falta de legitimación por pasiva </w:t>
      </w:r>
      <w:r w:rsidR="00323997" w:rsidRPr="00CA2C7C">
        <w:rPr>
          <w:rFonts w:ascii="Arial" w:hAnsi="Arial" w:cs="Arial"/>
          <w:sz w:val="24"/>
          <w:szCs w:val="24"/>
        </w:rPr>
        <w:t xml:space="preserve">por parte </w:t>
      </w:r>
      <w:r w:rsidRPr="00CA2C7C">
        <w:rPr>
          <w:rFonts w:ascii="Arial" w:hAnsi="Arial" w:cs="Arial"/>
          <w:sz w:val="24"/>
          <w:szCs w:val="24"/>
        </w:rPr>
        <w:t>de la Nación – Ministerio de Defensa – Policía Nacional, así como de la Nación – Rama Judicial –</w:t>
      </w:r>
      <w:r w:rsidR="00323997" w:rsidRPr="00CA2C7C">
        <w:rPr>
          <w:rFonts w:ascii="Arial" w:hAnsi="Arial" w:cs="Arial"/>
          <w:sz w:val="24"/>
          <w:szCs w:val="24"/>
        </w:rPr>
        <w:t xml:space="preserve">, conforme </w:t>
      </w:r>
      <w:r w:rsidRPr="00CA2C7C">
        <w:rPr>
          <w:rFonts w:ascii="Arial" w:hAnsi="Arial" w:cs="Arial"/>
          <w:sz w:val="24"/>
          <w:szCs w:val="24"/>
        </w:rPr>
        <w:t>lo expuesto en esta providencia.</w:t>
      </w:r>
    </w:p>
    <w:p w:rsidR="006846F0" w:rsidRPr="00CA2C7C" w:rsidRDefault="006846F0" w:rsidP="006E4917">
      <w:pPr>
        <w:widowControl w:val="0"/>
        <w:spacing w:after="0" w:line="240" w:lineRule="auto"/>
        <w:ind w:left="708"/>
        <w:jc w:val="both"/>
        <w:rPr>
          <w:rFonts w:ascii="Arial" w:hAnsi="Arial" w:cs="Arial"/>
          <w:sz w:val="24"/>
          <w:szCs w:val="24"/>
        </w:rPr>
      </w:pPr>
    </w:p>
    <w:p w:rsidR="006846F0" w:rsidRPr="00CA2C7C" w:rsidRDefault="006846F0" w:rsidP="006E4917">
      <w:pPr>
        <w:widowControl w:val="0"/>
        <w:spacing w:after="0" w:line="240" w:lineRule="auto"/>
        <w:ind w:left="708"/>
        <w:jc w:val="both"/>
        <w:rPr>
          <w:rFonts w:ascii="Arial" w:hAnsi="Arial" w:cs="Arial"/>
          <w:sz w:val="24"/>
          <w:szCs w:val="24"/>
        </w:rPr>
      </w:pPr>
      <w:r w:rsidRPr="00CA2C7C">
        <w:rPr>
          <w:rFonts w:ascii="Arial" w:hAnsi="Arial" w:cs="Arial"/>
          <w:sz w:val="24"/>
          <w:szCs w:val="24"/>
        </w:rPr>
        <w:lastRenderedPageBreak/>
        <w:t>“SEGUNDO.- DECLÁRASE administrativa y patrimonialmente responsable, a la NACION – FISCALÍA GENERAL DE LA NACIÓN,  por los perjuicios ocasionados a los demandantes, como consecuencia de la privación injusta de la libertad de la que fue objeto el señor ORLANDO CORREA SALAZAR, de conformidad con lo expuesto en la parte motiva de esta providencia.</w:t>
      </w:r>
    </w:p>
    <w:p w:rsidR="006846F0" w:rsidRPr="00CA2C7C" w:rsidRDefault="006846F0" w:rsidP="006E4917">
      <w:pPr>
        <w:widowControl w:val="0"/>
        <w:spacing w:after="0" w:line="240" w:lineRule="auto"/>
        <w:ind w:left="708"/>
        <w:jc w:val="both"/>
        <w:rPr>
          <w:rFonts w:ascii="Arial" w:hAnsi="Arial" w:cs="Arial"/>
          <w:sz w:val="24"/>
          <w:szCs w:val="24"/>
        </w:rPr>
      </w:pPr>
    </w:p>
    <w:p w:rsidR="006846F0" w:rsidRPr="00CA2C7C" w:rsidRDefault="006846F0" w:rsidP="006E4917">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“TERCERO.- CONDÉNASE a la NACION – FISCALÍA GENERAL DE LA NACIÓN a pagar por concepto de </w:t>
      </w:r>
      <w:r w:rsidRPr="00CA2C7C">
        <w:rPr>
          <w:rFonts w:ascii="Arial" w:hAnsi="Arial" w:cs="Arial"/>
          <w:sz w:val="24"/>
          <w:szCs w:val="24"/>
          <w:u w:val="single"/>
        </w:rPr>
        <w:t>perjuicios materiales</w:t>
      </w:r>
      <w:r w:rsidRPr="00CA2C7C">
        <w:rPr>
          <w:rFonts w:ascii="Arial" w:hAnsi="Arial" w:cs="Arial"/>
          <w:sz w:val="24"/>
          <w:szCs w:val="24"/>
        </w:rPr>
        <w:t xml:space="preserve"> la suma de OCHO MILLONES SETECIENTOS TREINTA MIL PESOS TRECE PESOS</w:t>
      </w:r>
      <w:r w:rsidR="00756A03" w:rsidRPr="00CA2C7C">
        <w:rPr>
          <w:rFonts w:ascii="Arial" w:hAnsi="Arial" w:cs="Arial"/>
          <w:sz w:val="24"/>
          <w:szCs w:val="24"/>
        </w:rPr>
        <w:t xml:space="preserve"> CON</w:t>
      </w:r>
      <w:r w:rsidRPr="00CA2C7C">
        <w:rPr>
          <w:rFonts w:ascii="Arial" w:hAnsi="Arial" w:cs="Arial"/>
          <w:sz w:val="24"/>
          <w:szCs w:val="24"/>
        </w:rPr>
        <w:t xml:space="preserve"> CINCO CENTAVOS ($8.730.013,5)</w:t>
      </w:r>
      <w:r w:rsidR="00756A03" w:rsidRPr="00CA2C7C">
        <w:rPr>
          <w:rStyle w:val="Refdenotaalpie"/>
          <w:rFonts w:ascii="Arial" w:hAnsi="Arial" w:cs="Arial"/>
          <w:sz w:val="24"/>
          <w:szCs w:val="24"/>
        </w:rPr>
        <w:footnoteReference w:id="1"/>
      </w:r>
      <w:r w:rsidRPr="00CA2C7C">
        <w:rPr>
          <w:rFonts w:ascii="Arial" w:hAnsi="Arial" w:cs="Arial"/>
          <w:sz w:val="24"/>
          <w:szCs w:val="24"/>
        </w:rPr>
        <w:t>.</w:t>
      </w:r>
    </w:p>
    <w:p w:rsidR="006846F0" w:rsidRPr="00CA2C7C" w:rsidRDefault="006846F0" w:rsidP="006E4917">
      <w:pPr>
        <w:widowControl w:val="0"/>
        <w:spacing w:after="0" w:line="240" w:lineRule="auto"/>
        <w:ind w:left="708"/>
        <w:jc w:val="both"/>
        <w:rPr>
          <w:rFonts w:ascii="Arial" w:hAnsi="Arial" w:cs="Arial"/>
          <w:sz w:val="24"/>
          <w:szCs w:val="24"/>
        </w:rPr>
      </w:pPr>
    </w:p>
    <w:p w:rsidR="006846F0" w:rsidRPr="00CA2C7C" w:rsidRDefault="006846F0" w:rsidP="006E4917">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“CUARTO: CONDÉNASE a la NACION – FISCALÍA GENERAL DE LA NACIÓN a pagar por concepto de </w:t>
      </w:r>
      <w:r w:rsidRPr="00CA2C7C">
        <w:rPr>
          <w:rFonts w:ascii="Arial" w:hAnsi="Arial" w:cs="Arial"/>
          <w:sz w:val="24"/>
          <w:szCs w:val="24"/>
          <w:u w:val="single"/>
        </w:rPr>
        <w:t>perjuicios morales</w:t>
      </w:r>
      <w:r w:rsidRPr="00CA2C7C">
        <w:rPr>
          <w:rFonts w:ascii="Arial" w:hAnsi="Arial" w:cs="Arial"/>
          <w:sz w:val="24"/>
          <w:szCs w:val="24"/>
        </w:rPr>
        <w:t xml:space="preserve"> las siguientes sumas de dinero a cada una de las personas que a continuación se señalan:</w:t>
      </w:r>
    </w:p>
    <w:p w:rsidR="006846F0" w:rsidRPr="00CA2C7C" w:rsidRDefault="006846F0" w:rsidP="009E6E85">
      <w:pPr>
        <w:pStyle w:val="Prrafodelista"/>
        <w:widowControl w:val="0"/>
        <w:numPr>
          <w:ilvl w:val="0"/>
          <w:numId w:val="5"/>
        </w:numPr>
        <w:jc w:val="both"/>
        <w:rPr>
          <w:rFonts w:ascii="Arial" w:hAnsi="Arial" w:cs="Arial"/>
          <w:szCs w:val="24"/>
          <w:lang w:val="es-CO"/>
        </w:rPr>
      </w:pPr>
      <w:r w:rsidRPr="00CA2C7C">
        <w:rPr>
          <w:rFonts w:ascii="Arial" w:hAnsi="Arial" w:cs="Arial"/>
          <w:szCs w:val="24"/>
          <w:lang w:val="es-CO"/>
        </w:rPr>
        <w:t>Para ORLANDO CORREA SALAZAR, el equivalente a cuarenta (40) salarios mínimos legales mensuales vigentes al momento de su cancelación.</w:t>
      </w:r>
    </w:p>
    <w:p w:rsidR="006846F0" w:rsidRPr="00CA2C7C" w:rsidRDefault="006846F0" w:rsidP="006E4917">
      <w:pPr>
        <w:pStyle w:val="Prrafodelista"/>
        <w:widowControl w:val="0"/>
        <w:ind w:left="1068"/>
        <w:jc w:val="both"/>
        <w:rPr>
          <w:rFonts w:ascii="Arial" w:hAnsi="Arial" w:cs="Arial"/>
          <w:szCs w:val="24"/>
          <w:lang w:val="es-CO"/>
        </w:rPr>
      </w:pPr>
    </w:p>
    <w:p w:rsidR="006846F0" w:rsidRPr="00CA2C7C" w:rsidRDefault="006846F0" w:rsidP="009E6E85">
      <w:pPr>
        <w:pStyle w:val="Prrafodelista"/>
        <w:widowControl w:val="0"/>
        <w:numPr>
          <w:ilvl w:val="0"/>
          <w:numId w:val="5"/>
        </w:numPr>
        <w:jc w:val="both"/>
        <w:rPr>
          <w:rFonts w:ascii="Arial" w:hAnsi="Arial" w:cs="Arial"/>
          <w:szCs w:val="24"/>
          <w:lang w:val="es-CO"/>
        </w:rPr>
      </w:pPr>
      <w:r w:rsidRPr="00CA2C7C">
        <w:rPr>
          <w:rFonts w:ascii="Arial" w:hAnsi="Arial" w:cs="Arial"/>
          <w:szCs w:val="24"/>
          <w:lang w:val="es-CO"/>
        </w:rPr>
        <w:t>Para LUZ NEYLA VARON JIMENEZ (compañera permanente)</w:t>
      </w:r>
      <w:r w:rsidR="007B4239" w:rsidRPr="00CA2C7C">
        <w:rPr>
          <w:rFonts w:ascii="Arial" w:hAnsi="Arial" w:cs="Arial"/>
          <w:szCs w:val="24"/>
          <w:lang w:val="es-CO"/>
        </w:rPr>
        <w:t>, el equivalente a</w:t>
      </w:r>
      <w:r w:rsidRPr="00CA2C7C">
        <w:rPr>
          <w:rFonts w:ascii="Arial" w:hAnsi="Arial" w:cs="Arial"/>
          <w:szCs w:val="24"/>
          <w:lang w:val="es-CO"/>
        </w:rPr>
        <w:t xml:space="preserve"> treinta (30) salarios mínimos legales mensuales vigentes al momento de su cancelación.</w:t>
      </w:r>
    </w:p>
    <w:p w:rsidR="00FE148E" w:rsidRPr="00CA2C7C" w:rsidRDefault="00FE148E" w:rsidP="00FE148E">
      <w:pPr>
        <w:pStyle w:val="Prrafodelista"/>
        <w:rPr>
          <w:rFonts w:ascii="Arial" w:hAnsi="Arial" w:cs="Arial"/>
          <w:szCs w:val="24"/>
          <w:lang w:val="es-CO"/>
        </w:rPr>
      </w:pPr>
    </w:p>
    <w:p w:rsidR="006846F0" w:rsidRPr="00CA2C7C" w:rsidRDefault="006846F0" w:rsidP="009E6E85">
      <w:pPr>
        <w:pStyle w:val="Prrafodelista"/>
        <w:widowControl w:val="0"/>
        <w:numPr>
          <w:ilvl w:val="0"/>
          <w:numId w:val="5"/>
        </w:numPr>
        <w:jc w:val="both"/>
        <w:rPr>
          <w:rFonts w:ascii="Arial" w:hAnsi="Arial" w:cs="Arial"/>
          <w:szCs w:val="24"/>
          <w:lang w:val="es-CO"/>
        </w:rPr>
      </w:pPr>
      <w:r w:rsidRPr="00CA2C7C">
        <w:rPr>
          <w:rFonts w:ascii="Arial" w:hAnsi="Arial" w:cs="Arial"/>
          <w:szCs w:val="24"/>
          <w:lang w:val="es-CO"/>
        </w:rPr>
        <w:t xml:space="preserve">Para cada uno de los </w:t>
      </w:r>
      <w:r w:rsidRPr="00CA2C7C">
        <w:rPr>
          <w:rFonts w:ascii="Arial" w:hAnsi="Arial" w:cs="Arial"/>
          <w:szCs w:val="24"/>
          <w:u w:val="single"/>
          <w:lang w:val="es-CO"/>
        </w:rPr>
        <w:t>hijos</w:t>
      </w:r>
      <w:r w:rsidRPr="00CA2C7C">
        <w:rPr>
          <w:rFonts w:ascii="Arial" w:hAnsi="Arial" w:cs="Arial"/>
          <w:szCs w:val="24"/>
          <w:lang w:val="es-CO"/>
        </w:rPr>
        <w:t xml:space="preserve"> HECTOR EDUARDO CORREA MORALES y JHON MARIO CORREA VARON, el equivalente a veinte </w:t>
      </w:r>
      <w:r w:rsidRPr="00CA2C7C">
        <w:rPr>
          <w:rFonts w:ascii="Arial" w:hAnsi="Arial" w:cs="Arial"/>
          <w:szCs w:val="24"/>
          <w:u w:val="single"/>
          <w:lang w:val="es-CO"/>
        </w:rPr>
        <w:t>20 S.M.L.M.V</w:t>
      </w:r>
      <w:r w:rsidRPr="00CA2C7C">
        <w:rPr>
          <w:rFonts w:ascii="Arial" w:hAnsi="Arial" w:cs="Arial"/>
          <w:szCs w:val="24"/>
          <w:lang w:val="es-CO"/>
        </w:rPr>
        <w:t xml:space="preserve"> para cada uno de ellos. </w:t>
      </w:r>
    </w:p>
    <w:p w:rsidR="006846F0" w:rsidRPr="00CA2C7C" w:rsidRDefault="006846F0" w:rsidP="00FE148E">
      <w:pPr>
        <w:widowControl w:val="0"/>
        <w:spacing w:after="0" w:line="240" w:lineRule="auto"/>
        <w:ind w:left="708"/>
        <w:jc w:val="both"/>
        <w:rPr>
          <w:rFonts w:ascii="Arial" w:hAnsi="Arial" w:cs="Arial"/>
          <w:sz w:val="24"/>
          <w:szCs w:val="24"/>
        </w:rPr>
      </w:pPr>
    </w:p>
    <w:p w:rsidR="006846F0" w:rsidRPr="00CA2C7C" w:rsidRDefault="006846F0" w:rsidP="00FE148E">
      <w:pPr>
        <w:widowControl w:val="0"/>
        <w:spacing w:after="0" w:line="240" w:lineRule="auto"/>
        <w:ind w:left="708"/>
        <w:jc w:val="both"/>
        <w:rPr>
          <w:rFonts w:ascii="Arial" w:hAnsi="Arial" w:cs="Arial"/>
          <w:sz w:val="24"/>
          <w:szCs w:val="24"/>
        </w:rPr>
      </w:pPr>
      <w:r w:rsidRPr="00CA2C7C">
        <w:rPr>
          <w:rFonts w:ascii="Arial" w:hAnsi="Arial" w:cs="Arial"/>
          <w:sz w:val="24"/>
          <w:szCs w:val="24"/>
        </w:rPr>
        <w:t>“QUINTO.- NIÉGANSE las demás pretensiones de la demanda”</w:t>
      </w:r>
      <w:r w:rsidRPr="00CA2C7C">
        <w:rPr>
          <w:rStyle w:val="Refdenotaalpie"/>
          <w:rFonts w:ascii="Arial" w:hAnsi="Arial" w:cs="Arial"/>
          <w:sz w:val="24"/>
          <w:szCs w:val="24"/>
        </w:rPr>
        <w:footnoteReference w:id="2"/>
      </w:r>
      <w:r w:rsidRPr="00CA2C7C">
        <w:rPr>
          <w:rFonts w:ascii="Arial" w:hAnsi="Arial" w:cs="Arial"/>
          <w:sz w:val="24"/>
          <w:szCs w:val="24"/>
        </w:rPr>
        <w:t>.</w:t>
      </w:r>
    </w:p>
    <w:p w:rsidR="00756A03" w:rsidRPr="00CA2C7C" w:rsidRDefault="00756A03" w:rsidP="006E4917">
      <w:pPr>
        <w:widowControl w:val="0"/>
        <w:spacing w:after="0" w:line="240" w:lineRule="auto"/>
        <w:ind w:left="708"/>
        <w:jc w:val="both"/>
        <w:rPr>
          <w:rFonts w:ascii="Arial" w:hAnsi="Arial" w:cs="Arial"/>
          <w:sz w:val="24"/>
          <w:szCs w:val="24"/>
        </w:rPr>
      </w:pPr>
    </w:p>
    <w:p w:rsidR="00C20D88" w:rsidRPr="00CA2C7C" w:rsidRDefault="00C20D88" w:rsidP="006E4917">
      <w:pPr>
        <w:widowControl w:val="0"/>
        <w:spacing w:after="0" w:line="240" w:lineRule="auto"/>
        <w:ind w:left="708"/>
        <w:jc w:val="both"/>
        <w:rPr>
          <w:rFonts w:ascii="Arial" w:hAnsi="Arial" w:cs="Arial"/>
          <w:sz w:val="24"/>
          <w:szCs w:val="24"/>
        </w:rPr>
      </w:pPr>
    </w:p>
    <w:p w:rsidR="006846F0" w:rsidRPr="00CA2C7C" w:rsidRDefault="006846F0" w:rsidP="009E6E85">
      <w:pPr>
        <w:widowControl w:val="0"/>
        <w:numPr>
          <w:ilvl w:val="0"/>
          <w:numId w:val="1"/>
        </w:numPr>
        <w:overflowPunct w:val="0"/>
        <w:autoSpaceDE w:val="0"/>
        <w:autoSpaceDN w:val="0"/>
        <w:adjustRightInd w:val="0"/>
        <w:spacing w:after="0" w:line="240" w:lineRule="auto"/>
        <w:ind w:right="760"/>
        <w:jc w:val="center"/>
        <w:textAlignment w:val="baseline"/>
        <w:rPr>
          <w:rFonts w:ascii="Arial" w:hAnsi="Arial" w:cs="Arial"/>
          <w:b/>
          <w:bCs/>
          <w:sz w:val="24"/>
          <w:szCs w:val="24"/>
        </w:rPr>
      </w:pPr>
      <w:r w:rsidRPr="00CA2C7C">
        <w:rPr>
          <w:rFonts w:ascii="Arial" w:hAnsi="Arial" w:cs="Arial"/>
          <w:b/>
          <w:bCs/>
          <w:sz w:val="24"/>
          <w:szCs w:val="24"/>
        </w:rPr>
        <w:t>ANTECEDENTES</w:t>
      </w:r>
    </w:p>
    <w:p w:rsidR="006846F0" w:rsidRPr="00CA2C7C" w:rsidRDefault="006846F0" w:rsidP="006846F0">
      <w:pPr>
        <w:pStyle w:val="Lista"/>
        <w:ind w:left="0" w:right="51" w:firstLine="0"/>
        <w:jc w:val="both"/>
        <w:rPr>
          <w:rFonts w:ascii="Arial" w:hAnsi="Arial" w:cs="Arial"/>
          <w:b/>
          <w:bCs/>
          <w:szCs w:val="24"/>
          <w:lang w:val="es-CO"/>
        </w:rPr>
      </w:pPr>
      <w:r w:rsidRPr="00CA2C7C">
        <w:rPr>
          <w:rFonts w:ascii="Arial" w:hAnsi="Arial" w:cs="Arial"/>
          <w:b/>
          <w:bCs/>
          <w:szCs w:val="24"/>
          <w:lang w:val="es-CO"/>
        </w:rPr>
        <w:t xml:space="preserve"> </w:t>
      </w:r>
    </w:p>
    <w:p w:rsidR="006846F0" w:rsidRPr="00CA2C7C" w:rsidRDefault="006846F0" w:rsidP="009E6E85">
      <w:pPr>
        <w:pStyle w:val="Lista"/>
        <w:numPr>
          <w:ilvl w:val="0"/>
          <w:numId w:val="2"/>
        </w:numPr>
        <w:tabs>
          <w:tab w:val="left" w:pos="0"/>
        </w:tabs>
        <w:spacing w:line="360" w:lineRule="auto"/>
        <w:ind w:left="0" w:right="51" w:firstLine="0"/>
        <w:jc w:val="both"/>
        <w:rPr>
          <w:rFonts w:ascii="Arial" w:hAnsi="Arial" w:cs="Arial"/>
          <w:i/>
          <w:szCs w:val="24"/>
          <w:lang w:val="es-CO"/>
        </w:rPr>
      </w:pPr>
      <w:r w:rsidRPr="00CA2C7C">
        <w:rPr>
          <w:rFonts w:ascii="Arial" w:hAnsi="Arial" w:cs="Arial"/>
          <w:szCs w:val="24"/>
          <w:lang w:val="es-CO"/>
        </w:rPr>
        <w:t xml:space="preserve">El </w:t>
      </w:r>
      <w:r w:rsidRPr="00CA2C7C">
        <w:rPr>
          <w:rFonts w:ascii="Arial" w:hAnsi="Arial" w:cs="Arial"/>
          <w:b/>
          <w:szCs w:val="24"/>
          <w:lang w:val="es-CO"/>
        </w:rPr>
        <w:t>12 de diciembre de 2008</w:t>
      </w:r>
      <w:r w:rsidRPr="00CA2C7C">
        <w:rPr>
          <w:rStyle w:val="Refdenotaalpie"/>
          <w:rFonts w:ascii="Arial" w:hAnsi="Arial" w:cs="Arial"/>
          <w:szCs w:val="24"/>
          <w:lang w:val="es-CO"/>
        </w:rPr>
        <w:footnoteReference w:id="3"/>
      </w:r>
      <w:r w:rsidRPr="00CA2C7C">
        <w:rPr>
          <w:rFonts w:ascii="Arial" w:hAnsi="Arial" w:cs="Arial"/>
          <w:b/>
          <w:szCs w:val="24"/>
          <w:lang w:val="es-CO"/>
        </w:rPr>
        <w:t xml:space="preserve">, </w:t>
      </w:r>
      <w:r w:rsidRPr="00CA2C7C">
        <w:rPr>
          <w:rFonts w:ascii="Arial" w:hAnsi="Arial" w:cs="Arial"/>
          <w:szCs w:val="24"/>
          <w:lang w:val="es-CO"/>
        </w:rPr>
        <w:t>en ejercicio de la acción de reparación directa y por conducto de apoderado judicial, los actores</w:t>
      </w:r>
      <w:r w:rsidRPr="00CA2C7C">
        <w:rPr>
          <w:rStyle w:val="Refdenotaalpie"/>
          <w:rFonts w:ascii="Arial" w:hAnsi="Arial" w:cs="Arial"/>
          <w:szCs w:val="24"/>
          <w:lang w:val="es-CO"/>
        </w:rPr>
        <w:footnoteReference w:id="4"/>
      </w:r>
      <w:r w:rsidRPr="00CA2C7C">
        <w:rPr>
          <w:rFonts w:ascii="Arial" w:hAnsi="Arial" w:cs="Arial"/>
          <w:szCs w:val="24"/>
          <w:lang w:val="es-CO"/>
        </w:rPr>
        <w:t xml:space="preserve"> presentaron demanda en contra de la Nación – Rama Judicial, Fiscalía General de la N</w:t>
      </w:r>
      <w:r w:rsidR="00756A03" w:rsidRPr="00CA2C7C">
        <w:rPr>
          <w:rFonts w:ascii="Arial" w:hAnsi="Arial" w:cs="Arial"/>
          <w:szCs w:val="24"/>
          <w:lang w:val="es-CO"/>
        </w:rPr>
        <w:t>ación y Ministerio de Defensa –</w:t>
      </w:r>
      <w:r w:rsidRPr="00CA2C7C">
        <w:rPr>
          <w:rFonts w:ascii="Arial" w:hAnsi="Arial" w:cs="Arial"/>
          <w:szCs w:val="24"/>
          <w:lang w:val="es-CO"/>
        </w:rPr>
        <w:t>Policía Nacional, con la finalidad de obtener la declaratoria de responsabilidad de las demandadas y la consecuencial condena al pago de la totalidad de los daños y perjuicios que, afirman, les fue</w:t>
      </w:r>
      <w:r w:rsidR="00EF617F" w:rsidRPr="00CA2C7C">
        <w:rPr>
          <w:rFonts w:ascii="Arial" w:hAnsi="Arial" w:cs="Arial"/>
          <w:szCs w:val="24"/>
          <w:lang w:val="es-CO"/>
        </w:rPr>
        <w:t xml:space="preserve">ron irrogados por la privación </w:t>
      </w:r>
      <w:r w:rsidRPr="00CA2C7C">
        <w:rPr>
          <w:rFonts w:ascii="Arial" w:hAnsi="Arial" w:cs="Arial"/>
          <w:szCs w:val="24"/>
          <w:lang w:val="es-CO"/>
        </w:rPr>
        <w:t>de la libertad de la cual fue objeto el señor ORLANDO CORREA SALAZAR.</w:t>
      </w:r>
    </w:p>
    <w:p w:rsidR="006846F0" w:rsidRPr="00CA2C7C" w:rsidRDefault="006846F0" w:rsidP="006846F0">
      <w:pPr>
        <w:pStyle w:val="Lista"/>
        <w:tabs>
          <w:tab w:val="left" w:pos="0"/>
        </w:tabs>
        <w:ind w:left="0" w:right="51" w:firstLine="0"/>
        <w:jc w:val="both"/>
        <w:rPr>
          <w:rFonts w:ascii="Arial" w:hAnsi="Arial" w:cs="Arial"/>
          <w:i/>
          <w:szCs w:val="24"/>
          <w:lang w:val="es-CO"/>
        </w:rPr>
      </w:pPr>
    </w:p>
    <w:p w:rsidR="006846F0" w:rsidRPr="00CA2C7C" w:rsidRDefault="006846F0" w:rsidP="006846F0">
      <w:pPr>
        <w:pStyle w:val="Lista"/>
        <w:tabs>
          <w:tab w:val="left" w:pos="0"/>
        </w:tabs>
        <w:ind w:left="0" w:right="51" w:firstLine="0"/>
        <w:jc w:val="both"/>
        <w:rPr>
          <w:rFonts w:ascii="Arial" w:hAnsi="Arial" w:cs="Arial"/>
          <w:i/>
          <w:szCs w:val="24"/>
          <w:lang w:val="es-CO"/>
        </w:rPr>
      </w:pPr>
    </w:p>
    <w:p w:rsidR="00EA63B3" w:rsidRPr="00CA2C7C" w:rsidRDefault="00EA63B3" w:rsidP="0093183A">
      <w:pPr>
        <w:pStyle w:val="Lista"/>
        <w:tabs>
          <w:tab w:val="left" w:pos="0"/>
        </w:tabs>
        <w:ind w:left="0" w:right="51" w:firstLine="0"/>
        <w:jc w:val="both"/>
        <w:rPr>
          <w:rFonts w:ascii="Arial" w:hAnsi="Arial" w:cs="Arial"/>
          <w:szCs w:val="24"/>
          <w:lang w:val="es-CO"/>
        </w:rPr>
      </w:pPr>
      <w:r w:rsidRPr="00CA2C7C">
        <w:rPr>
          <w:rFonts w:ascii="Arial" w:hAnsi="Arial" w:cs="Arial"/>
          <w:szCs w:val="24"/>
          <w:lang w:val="es-CO"/>
        </w:rPr>
        <w:t>Como pretensiones formularon las siguientes (se transcribe literal):</w:t>
      </w:r>
    </w:p>
    <w:p w:rsidR="00EA63B3" w:rsidRPr="00CA2C7C" w:rsidRDefault="00EA63B3" w:rsidP="00DB4DBA">
      <w:pPr>
        <w:pStyle w:val="Lista"/>
        <w:tabs>
          <w:tab w:val="left" w:pos="0"/>
        </w:tabs>
        <w:ind w:left="0" w:right="51" w:firstLine="0"/>
        <w:jc w:val="both"/>
        <w:rPr>
          <w:rFonts w:ascii="Arial" w:eastAsia="Arial" w:hAnsi="Arial" w:cs="Arial"/>
          <w:color w:val="000000"/>
          <w:spacing w:val="-6"/>
          <w:szCs w:val="24"/>
          <w:u w:val="single"/>
        </w:rPr>
      </w:pPr>
    </w:p>
    <w:p w:rsidR="00EA63B3" w:rsidRPr="00CA2C7C" w:rsidRDefault="00EA63B3" w:rsidP="00DB4DBA">
      <w:pPr>
        <w:spacing w:after="0"/>
        <w:ind w:left="708" w:right="51"/>
        <w:jc w:val="both"/>
        <w:textAlignment w:val="baseline"/>
        <w:rPr>
          <w:rFonts w:ascii="Arial" w:eastAsia="Arial" w:hAnsi="Arial" w:cs="Arial"/>
          <w:color w:val="000000"/>
          <w:spacing w:val="-3"/>
          <w:sz w:val="24"/>
          <w:szCs w:val="24"/>
          <w:lang w:val="es-ES"/>
        </w:rPr>
      </w:pPr>
      <w:r w:rsidRPr="00CA2C7C">
        <w:rPr>
          <w:rFonts w:ascii="Arial" w:eastAsia="Arial" w:hAnsi="Arial" w:cs="Arial"/>
          <w:color w:val="000000"/>
          <w:spacing w:val="-2"/>
          <w:sz w:val="24"/>
          <w:szCs w:val="24"/>
          <w:u w:val="single"/>
          <w:lang w:val="es-ES"/>
        </w:rPr>
        <w:lastRenderedPageBreak/>
        <w:t>“PRIMERA.</w:t>
      </w:r>
      <w:r w:rsidRPr="00CA2C7C">
        <w:rPr>
          <w:rFonts w:ascii="Arial" w:eastAsia="Arial" w:hAnsi="Arial" w:cs="Arial"/>
          <w:color w:val="000000"/>
          <w:spacing w:val="-2"/>
          <w:sz w:val="24"/>
          <w:szCs w:val="24"/>
          <w:lang w:val="es-ES"/>
        </w:rPr>
        <w:t xml:space="preserve"> Declarar administrativamente responsable a la NACIÓN - RAMA JUDICIAL- DIRECCIÓN EJECUTIVA DE ADMINISTRACIÓN JUDICIAL, FISCALÍA GENERAL DE LA NACIÓN y el MINISTERIO </w:t>
      </w:r>
      <w:r w:rsidRPr="00CA2C7C">
        <w:rPr>
          <w:rFonts w:ascii="Arial" w:eastAsia="Arial" w:hAnsi="Arial" w:cs="Arial"/>
          <w:color w:val="000000"/>
          <w:spacing w:val="-3"/>
          <w:sz w:val="24"/>
          <w:szCs w:val="24"/>
          <w:lang w:val="es-ES"/>
        </w:rPr>
        <w:t xml:space="preserve">DE DEFENSA NACIONAL- POLICÍA NACIONAL, de los PERJUICIOS PATRIMONIALES Y EXTRAPATRIMONIALES causados a la parte demandante, o a quien represente sus derechos, </w:t>
      </w:r>
      <w:r w:rsidRPr="00CA2C7C">
        <w:rPr>
          <w:rFonts w:ascii="Arial" w:eastAsia="Arial" w:hAnsi="Arial" w:cs="Arial"/>
          <w:color w:val="000000"/>
          <w:sz w:val="24"/>
          <w:szCs w:val="24"/>
          <w:lang w:val="es-ES"/>
        </w:rPr>
        <w:t xml:space="preserve">con motivo de la captura ilegal e injustificada, erróneamente catalogada como de situación de flagrancia, y por la privación injusta y preventiva de la libertad que tuvo que soportar el Señor ORLANDO CORREA SALAZAR, desde el 16 de diciembre de 2004 hasta la noche del 7 de Diciembre de 2006, sindicado de ser coautor responsable de los delitos de Hurto Calificado Agravado, Secuestro Simple, Extorsión Tentada y Fabricación, Tráfico y Porte de Armas de Fuego o Municiones, todo para que posteriormente, mediante sentencia del 5 de diciembre de 2006, el Juzgado Primero Penal del Circuito Especializado de </w:t>
      </w:r>
      <w:proofErr w:type="spellStart"/>
      <w:r w:rsidRPr="00CA2C7C">
        <w:rPr>
          <w:rFonts w:ascii="Arial" w:eastAsia="Arial" w:hAnsi="Arial" w:cs="Arial"/>
          <w:color w:val="000000"/>
          <w:sz w:val="24"/>
          <w:szCs w:val="24"/>
          <w:lang w:val="es-ES"/>
        </w:rPr>
        <w:t>lbagué</w:t>
      </w:r>
      <w:proofErr w:type="spellEnd"/>
      <w:r w:rsidRPr="00CA2C7C">
        <w:rPr>
          <w:rFonts w:ascii="Arial" w:eastAsia="Arial" w:hAnsi="Arial" w:cs="Arial"/>
          <w:color w:val="000000"/>
          <w:sz w:val="24"/>
          <w:szCs w:val="24"/>
          <w:lang w:val="es-ES"/>
        </w:rPr>
        <w:t>, resolviera absolverlo de todos los cargos por los cuales se le dictó resolución de acusación, circunstancia que edificó la falla en la prestación del servicio de la Administración de Justicia con fundamento en la errónea, facilista y omisiva apreciación y evaluación probatoria cometida por el ente demandado ya determinado.</w:t>
      </w:r>
    </w:p>
    <w:p w:rsidR="00EA63B3" w:rsidRPr="00CA2C7C" w:rsidRDefault="00EA63B3" w:rsidP="00DB4DBA">
      <w:pPr>
        <w:tabs>
          <w:tab w:val="left" w:pos="4035"/>
        </w:tabs>
        <w:spacing w:after="0" w:line="240" w:lineRule="auto"/>
        <w:ind w:right="51"/>
        <w:jc w:val="both"/>
        <w:rPr>
          <w:rFonts w:ascii="Arial" w:eastAsia="Arial" w:hAnsi="Arial" w:cs="Arial"/>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u w:val="single"/>
          <w:lang w:val="es-ES"/>
        </w:rPr>
      </w:pPr>
      <w:r w:rsidRPr="00CA2C7C">
        <w:rPr>
          <w:rFonts w:ascii="Arial" w:eastAsia="Arial" w:hAnsi="Arial" w:cs="Arial"/>
          <w:color w:val="000000"/>
          <w:spacing w:val="-9"/>
          <w:sz w:val="24"/>
          <w:szCs w:val="24"/>
          <w:u w:val="single"/>
          <w:lang w:val="es-ES"/>
        </w:rPr>
        <w:t>“SEGUNDA.</w:t>
      </w:r>
      <w:r w:rsidRPr="00CA2C7C">
        <w:rPr>
          <w:rFonts w:ascii="Arial" w:eastAsia="Arial" w:hAnsi="Arial" w:cs="Arial"/>
          <w:color w:val="000000"/>
          <w:spacing w:val="-9"/>
          <w:sz w:val="24"/>
          <w:szCs w:val="24"/>
          <w:lang w:val="es-ES"/>
        </w:rPr>
        <w:t xml:space="preserve"> Condenar en consecuencia de la anterior declaración a la NACIÓN - RAMA JUDICIAL - DIRECCIÓN EJECUTIVA DE ADMINISTRACIÓN JUDICIAL, FISCALÍA GENERAL DE LA NACIÓN y el MINISTERIO DE DEFENSA NACIONAL- POLICÍA NACIONAL a pagar a favor de cada uno de mis representados por concepto de </w:t>
      </w:r>
      <w:r w:rsidRPr="00CA2C7C">
        <w:rPr>
          <w:rFonts w:ascii="Arial" w:eastAsia="Arial" w:hAnsi="Arial" w:cs="Arial"/>
          <w:color w:val="000000"/>
          <w:spacing w:val="-9"/>
          <w:sz w:val="24"/>
          <w:szCs w:val="24"/>
          <w:u w:val="single"/>
          <w:lang w:val="es-ES"/>
        </w:rPr>
        <w:t>DAÑOS MORALES,</w:t>
      </w:r>
      <w:r w:rsidRPr="00CA2C7C">
        <w:rPr>
          <w:rFonts w:ascii="Arial" w:eastAsia="Arial" w:hAnsi="Arial" w:cs="Arial"/>
          <w:color w:val="000000"/>
          <w:spacing w:val="-9"/>
          <w:sz w:val="24"/>
          <w:szCs w:val="24"/>
          <w:lang w:val="es-ES"/>
        </w:rPr>
        <w:t xml:space="preserve"> aquellos que se les ocasionaron por los hechos a que se hizo referencia en el numeral primero de este capítulo, el equivalente en salarios mínimos legales mensuales vigentes que relaciono a continuación, según el monto que a la fecha de ejecutoria de la sentencia definitiva, que haga tránsito a cosa juzgada, o conciliación, si se llegare a ella, se certifique así:</w:t>
      </w:r>
    </w:p>
    <w:p w:rsidR="00DB4DBA" w:rsidRPr="00CA2C7C" w:rsidRDefault="00DB4DBA" w:rsidP="00DB4DBA">
      <w:pPr>
        <w:spacing w:after="0" w:line="240" w:lineRule="auto"/>
        <w:ind w:left="708" w:right="51"/>
        <w:jc w:val="both"/>
        <w:textAlignment w:val="baseline"/>
        <w:rPr>
          <w:rFonts w:ascii="Arial" w:eastAsia="Arial" w:hAnsi="Arial" w:cs="Arial"/>
          <w:color w:val="000000"/>
          <w:spacing w:val="-6"/>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6"/>
          <w:sz w:val="24"/>
          <w:szCs w:val="24"/>
          <w:lang w:val="es-ES"/>
        </w:rPr>
      </w:pPr>
      <w:r w:rsidRPr="00CA2C7C">
        <w:rPr>
          <w:rFonts w:ascii="Arial" w:eastAsia="Arial" w:hAnsi="Arial" w:cs="Arial"/>
          <w:color w:val="000000"/>
          <w:spacing w:val="-6"/>
          <w:sz w:val="24"/>
          <w:szCs w:val="24"/>
          <w:lang w:val="es-ES"/>
        </w:rPr>
        <w:t>“2.1. Para el Señor ORLANDO CORREA SALAZAR, el equivalente a ochenta (80) salarios mínimos legales mensuales vigentes causados con la privación injusta y preventiva de su libertad.</w:t>
      </w:r>
    </w:p>
    <w:p w:rsidR="00DB4DBA" w:rsidRPr="00CA2C7C" w:rsidRDefault="00DB4DBA" w:rsidP="00DB4DBA">
      <w:pPr>
        <w:spacing w:after="0" w:line="240" w:lineRule="auto"/>
        <w:ind w:left="708" w:right="51"/>
        <w:jc w:val="both"/>
        <w:textAlignment w:val="baseline"/>
        <w:rPr>
          <w:rFonts w:ascii="Arial" w:eastAsia="Arial" w:hAnsi="Arial" w:cs="Arial"/>
          <w:color w:val="000000"/>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z w:val="24"/>
          <w:szCs w:val="24"/>
          <w:lang w:val="es-ES"/>
        </w:rPr>
      </w:pPr>
      <w:r w:rsidRPr="00CA2C7C">
        <w:rPr>
          <w:rFonts w:ascii="Arial" w:eastAsia="Arial" w:hAnsi="Arial" w:cs="Arial"/>
          <w:color w:val="000000"/>
          <w:sz w:val="24"/>
          <w:szCs w:val="24"/>
          <w:lang w:val="es-ES"/>
        </w:rPr>
        <w:t>“2.2. Cincuenta (50) Salarios mínimos legales mensuales vigentes que corresponden a su compañera permanente Señora LUZ NEYLA VARON JIMÉNEZ.</w:t>
      </w:r>
    </w:p>
    <w:p w:rsidR="003D0D7D" w:rsidRPr="00CA2C7C" w:rsidRDefault="003D0D7D" w:rsidP="00DB4DBA">
      <w:pPr>
        <w:spacing w:after="0"/>
        <w:ind w:left="708" w:right="51"/>
        <w:jc w:val="both"/>
        <w:textAlignment w:val="baseline"/>
        <w:rPr>
          <w:rFonts w:ascii="Arial" w:eastAsia="Arial" w:hAnsi="Arial" w:cs="Arial"/>
          <w:color w:val="000000"/>
          <w:spacing w:val="-9"/>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lang w:val="es-ES"/>
        </w:rPr>
      </w:pPr>
      <w:r w:rsidRPr="00CA2C7C">
        <w:rPr>
          <w:rFonts w:ascii="Arial" w:eastAsia="Arial" w:hAnsi="Arial" w:cs="Arial"/>
          <w:color w:val="000000"/>
          <w:spacing w:val="-9"/>
          <w:sz w:val="24"/>
          <w:szCs w:val="24"/>
          <w:lang w:val="es-ES"/>
        </w:rPr>
        <w:t>“2.3. Para el menor JHON MARIO CORREA VARON, el equivalente a cincuenta (50) salarios mínimos legales mensuales vigentes, en su condición de hijo de ofendido.</w:t>
      </w:r>
    </w:p>
    <w:p w:rsidR="00DB4DBA" w:rsidRPr="00CA2C7C" w:rsidRDefault="00DB4DBA" w:rsidP="00DB4DBA">
      <w:pPr>
        <w:spacing w:after="0"/>
        <w:ind w:left="708" w:right="51"/>
        <w:jc w:val="both"/>
        <w:textAlignment w:val="baseline"/>
        <w:rPr>
          <w:rFonts w:ascii="Arial" w:eastAsia="Arial" w:hAnsi="Arial" w:cs="Arial"/>
          <w:color w:val="000000"/>
          <w:spacing w:val="-7"/>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7"/>
          <w:sz w:val="24"/>
          <w:szCs w:val="24"/>
          <w:lang w:val="es-ES"/>
        </w:rPr>
      </w:pPr>
      <w:r w:rsidRPr="00CA2C7C">
        <w:rPr>
          <w:rFonts w:ascii="Arial" w:eastAsia="Arial" w:hAnsi="Arial" w:cs="Arial"/>
          <w:color w:val="000000"/>
          <w:spacing w:val="-7"/>
          <w:sz w:val="24"/>
          <w:szCs w:val="24"/>
          <w:lang w:val="es-ES"/>
        </w:rPr>
        <w:t>“2.4. En cincuenta (50) Salarios mínimos legales mensuales vigentes que corresponden a HECTOR EDUARDO CORREA MORALES quien concurre en calidad de hijo mayor de edad del perjudicado.</w:t>
      </w:r>
    </w:p>
    <w:p w:rsidR="00DB4DBA" w:rsidRPr="00CA2C7C" w:rsidRDefault="00DB4DBA" w:rsidP="00DB4DBA">
      <w:pPr>
        <w:spacing w:after="0"/>
        <w:ind w:left="708" w:right="51"/>
        <w:jc w:val="both"/>
        <w:textAlignment w:val="baseline"/>
        <w:rPr>
          <w:rFonts w:ascii="Arial" w:eastAsia="Arial" w:hAnsi="Arial" w:cs="Arial"/>
          <w:color w:val="000000"/>
          <w:spacing w:val="-11"/>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11"/>
          <w:sz w:val="24"/>
          <w:szCs w:val="24"/>
          <w:lang w:val="es-ES"/>
        </w:rPr>
      </w:pPr>
      <w:r w:rsidRPr="00CA2C7C">
        <w:rPr>
          <w:rFonts w:ascii="Arial" w:eastAsia="Arial" w:hAnsi="Arial" w:cs="Arial"/>
          <w:color w:val="000000"/>
          <w:spacing w:val="-11"/>
          <w:sz w:val="24"/>
          <w:szCs w:val="24"/>
          <w:lang w:val="es-ES"/>
        </w:rPr>
        <w:t xml:space="preserve">“2.5. Finalmente para los Señores MARIBEL CORREA SALAZAR, LUÍS ARVEY CORREA SALAZAR, ALVARO CORREA SALAZAR, BLANCA RUTH CORREA SALAZAR, y MARIA NOHELIA CAÑAVERAL SALAZAR, en cuarenta (40) salarios </w:t>
      </w:r>
      <w:r w:rsidRPr="00CA2C7C">
        <w:rPr>
          <w:rFonts w:ascii="Arial" w:eastAsia="Arial" w:hAnsi="Arial" w:cs="Arial"/>
          <w:color w:val="000000"/>
          <w:spacing w:val="-11"/>
          <w:sz w:val="24"/>
          <w:szCs w:val="24"/>
          <w:lang w:val="es-ES"/>
        </w:rPr>
        <w:lastRenderedPageBreak/>
        <w:t>mínimos legales mensuales vigentes para cada uno de ellos en su condición de hermanos del damnificado.</w:t>
      </w:r>
    </w:p>
    <w:p w:rsidR="00DB4DBA" w:rsidRPr="00CA2C7C" w:rsidRDefault="00DB4DBA" w:rsidP="00DB4DBA">
      <w:pPr>
        <w:spacing w:after="0"/>
        <w:ind w:left="708" w:right="51"/>
        <w:jc w:val="both"/>
        <w:textAlignment w:val="baseline"/>
        <w:rPr>
          <w:rFonts w:ascii="Arial" w:eastAsia="Arial" w:hAnsi="Arial" w:cs="Arial"/>
          <w:color w:val="000000"/>
          <w:spacing w:val="-9"/>
          <w:sz w:val="24"/>
          <w:szCs w:val="24"/>
          <w:u w:val="single"/>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u w:val="single"/>
          <w:lang w:val="es-ES"/>
        </w:rPr>
      </w:pPr>
      <w:r w:rsidRPr="00CA2C7C">
        <w:rPr>
          <w:rFonts w:ascii="Arial" w:eastAsia="Arial" w:hAnsi="Arial" w:cs="Arial"/>
          <w:color w:val="000000"/>
          <w:spacing w:val="-9"/>
          <w:sz w:val="24"/>
          <w:szCs w:val="24"/>
          <w:u w:val="single"/>
          <w:lang w:val="es-ES"/>
        </w:rPr>
        <w:t>“TERCERA.</w:t>
      </w:r>
      <w:r w:rsidRPr="00CA2C7C">
        <w:rPr>
          <w:rFonts w:ascii="Arial" w:eastAsia="Arial" w:hAnsi="Arial" w:cs="Arial"/>
          <w:color w:val="000000"/>
          <w:spacing w:val="-9"/>
          <w:sz w:val="24"/>
          <w:szCs w:val="24"/>
          <w:lang w:val="es-ES"/>
        </w:rPr>
        <w:t xml:space="preserve"> Condenar a la NACIÓN - RAMA JUDICIAL, DIRECCIÓN EJECUTIVA DE ADMINISTRACIÓN JUDICIAL, FISCALÍA GENERAL DE LA NACIÓN y el MINISTERIO DE DEFENSA NACIONAL -POLICÍA NACIONAL a pagar a favor de cada uno de mis representados por concepto de los</w:t>
      </w:r>
      <w:r w:rsidRPr="00CA2C7C">
        <w:rPr>
          <w:rFonts w:ascii="Arial" w:eastAsia="Arial" w:hAnsi="Arial" w:cs="Arial"/>
          <w:color w:val="000000"/>
          <w:spacing w:val="-9"/>
          <w:sz w:val="24"/>
          <w:szCs w:val="24"/>
          <w:u w:val="single"/>
          <w:lang w:val="es-ES"/>
        </w:rPr>
        <w:t xml:space="preserve"> DAÑOS A LA VIDA DE RELACIÓN</w:t>
      </w:r>
      <w:r w:rsidRPr="00CA2C7C">
        <w:rPr>
          <w:rFonts w:ascii="Arial" w:eastAsia="Arial" w:hAnsi="Arial" w:cs="Arial"/>
          <w:color w:val="000000"/>
          <w:spacing w:val="-9"/>
          <w:sz w:val="24"/>
          <w:szCs w:val="24"/>
          <w:lang w:val="es-ES"/>
        </w:rPr>
        <w:t xml:space="preserve"> que a ellos se le originaron, toda vez que con ocasión los hechos referidos dentro del presente escrito </w:t>
      </w:r>
      <w:proofErr w:type="spellStart"/>
      <w:r w:rsidRPr="00CA2C7C">
        <w:rPr>
          <w:rFonts w:ascii="Arial" w:eastAsia="Arial" w:hAnsi="Arial" w:cs="Arial"/>
          <w:color w:val="000000"/>
          <w:spacing w:val="-9"/>
          <w:sz w:val="24"/>
          <w:szCs w:val="24"/>
          <w:lang w:val="es-ES"/>
        </w:rPr>
        <w:t>demandatorio</w:t>
      </w:r>
      <w:proofErr w:type="spellEnd"/>
      <w:r w:rsidRPr="00CA2C7C">
        <w:rPr>
          <w:rFonts w:ascii="Arial" w:eastAsia="Arial" w:hAnsi="Arial" w:cs="Arial"/>
          <w:color w:val="000000"/>
          <w:spacing w:val="-9"/>
          <w:sz w:val="24"/>
          <w:szCs w:val="24"/>
          <w:lang w:val="es-ES"/>
        </w:rPr>
        <w:t>, mi poderdante y su familia se vieron afectados por el escándalo social, escarnio público, y el despliegue publicitario que originó la detención preventiva de ORLANDO CORREA SALAZAR por la presunta comisión de sendos delitos, de grave impacto para el conglomerado en general, situaciones que le produjeron gran afectación personal y familiar al punto de alterar su entorno en relación con su gremio, y con las demás personas al ser tildado como un delincuente de alta peligrosidad.</w:t>
      </w:r>
    </w:p>
    <w:p w:rsidR="00DB4DBA" w:rsidRPr="00CA2C7C" w:rsidRDefault="00DB4DBA" w:rsidP="00DB4DBA">
      <w:pPr>
        <w:spacing w:after="0"/>
        <w:ind w:left="708" w:right="51"/>
        <w:jc w:val="both"/>
        <w:textAlignment w:val="baseline"/>
        <w:rPr>
          <w:rFonts w:ascii="Arial" w:eastAsia="Arial" w:hAnsi="Arial" w:cs="Arial"/>
          <w:color w:val="000000"/>
          <w:spacing w:val="-4"/>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4"/>
          <w:sz w:val="24"/>
          <w:szCs w:val="24"/>
          <w:lang w:val="es-ES"/>
        </w:rPr>
      </w:pPr>
      <w:r w:rsidRPr="00CA2C7C">
        <w:rPr>
          <w:rFonts w:ascii="Arial" w:eastAsia="Arial" w:hAnsi="Arial" w:cs="Arial"/>
          <w:color w:val="000000"/>
          <w:spacing w:val="-4"/>
          <w:sz w:val="24"/>
          <w:szCs w:val="24"/>
          <w:lang w:val="es-ES"/>
        </w:rPr>
        <w:t>“Para compensar tal perjuicio peticiono el equivalente en salarios mínimos legales mensuales vigentes que relaciono a continuación, según el monto que a la fecha de ejecutoria de la sentencia definitiva o conciliación, si fuere el caso, se certifique así:</w:t>
      </w:r>
    </w:p>
    <w:p w:rsidR="00DB4DBA" w:rsidRPr="00CA2C7C" w:rsidRDefault="00DB4DBA" w:rsidP="00DB4DBA">
      <w:pPr>
        <w:spacing w:after="0"/>
        <w:ind w:left="708" w:right="51"/>
        <w:jc w:val="both"/>
        <w:textAlignment w:val="baseline"/>
        <w:rPr>
          <w:rFonts w:ascii="Arial" w:eastAsia="Arial" w:hAnsi="Arial" w:cs="Arial"/>
          <w:color w:val="000000"/>
          <w:spacing w:val="-9"/>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lang w:val="es-ES"/>
        </w:rPr>
      </w:pPr>
      <w:r w:rsidRPr="00CA2C7C">
        <w:rPr>
          <w:rFonts w:ascii="Arial" w:eastAsia="Arial" w:hAnsi="Arial" w:cs="Arial"/>
          <w:color w:val="000000"/>
          <w:spacing w:val="-9"/>
          <w:sz w:val="24"/>
          <w:szCs w:val="24"/>
          <w:lang w:val="es-ES"/>
        </w:rPr>
        <w:t>“3.1. Para el Señor ORLANDO CORREA SALAZAR, el equivalente a ochenta (80) salarios mínimos legales mensuales vigentes causados como directo afectado del perjuicio a la vida de relación.</w:t>
      </w:r>
    </w:p>
    <w:p w:rsidR="00DB4DBA" w:rsidRPr="00CA2C7C" w:rsidRDefault="00DB4DBA" w:rsidP="00DB4DBA">
      <w:pPr>
        <w:spacing w:after="0"/>
        <w:ind w:left="708" w:right="51"/>
        <w:jc w:val="both"/>
        <w:textAlignment w:val="baseline"/>
        <w:rPr>
          <w:rFonts w:ascii="Arial" w:eastAsia="Arial" w:hAnsi="Arial" w:cs="Arial"/>
          <w:color w:val="000000"/>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z w:val="24"/>
          <w:szCs w:val="24"/>
          <w:lang w:val="es-ES"/>
        </w:rPr>
      </w:pPr>
      <w:r w:rsidRPr="00CA2C7C">
        <w:rPr>
          <w:rFonts w:ascii="Arial" w:eastAsia="Arial" w:hAnsi="Arial" w:cs="Arial"/>
          <w:color w:val="000000"/>
          <w:sz w:val="24"/>
          <w:szCs w:val="24"/>
          <w:lang w:val="es-ES"/>
        </w:rPr>
        <w:t>“3.2. Cuarenta (40) Salarios mínimos legales mensuales vigentes que corresponden a su compañera permanente Señora LUZ NEYLA VARON JIMÉNEZ.</w:t>
      </w:r>
    </w:p>
    <w:p w:rsidR="00DB4DBA" w:rsidRPr="00CA2C7C" w:rsidRDefault="00DB4DBA" w:rsidP="00DB4DBA">
      <w:pPr>
        <w:spacing w:after="0"/>
        <w:ind w:left="708" w:right="51"/>
        <w:jc w:val="both"/>
        <w:textAlignment w:val="baseline"/>
        <w:rPr>
          <w:rFonts w:ascii="Arial" w:eastAsia="Arial" w:hAnsi="Arial" w:cs="Arial"/>
          <w:color w:val="000000"/>
          <w:spacing w:val="-9"/>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lang w:val="es-ES"/>
        </w:rPr>
      </w:pPr>
      <w:r w:rsidRPr="00CA2C7C">
        <w:rPr>
          <w:rFonts w:ascii="Arial" w:eastAsia="Arial" w:hAnsi="Arial" w:cs="Arial"/>
          <w:color w:val="000000"/>
          <w:spacing w:val="-9"/>
          <w:sz w:val="24"/>
          <w:szCs w:val="24"/>
          <w:lang w:val="es-ES"/>
        </w:rPr>
        <w:t>“3.3. Para el menor JHON MARIO CORREA VARON, el equivalente a cuarenta (40) salarios mínimos legales mensuales vigentes, en su condición de hijo de ofendido.</w:t>
      </w:r>
    </w:p>
    <w:p w:rsidR="003D0D7D" w:rsidRPr="00CA2C7C" w:rsidRDefault="003D0D7D" w:rsidP="00DB4DBA">
      <w:pPr>
        <w:spacing w:after="0"/>
        <w:ind w:left="708" w:right="51"/>
        <w:jc w:val="both"/>
        <w:textAlignment w:val="baseline"/>
        <w:rPr>
          <w:rFonts w:ascii="Arial" w:eastAsia="Arial" w:hAnsi="Arial" w:cs="Arial"/>
          <w:color w:val="000000"/>
          <w:spacing w:val="-9"/>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8"/>
          <w:sz w:val="24"/>
          <w:szCs w:val="24"/>
          <w:lang w:val="es-ES"/>
        </w:rPr>
      </w:pPr>
      <w:r w:rsidRPr="00CA2C7C">
        <w:rPr>
          <w:rFonts w:ascii="Arial" w:eastAsia="Arial" w:hAnsi="Arial" w:cs="Arial"/>
          <w:color w:val="000000"/>
          <w:spacing w:val="-8"/>
          <w:sz w:val="24"/>
          <w:szCs w:val="24"/>
          <w:lang w:val="es-ES"/>
        </w:rPr>
        <w:t>“3.4. En cuarenta (40) Salarios mínimos legales mensuales vigentes que corresponden a HECTOR EDUARDO CORREA MORALES en su calidad de hijo mayor de edad del perjudicado.</w:t>
      </w:r>
    </w:p>
    <w:p w:rsidR="00DB4DBA" w:rsidRPr="00CA2C7C" w:rsidRDefault="00DB4DBA" w:rsidP="00DB4DBA">
      <w:pPr>
        <w:spacing w:after="0"/>
        <w:ind w:left="708" w:right="51"/>
        <w:jc w:val="both"/>
        <w:textAlignment w:val="baseline"/>
        <w:rPr>
          <w:rFonts w:ascii="Arial" w:eastAsia="Arial" w:hAnsi="Arial" w:cs="Arial"/>
          <w:color w:val="000000"/>
          <w:spacing w:val="-9"/>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9"/>
          <w:sz w:val="24"/>
          <w:szCs w:val="24"/>
          <w:lang w:val="es-ES"/>
        </w:rPr>
      </w:pPr>
      <w:r w:rsidRPr="00CA2C7C">
        <w:rPr>
          <w:rFonts w:ascii="Arial" w:eastAsia="Arial" w:hAnsi="Arial" w:cs="Arial"/>
          <w:color w:val="000000"/>
          <w:spacing w:val="-9"/>
          <w:sz w:val="24"/>
          <w:szCs w:val="24"/>
          <w:lang w:val="es-ES"/>
        </w:rPr>
        <w:t>“3.5. Finalmente para los Señores MARIBEL CORREA SALAZAR, LUÍS ARVEY CORREA SALAZAR, ALVARO CORREA SALAZAR, BLANCA RUTH CORREA SALAZAR, y MARIA NOHELIA CAÑAVERAL SALAZAR, en veinte (20) salarios mínimos legales mensuales vigentes para cada una de ellos en su condición de hermanos del damnificado.</w:t>
      </w:r>
    </w:p>
    <w:p w:rsidR="00DB4DBA" w:rsidRPr="00CA2C7C" w:rsidRDefault="00DB4DBA" w:rsidP="00DB4DBA">
      <w:pPr>
        <w:spacing w:after="0"/>
        <w:ind w:left="708" w:right="51"/>
        <w:jc w:val="both"/>
        <w:textAlignment w:val="baseline"/>
        <w:rPr>
          <w:rFonts w:ascii="Arial" w:eastAsia="Arial" w:hAnsi="Arial" w:cs="Arial"/>
          <w:color w:val="000000"/>
          <w:sz w:val="24"/>
          <w:szCs w:val="24"/>
          <w:u w:val="single"/>
          <w:lang w:val="es-ES"/>
        </w:rPr>
      </w:pPr>
    </w:p>
    <w:p w:rsidR="00EA63B3" w:rsidRPr="00CA2C7C" w:rsidRDefault="00EA63B3" w:rsidP="00DB4DBA">
      <w:pPr>
        <w:spacing w:after="0"/>
        <w:ind w:left="708" w:right="51"/>
        <w:jc w:val="both"/>
        <w:textAlignment w:val="baseline"/>
        <w:rPr>
          <w:rFonts w:ascii="Arial" w:eastAsia="Arial" w:hAnsi="Arial" w:cs="Arial"/>
          <w:color w:val="000000"/>
          <w:sz w:val="24"/>
          <w:szCs w:val="24"/>
          <w:u w:val="single"/>
          <w:lang w:val="es-ES"/>
        </w:rPr>
      </w:pPr>
      <w:r w:rsidRPr="00CA2C7C">
        <w:rPr>
          <w:rFonts w:ascii="Arial" w:eastAsia="Arial" w:hAnsi="Arial" w:cs="Arial"/>
          <w:color w:val="000000"/>
          <w:sz w:val="24"/>
          <w:szCs w:val="24"/>
          <w:u w:val="single"/>
          <w:lang w:val="es-ES"/>
        </w:rPr>
        <w:t>“CUARTA.</w:t>
      </w:r>
      <w:r w:rsidRPr="00CA2C7C">
        <w:rPr>
          <w:rFonts w:ascii="Arial" w:eastAsia="Arial" w:hAnsi="Arial" w:cs="Arial"/>
          <w:color w:val="000000"/>
          <w:sz w:val="24"/>
          <w:szCs w:val="24"/>
          <w:lang w:val="es-ES"/>
        </w:rPr>
        <w:t xml:space="preserve"> Del mismo modo condenar a la NACIÓN - RAMA JUDICIAL, DIRECCIÓN EJECUTIVA DE ADMINISTRACIÓN</w:t>
      </w:r>
      <w:r w:rsidR="003D0D7D" w:rsidRPr="00CA2C7C">
        <w:rPr>
          <w:rFonts w:ascii="Arial" w:eastAsia="Arial" w:hAnsi="Arial" w:cs="Arial"/>
          <w:color w:val="000000"/>
          <w:spacing w:val="-7"/>
          <w:w w:val="85"/>
          <w:sz w:val="24"/>
          <w:szCs w:val="24"/>
          <w:lang w:val="es-ES"/>
        </w:rPr>
        <w:t xml:space="preserve"> </w:t>
      </w:r>
      <w:r w:rsidRPr="00CA2C7C">
        <w:rPr>
          <w:rFonts w:ascii="Arial" w:eastAsia="Arial" w:hAnsi="Arial" w:cs="Arial"/>
          <w:color w:val="000000"/>
          <w:spacing w:val="-7"/>
          <w:sz w:val="24"/>
          <w:szCs w:val="24"/>
          <w:lang w:val="es-ES"/>
        </w:rPr>
        <w:t xml:space="preserve">JUDICIAL, FISCALÍA GENERAL DE LA NACIÓN y el MINISTERIO DE DEFENSA NACIONAL POLICÍA NACIONAL, a pagar a favor de mi representado ORLANDO CORREA SALAZAR los PERJUICIOS MATERIALES bajo la modalidad de </w:t>
      </w:r>
      <w:r w:rsidRPr="00CA2C7C">
        <w:rPr>
          <w:rFonts w:ascii="Arial" w:eastAsia="Arial" w:hAnsi="Arial" w:cs="Arial"/>
          <w:color w:val="000000"/>
          <w:spacing w:val="-7"/>
          <w:sz w:val="24"/>
          <w:szCs w:val="24"/>
          <w:u w:val="single"/>
          <w:lang w:val="es-ES"/>
        </w:rPr>
        <w:t>LUCRO CESANTE</w:t>
      </w:r>
      <w:r w:rsidRPr="00CA2C7C">
        <w:rPr>
          <w:rFonts w:ascii="Arial" w:eastAsia="Arial" w:hAnsi="Arial" w:cs="Arial"/>
          <w:color w:val="000000"/>
          <w:spacing w:val="-7"/>
          <w:sz w:val="24"/>
          <w:szCs w:val="24"/>
          <w:lang w:val="es-ES"/>
        </w:rPr>
        <w:t xml:space="preserve"> teniendo en cuenta que mi prohijado se dedica a la conducción de taxi de servicio público, constituyendo esta labor, la base de su sustento, suma de dinero solicitada teniendo en cuenta lo dejado de percibir por CORREA SALAZAR </w:t>
      </w:r>
      <w:r w:rsidRPr="00CA2C7C">
        <w:rPr>
          <w:rFonts w:ascii="Arial" w:eastAsia="Arial" w:hAnsi="Arial" w:cs="Arial"/>
          <w:color w:val="000000"/>
          <w:spacing w:val="-7"/>
          <w:sz w:val="24"/>
          <w:szCs w:val="24"/>
          <w:lang w:val="es-ES"/>
        </w:rPr>
        <w:lastRenderedPageBreak/>
        <w:t>durante la totalidad el período de tiempo que</w:t>
      </w:r>
      <w:r w:rsidR="00323955" w:rsidRPr="00CA2C7C">
        <w:rPr>
          <w:rFonts w:ascii="Arial" w:eastAsia="Arial" w:hAnsi="Arial" w:cs="Arial"/>
          <w:color w:val="000000"/>
          <w:sz w:val="24"/>
          <w:szCs w:val="24"/>
          <w:lang w:val="es-ES"/>
        </w:rPr>
        <w:t xml:space="preserve"> </w:t>
      </w:r>
      <w:r w:rsidRPr="00CA2C7C">
        <w:rPr>
          <w:rFonts w:ascii="Arial" w:eastAsia="Arial" w:hAnsi="Arial" w:cs="Arial"/>
          <w:color w:val="000000"/>
          <w:sz w:val="24"/>
          <w:szCs w:val="24"/>
          <w:lang w:val="es-ES"/>
        </w:rPr>
        <w:t>permaneció privado de la libertad,</w:t>
      </w:r>
      <w:r w:rsidR="00DB4DBA" w:rsidRPr="00CA2C7C">
        <w:rPr>
          <w:rFonts w:ascii="Arial" w:eastAsia="Arial" w:hAnsi="Arial" w:cs="Arial"/>
          <w:color w:val="000000"/>
          <w:sz w:val="24"/>
          <w:szCs w:val="24"/>
          <w:lang w:val="es-ES"/>
        </w:rPr>
        <w:t xml:space="preserve"> </w:t>
      </w:r>
      <w:r w:rsidRPr="00CA2C7C">
        <w:rPr>
          <w:rFonts w:ascii="Arial" w:eastAsia="Arial" w:hAnsi="Arial" w:cs="Arial"/>
          <w:color w:val="000000"/>
          <w:sz w:val="24"/>
          <w:szCs w:val="24"/>
          <w:lang w:val="es-ES"/>
        </w:rPr>
        <w:t>obteniendo por tal razón un empobrecimiento pecuniario sirviendo como elemento para su cuantificación, los salarios mínimos legales decretados por el Gobierno Nacional para los años 2004, 2005 y 2006, sumatoria que se verifica en la liquidación efectuada en acápite separado dentro de la presente demanda.</w:t>
      </w:r>
    </w:p>
    <w:p w:rsidR="00DB4DBA" w:rsidRPr="00CA2C7C" w:rsidRDefault="00DB4DBA" w:rsidP="00DB4DBA">
      <w:pPr>
        <w:spacing w:after="0"/>
        <w:ind w:left="708" w:right="51"/>
        <w:jc w:val="both"/>
        <w:textAlignment w:val="baseline"/>
        <w:rPr>
          <w:rFonts w:ascii="Arial" w:eastAsia="Arial" w:hAnsi="Arial" w:cs="Arial"/>
          <w:color w:val="000000"/>
          <w:spacing w:val="-12"/>
          <w:sz w:val="24"/>
          <w:szCs w:val="24"/>
          <w:u w:val="single"/>
          <w:lang w:val="es-ES"/>
        </w:rPr>
      </w:pPr>
    </w:p>
    <w:p w:rsidR="00EA63B3" w:rsidRPr="00CA2C7C" w:rsidRDefault="00EA63B3" w:rsidP="00DB4DBA">
      <w:pPr>
        <w:spacing w:after="0"/>
        <w:ind w:left="708" w:right="51"/>
        <w:jc w:val="both"/>
        <w:textAlignment w:val="baseline"/>
        <w:rPr>
          <w:rFonts w:ascii="Arial" w:eastAsia="Arial" w:hAnsi="Arial" w:cs="Arial"/>
          <w:color w:val="000000"/>
          <w:sz w:val="24"/>
          <w:szCs w:val="24"/>
          <w:lang w:val="es-ES"/>
        </w:rPr>
      </w:pPr>
      <w:r w:rsidRPr="00CA2C7C">
        <w:rPr>
          <w:rFonts w:ascii="Arial" w:eastAsia="Arial" w:hAnsi="Arial" w:cs="Arial"/>
          <w:color w:val="000000"/>
          <w:spacing w:val="-12"/>
          <w:sz w:val="24"/>
          <w:szCs w:val="24"/>
          <w:u w:val="single"/>
          <w:lang w:val="es-ES"/>
        </w:rPr>
        <w:t>“QUINTA.</w:t>
      </w:r>
      <w:r w:rsidRPr="00CA2C7C">
        <w:rPr>
          <w:rFonts w:ascii="Arial" w:eastAsia="Arial" w:hAnsi="Arial" w:cs="Arial"/>
          <w:color w:val="000000"/>
          <w:spacing w:val="-12"/>
          <w:sz w:val="24"/>
          <w:szCs w:val="24"/>
          <w:lang w:val="es-ES"/>
        </w:rPr>
        <w:t xml:space="preserve"> Condenar a la NACIÓN - RAMA JUDICIAL, DIRECCIÓN EJECUTIVA DE ADMINISTRACIÓN JUDICIAL, FISCALÍA GENERAL DE LA NACIÓN y el MINISTERIO DE DEFENSA NACIONAL POLICÍA NACIONAL, a pagar a favor de mi representado ORLANDO</w:t>
      </w:r>
      <w:r w:rsidRPr="00CA2C7C">
        <w:rPr>
          <w:rFonts w:ascii="Arial" w:eastAsia="Arial" w:hAnsi="Arial" w:cs="Arial"/>
          <w:color w:val="000000"/>
          <w:sz w:val="24"/>
          <w:szCs w:val="24"/>
          <w:lang w:val="es-ES"/>
        </w:rPr>
        <w:t xml:space="preserve"> CORREA SALAZAR, el valor de los gastos económicos, o PERJUICIOS MATERIALES en la modalidad de </w:t>
      </w:r>
      <w:r w:rsidRPr="00CA2C7C">
        <w:rPr>
          <w:rFonts w:ascii="Arial" w:eastAsia="Arial" w:hAnsi="Arial" w:cs="Arial"/>
          <w:color w:val="000000"/>
          <w:sz w:val="24"/>
          <w:szCs w:val="24"/>
          <w:u w:val="single"/>
          <w:lang w:val="es-ES"/>
        </w:rPr>
        <w:t>DAÑO EMERGENTE,</w:t>
      </w:r>
      <w:r w:rsidRPr="00CA2C7C">
        <w:rPr>
          <w:rFonts w:ascii="Arial" w:eastAsia="Arial" w:hAnsi="Arial" w:cs="Arial"/>
          <w:color w:val="000000"/>
          <w:sz w:val="24"/>
          <w:szCs w:val="24"/>
          <w:lang w:val="es-ES"/>
        </w:rPr>
        <w:t xml:space="preserve"> sumas a cancelar que se discriminan de la siguiente manera:</w:t>
      </w:r>
    </w:p>
    <w:p w:rsidR="00DB4DBA" w:rsidRPr="00CA2C7C" w:rsidRDefault="00DB4DBA" w:rsidP="00DB4DBA">
      <w:pPr>
        <w:spacing w:after="0"/>
        <w:ind w:left="708" w:right="51"/>
        <w:jc w:val="both"/>
        <w:textAlignment w:val="baseline"/>
        <w:rPr>
          <w:rFonts w:ascii="Arial" w:eastAsia="Arial" w:hAnsi="Arial" w:cs="Arial"/>
          <w:color w:val="000000"/>
          <w:spacing w:val="-2"/>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3"/>
          <w:sz w:val="24"/>
          <w:szCs w:val="24"/>
          <w:lang w:val="es-ES"/>
        </w:rPr>
      </w:pPr>
      <w:r w:rsidRPr="00CA2C7C">
        <w:rPr>
          <w:rFonts w:ascii="Arial" w:eastAsia="Arial" w:hAnsi="Arial" w:cs="Arial"/>
          <w:color w:val="000000"/>
          <w:spacing w:val="-2"/>
          <w:sz w:val="24"/>
          <w:szCs w:val="24"/>
          <w:lang w:val="es-ES"/>
        </w:rPr>
        <w:t>“5.1. Gastos económicos cancelados, con motivo de la privación injusta y preventiva de su libertad, teniendo en cuenta que durante el transcurso de su cautiverio mi poderdante ORLANDO CORREA SALAZAR, por intermediación de su compañera permanente señora LUZ NEYLA VARÓN JIMÉNEZ, tuvo que sufragar el monto de los honorarios a sendos profesionales del Derecho con ocasión del desarrollo de su defensa técnica dentro del proceso penal, sumatoria de honorarios, que para los dos apoderados, nos arroja un total por la suma de CINCO MILLONES DE PESOS ($5'000.000) M/</w:t>
      </w:r>
      <w:proofErr w:type="spellStart"/>
      <w:r w:rsidRPr="00CA2C7C">
        <w:rPr>
          <w:rFonts w:ascii="Arial" w:eastAsia="Arial" w:hAnsi="Arial" w:cs="Arial"/>
          <w:color w:val="000000"/>
          <w:spacing w:val="-2"/>
          <w:sz w:val="24"/>
          <w:szCs w:val="24"/>
          <w:lang w:val="es-ES"/>
        </w:rPr>
        <w:t>Cte</w:t>
      </w:r>
      <w:proofErr w:type="spellEnd"/>
      <w:r w:rsidRPr="00CA2C7C">
        <w:rPr>
          <w:rFonts w:ascii="Arial" w:eastAsia="Arial" w:hAnsi="Arial" w:cs="Arial"/>
          <w:color w:val="000000"/>
          <w:spacing w:val="-2"/>
          <w:sz w:val="24"/>
          <w:szCs w:val="24"/>
          <w:lang w:val="es-ES"/>
        </w:rPr>
        <w:t xml:space="preserve"> , montos de dinero sufragados a la defensa con el fin de dilucidar la injusticia de que era víctima mi poderdante, aquellos que se encuentran formalmente respaldados por los Señores Abogados que </w:t>
      </w:r>
      <w:r w:rsidRPr="00CA2C7C">
        <w:rPr>
          <w:rFonts w:ascii="Arial" w:eastAsia="Arial" w:hAnsi="Arial" w:cs="Arial"/>
          <w:color w:val="000000"/>
          <w:spacing w:val="-3"/>
          <w:sz w:val="24"/>
          <w:szCs w:val="24"/>
          <w:lang w:val="es-ES"/>
        </w:rPr>
        <w:t>defendieron en su momento los intereses de CORREA SALAZAR.</w:t>
      </w:r>
    </w:p>
    <w:p w:rsidR="00DB4DBA" w:rsidRPr="00CA2C7C" w:rsidRDefault="00DB4DBA" w:rsidP="00DB4DBA">
      <w:pPr>
        <w:spacing w:after="0"/>
        <w:ind w:left="708" w:right="51"/>
        <w:jc w:val="both"/>
        <w:textAlignment w:val="baseline"/>
        <w:rPr>
          <w:rFonts w:ascii="Arial" w:eastAsia="Arial" w:hAnsi="Arial" w:cs="Arial"/>
          <w:color w:val="000000"/>
          <w:spacing w:val="-2"/>
          <w:sz w:val="24"/>
          <w:szCs w:val="24"/>
          <w:lang w:val="es-ES"/>
        </w:rPr>
      </w:pPr>
    </w:p>
    <w:p w:rsidR="00EA63B3" w:rsidRPr="00CA2C7C" w:rsidRDefault="00EA63B3" w:rsidP="00DB4DBA">
      <w:pPr>
        <w:spacing w:after="0"/>
        <w:ind w:left="708" w:right="51"/>
        <w:jc w:val="both"/>
        <w:textAlignment w:val="baseline"/>
        <w:rPr>
          <w:rFonts w:ascii="Arial" w:eastAsia="Arial" w:hAnsi="Arial" w:cs="Arial"/>
          <w:color w:val="000000"/>
          <w:spacing w:val="-2"/>
          <w:sz w:val="24"/>
          <w:szCs w:val="24"/>
          <w:lang w:val="es-ES"/>
        </w:rPr>
      </w:pPr>
      <w:r w:rsidRPr="00CA2C7C">
        <w:rPr>
          <w:rFonts w:ascii="Arial" w:eastAsia="Arial" w:hAnsi="Arial" w:cs="Arial"/>
          <w:color w:val="000000"/>
          <w:spacing w:val="-2"/>
          <w:sz w:val="24"/>
          <w:szCs w:val="24"/>
          <w:lang w:val="es-ES"/>
        </w:rPr>
        <w:t>“</w:t>
      </w:r>
      <w:r w:rsidRPr="00CA2C7C">
        <w:rPr>
          <w:rFonts w:ascii="Arial" w:eastAsia="Arial" w:hAnsi="Arial" w:cs="Arial"/>
          <w:color w:val="000000"/>
          <w:sz w:val="24"/>
          <w:szCs w:val="24"/>
          <w:lang w:val="es-ES"/>
        </w:rPr>
        <w:t>5.2. La suma de dinero pagada por ORLANDO CORREA SALAZAR,</w:t>
      </w:r>
      <w:r w:rsidR="00323955" w:rsidRPr="00CA2C7C">
        <w:rPr>
          <w:rFonts w:ascii="Arial" w:eastAsia="Arial" w:hAnsi="Arial" w:cs="Arial"/>
          <w:color w:val="000000"/>
          <w:sz w:val="24"/>
          <w:szCs w:val="24"/>
          <w:lang w:val="es-ES"/>
        </w:rPr>
        <w:t xml:space="preserve"> </w:t>
      </w:r>
      <w:r w:rsidRPr="00CA2C7C">
        <w:rPr>
          <w:rFonts w:ascii="Arial" w:eastAsia="Arial" w:hAnsi="Arial" w:cs="Arial"/>
          <w:color w:val="000000"/>
          <w:spacing w:val="-2"/>
          <w:sz w:val="24"/>
          <w:szCs w:val="24"/>
          <w:lang w:val="es-ES"/>
        </w:rPr>
        <w:t>al ofendido, señor Israel Rivera, por intermediación de su amigo CARLOS HUMBERTO GONZALEZ, como quiera que al ver nublados sus anhelos de justicia en el transcurso del proceso, afligido además por el vertiginoso paso del tiempo, decide cancelarle el día 8 de abril de 2005, a título de indemnización, con el ánimo de obtener su libertad, el valor de TRES MILLONES DE PESOS($3'000.000)M/</w:t>
      </w:r>
      <w:proofErr w:type="spellStart"/>
      <w:r w:rsidRPr="00CA2C7C">
        <w:rPr>
          <w:rFonts w:ascii="Arial" w:eastAsia="Arial" w:hAnsi="Arial" w:cs="Arial"/>
          <w:color w:val="000000"/>
          <w:spacing w:val="-2"/>
          <w:sz w:val="24"/>
          <w:szCs w:val="24"/>
          <w:lang w:val="es-ES"/>
        </w:rPr>
        <w:t>Cte</w:t>
      </w:r>
      <w:proofErr w:type="spellEnd"/>
      <w:r w:rsidRPr="00CA2C7C">
        <w:rPr>
          <w:rFonts w:ascii="Arial" w:eastAsia="Arial" w:hAnsi="Arial" w:cs="Arial"/>
          <w:color w:val="000000"/>
          <w:spacing w:val="-2"/>
          <w:sz w:val="24"/>
          <w:szCs w:val="24"/>
          <w:lang w:val="es-ES"/>
        </w:rPr>
        <w:t xml:space="preserve">, como lo confirma el mismo ofendido y el apoderado de la parte civil por medio de memoriales radicados ante la instructora, respectivamente, los días 6 y </w:t>
      </w:r>
      <w:r w:rsidR="00323955" w:rsidRPr="00CA2C7C">
        <w:rPr>
          <w:rFonts w:ascii="Arial" w:eastAsia="Arial" w:hAnsi="Arial" w:cs="Arial"/>
          <w:color w:val="000000"/>
          <w:spacing w:val="-2"/>
          <w:sz w:val="24"/>
          <w:szCs w:val="24"/>
          <w:lang w:val="es-ES"/>
        </w:rPr>
        <w:t>7</w:t>
      </w:r>
      <w:r w:rsidRPr="00CA2C7C">
        <w:rPr>
          <w:rFonts w:ascii="Arial" w:eastAsia="Arial" w:hAnsi="Arial" w:cs="Arial"/>
          <w:color w:val="000000"/>
          <w:spacing w:val="-2"/>
          <w:sz w:val="24"/>
          <w:szCs w:val="24"/>
          <w:lang w:val="es-ES"/>
        </w:rPr>
        <w:t xml:space="preserve"> de abril de 2005.</w:t>
      </w:r>
    </w:p>
    <w:p w:rsidR="00DB4DBA" w:rsidRPr="00CA2C7C" w:rsidRDefault="00DB4DBA" w:rsidP="00DB4DBA">
      <w:pPr>
        <w:spacing w:after="0"/>
        <w:ind w:left="708" w:right="51"/>
        <w:jc w:val="both"/>
        <w:textAlignment w:val="baseline"/>
        <w:rPr>
          <w:rFonts w:ascii="Arial" w:eastAsia="Arial" w:hAnsi="Arial" w:cs="Arial"/>
          <w:color w:val="000000"/>
          <w:sz w:val="24"/>
          <w:szCs w:val="24"/>
          <w:u w:val="single"/>
          <w:lang w:val="es-ES"/>
        </w:rPr>
      </w:pPr>
    </w:p>
    <w:p w:rsidR="00EA63B3" w:rsidRPr="00CA2C7C" w:rsidRDefault="00EA63B3" w:rsidP="00DB4DBA">
      <w:pPr>
        <w:spacing w:after="0"/>
        <w:ind w:left="708" w:right="51"/>
        <w:jc w:val="both"/>
        <w:textAlignment w:val="baseline"/>
        <w:rPr>
          <w:rFonts w:ascii="Arial" w:eastAsia="Arial" w:hAnsi="Arial" w:cs="Arial"/>
          <w:color w:val="000000"/>
          <w:sz w:val="24"/>
          <w:szCs w:val="24"/>
          <w:u w:val="single"/>
          <w:lang w:val="es-ES"/>
        </w:rPr>
      </w:pPr>
      <w:r w:rsidRPr="00CA2C7C">
        <w:rPr>
          <w:rFonts w:ascii="Arial" w:eastAsia="Arial" w:hAnsi="Arial" w:cs="Arial"/>
          <w:color w:val="000000"/>
          <w:sz w:val="24"/>
          <w:szCs w:val="24"/>
          <w:u w:val="single"/>
          <w:lang w:val="es-ES"/>
        </w:rPr>
        <w:t>“SEXTA.</w:t>
      </w:r>
      <w:r w:rsidRPr="00CA2C7C">
        <w:rPr>
          <w:rFonts w:ascii="Arial" w:eastAsia="Arial" w:hAnsi="Arial" w:cs="Arial"/>
          <w:color w:val="000000"/>
          <w:sz w:val="24"/>
          <w:szCs w:val="24"/>
          <w:lang w:val="es-ES"/>
        </w:rPr>
        <w:t xml:space="preserve"> Ordenar que los factores anteriores de condena, se paguen actualizados según la variación del </w:t>
      </w:r>
      <w:proofErr w:type="spellStart"/>
      <w:r w:rsidRPr="00CA2C7C">
        <w:rPr>
          <w:rFonts w:ascii="Arial" w:eastAsia="Arial" w:hAnsi="Arial" w:cs="Arial"/>
          <w:color w:val="000000"/>
          <w:sz w:val="24"/>
          <w:szCs w:val="24"/>
          <w:lang w:val="es-ES"/>
        </w:rPr>
        <w:t>Indice</w:t>
      </w:r>
      <w:proofErr w:type="spellEnd"/>
      <w:r w:rsidRPr="00CA2C7C">
        <w:rPr>
          <w:rFonts w:ascii="Arial" w:eastAsia="Arial" w:hAnsi="Arial" w:cs="Arial"/>
          <w:color w:val="000000"/>
          <w:sz w:val="24"/>
          <w:szCs w:val="24"/>
          <w:lang w:val="es-ES"/>
        </w:rPr>
        <w:t xml:space="preserve"> de Precios al Consumidor I.P.</w:t>
      </w:r>
      <w:r w:rsidR="00FE3827" w:rsidRPr="00CA2C7C">
        <w:rPr>
          <w:rFonts w:ascii="Arial" w:eastAsia="Arial" w:hAnsi="Arial" w:cs="Arial"/>
          <w:color w:val="000000"/>
          <w:sz w:val="24"/>
          <w:szCs w:val="24"/>
          <w:lang w:val="es-ES"/>
        </w:rPr>
        <w:t>C.</w:t>
      </w:r>
      <w:r w:rsidRPr="00CA2C7C">
        <w:rPr>
          <w:rFonts w:ascii="Arial" w:eastAsia="Arial" w:hAnsi="Arial" w:cs="Arial"/>
          <w:color w:val="000000"/>
          <w:sz w:val="24"/>
          <w:szCs w:val="24"/>
          <w:lang w:val="es-ES"/>
        </w:rPr>
        <w:t xml:space="preserve"> existente entre el momento de la ocurrencia de la detención hasta la ejecutoria el fallo definitivo correspondiente </w:t>
      </w:r>
      <w:r w:rsidRPr="00CA2C7C">
        <w:rPr>
          <w:rFonts w:ascii="Arial" w:eastAsia="Arial" w:hAnsi="Arial" w:cs="Arial"/>
          <w:i/>
          <w:color w:val="000000"/>
          <w:sz w:val="24"/>
          <w:szCs w:val="24"/>
          <w:lang w:val="es-ES"/>
        </w:rPr>
        <w:t xml:space="preserve">que </w:t>
      </w:r>
      <w:r w:rsidRPr="00CA2C7C">
        <w:rPr>
          <w:rFonts w:ascii="Arial" w:eastAsia="Arial" w:hAnsi="Arial" w:cs="Arial"/>
          <w:color w:val="000000"/>
          <w:sz w:val="24"/>
          <w:szCs w:val="24"/>
          <w:lang w:val="es-ES"/>
        </w:rPr>
        <w:t xml:space="preserve">constituya cosa juzgada, liquidación que se deberá hacer teniendo en cuenta las </w:t>
      </w:r>
      <w:proofErr w:type="spellStart"/>
      <w:r w:rsidRPr="00CA2C7C">
        <w:rPr>
          <w:rFonts w:ascii="Arial" w:eastAsia="Arial" w:hAnsi="Arial" w:cs="Arial"/>
          <w:color w:val="000000"/>
          <w:sz w:val="24"/>
          <w:szCs w:val="24"/>
          <w:lang w:val="es-ES"/>
        </w:rPr>
        <w:t>formulas</w:t>
      </w:r>
      <w:proofErr w:type="spellEnd"/>
      <w:r w:rsidRPr="00CA2C7C">
        <w:rPr>
          <w:rFonts w:ascii="Arial" w:eastAsia="Arial" w:hAnsi="Arial" w:cs="Arial"/>
          <w:color w:val="000000"/>
          <w:sz w:val="24"/>
          <w:szCs w:val="24"/>
          <w:lang w:val="es-ES"/>
        </w:rPr>
        <w:t xml:space="preserve"> de matemáticas financieras aceptadas por la Sección Tercera del Honorable Consejo de Estado.</w:t>
      </w:r>
    </w:p>
    <w:p w:rsidR="00DB4DBA" w:rsidRPr="00CA2C7C" w:rsidRDefault="00DB4DBA" w:rsidP="00DB4DBA">
      <w:pPr>
        <w:spacing w:after="0"/>
        <w:ind w:left="708" w:right="51"/>
        <w:jc w:val="both"/>
        <w:textAlignment w:val="baseline"/>
        <w:rPr>
          <w:rFonts w:ascii="Arial" w:eastAsia="Arial" w:hAnsi="Arial" w:cs="Arial"/>
          <w:color w:val="000000"/>
          <w:spacing w:val="-5"/>
          <w:sz w:val="24"/>
          <w:szCs w:val="24"/>
          <w:u w:val="single"/>
          <w:lang w:val="es-ES"/>
        </w:rPr>
      </w:pPr>
    </w:p>
    <w:p w:rsidR="00EA63B3" w:rsidRPr="00CA2C7C" w:rsidRDefault="00EA63B3" w:rsidP="00DB4DBA">
      <w:pPr>
        <w:spacing w:after="0"/>
        <w:ind w:left="708" w:right="51"/>
        <w:jc w:val="both"/>
        <w:textAlignment w:val="baseline"/>
        <w:rPr>
          <w:rFonts w:ascii="Arial" w:eastAsia="Arial" w:hAnsi="Arial" w:cs="Arial"/>
          <w:color w:val="000000"/>
          <w:spacing w:val="-5"/>
          <w:sz w:val="24"/>
          <w:szCs w:val="24"/>
          <w:u w:val="single"/>
          <w:lang w:val="es-ES"/>
        </w:rPr>
      </w:pPr>
      <w:r w:rsidRPr="00CA2C7C">
        <w:rPr>
          <w:rFonts w:ascii="Arial" w:eastAsia="Arial" w:hAnsi="Arial" w:cs="Arial"/>
          <w:color w:val="000000"/>
          <w:spacing w:val="-5"/>
          <w:sz w:val="24"/>
          <w:szCs w:val="24"/>
          <w:u w:val="single"/>
          <w:lang w:val="es-ES"/>
        </w:rPr>
        <w:t>“SÉPTIMA.</w:t>
      </w:r>
      <w:r w:rsidRPr="00CA2C7C">
        <w:rPr>
          <w:rFonts w:ascii="Arial" w:eastAsia="Arial" w:hAnsi="Arial" w:cs="Arial"/>
          <w:color w:val="000000"/>
          <w:spacing w:val="-5"/>
          <w:sz w:val="24"/>
          <w:szCs w:val="24"/>
          <w:lang w:val="es-ES"/>
        </w:rPr>
        <w:t xml:space="preserve"> Se servirán ordenar a los entes demandados, que deberán cumplir la sentencia o conciliación si a ello hubiere lugar, dentro de los términos de los artículos 175, 176, y 177, y 178 del Código Contencioso Administrativo, teniendo en cuenta el reconocimiento y pago de intereses comerciales y moratorios a la tasa fijada por la Superintendencia Bancaria desde la fecha de ejecutoria del fallo, de conformidad con la sentencia C-188, proferida por la Honorable Corte </w:t>
      </w:r>
      <w:r w:rsidRPr="00CA2C7C">
        <w:rPr>
          <w:rFonts w:ascii="Arial" w:eastAsia="Arial" w:hAnsi="Arial" w:cs="Arial"/>
          <w:color w:val="000000"/>
          <w:spacing w:val="-5"/>
          <w:sz w:val="24"/>
          <w:szCs w:val="24"/>
          <w:lang w:val="es-ES"/>
        </w:rPr>
        <w:lastRenderedPageBreak/>
        <w:t xml:space="preserve">Constitucional, fechada el 24 de Marzo de 1999 que decretó la </w:t>
      </w:r>
      <w:proofErr w:type="spellStart"/>
      <w:r w:rsidRPr="00CA2C7C">
        <w:rPr>
          <w:rFonts w:ascii="Arial" w:eastAsia="Arial" w:hAnsi="Arial" w:cs="Arial"/>
          <w:color w:val="000000"/>
          <w:spacing w:val="-5"/>
          <w:sz w:val="24"/>
          <w:szCs w:val="24"/>
          <w:lang w:val="es-ES"/>
        </w:rPr>
        <w:t>inexequibilidad</w:t>
      </w:r>
      <w:proofErr w:type="spellEnd"/>
      <w:r w:rsidRPr="00CA2C7C">
        <w:rPr>
          <w:rFonts w:ascii="Arial" w:eastAsia="Arial" w:hAnsi="Arial" w:cs="Arial"/>
          <w:color w:val="000000"/>
          <w:spacing w:val="-5"/>
          <w:sz w:val="24"/>
          <w:szCs w:val="24"/>
          <w:lang w:val="es-ES"/>
        </w:rPr>
        <w:t xml:space="preserve"> parcial del Artículo 177 del Código Contencioso Administrativo, y eventualmente de lo previsto en el Artículo 72 de la ley 446 de 1998</w:t>
      </w:r>
      <w:r w:rsidR="003D0D7D" w:rsidRPr="00CA2C7C">
        <w:rPr>
          <w:rFonts w:ascii="Arial" w:eastAsia="Arial" w:hAnsi="Arial" w:cs="Arial"/>
          <w:color w:val="000000"/>
          <w:spacing w:val="-5"/>
          <w:sz w:val="24"/>
          <w:szCs w:val="24"/>
          <w:lang w:val="es-ES"/>
        </w:rPr>
        <w:t>”</w:t>
      </w:r>
      <w:r w:rsidRPr="00CA2C7C">
        <w:rPr>
          <w:rFonts w:ascii="Arial" w:eastAsia="Arial" w:hAnsi="Arial" w:cs="Arial"/>
          <w:color w:val="000000"/>
          <w:spacing w:val="-5"/>
          <w:sz w:val="24"/>
          <w:szCs w:val="24"/>
          <w:lang w:val="es-ES"/>
        </w:rPr>
        <w:t>.</w:t>
      </w:r>
    </w:p>
    <w:p w:rsidR="003D0D7D" w:rsidRPr="00CA2C7C" w:rsidRDefault="003D0D7D" w:rsidP="003D0D7D">
      <w:pPr>
        <w:pStyle w:val="Lista"/>
        <w:tabs>
          <w:tab w:val="left" w:pos="0"/>
        </w:tabs>
        <w:ind w:left="0" w:right="51" w:firstLine="0"/>
        <w:jc w:val="both"/>
        <w:rPr>
          <w:rFonts w:ascii="Arial" w:hAnsi="Arial" w:cs="Arial"/>
          <w:szCs w:val="24"/>
          <w:lang w:val="es-CO"/>
        </w:rPr>
      </w:pPr>
    </w:p>
    <w:p w:rsidR="006846F0" w:rsidRPr="00CA2C7C" w:rsidRDefault="00EA63B3" w:rsidP="006846F0">
      <w:pPr>
        <w:pStyle w:val="Lista"/>
        <w:tabs>
          <w:tab w:val="left" w:pos="0"/>
        </w:tabs>
        <w:spacing w:line="360" w:lineRule="auto"/>
        <w:ind w:left="0" w:right="51" w:firstLine="0"/>
        <w:jc w:val="both"/>
        <w:rPr>
          <w:rFonts w:ascii="Arial" w:hAnsi="Arial" w:cs="Arial"/>
          <w:szCs w:val="24"/>
          <w:lang w:val="es-CO"/>
        </w:rPr>
      </w:pPr>
      <w:r w:rsidRPr="00CA2C7C">
        <w:rPr>
          <w:rFonts w:ascii="Arial" w:hAnsi="Arial" w:cs="Arial"/>
          <w:szCs w:val="24"/>
          <w:lang w:val="es-CO"/>
        </w:rPr>
        <w:t>En apoyo de s</w:t>
      </w:r>
      <w:r w:rsidR="003D0D7D" w:rsidRPr="00CA2C7C">
        <w:rPr>
          <w:rFonts w:ascii="Arial" w:hAnsi="Arial" w:cs="Arial"/>
          <w:szCs w:val="24"/>
          <w:lang w:val="es-CO"/>
        </w:rPr>
        <w:t>us</w:t>
      </w:r>
      <w:r w:rsidRPr="00CA2C7C">
        <w:rPr>
          <w:rFonts w:ascii="Arial" w:hAnsi="Arial" w:cs="Arial"/>
          <w:szCs w:val="24"/>
          <w:lang w:val="es-CO"/>
        </w:rPr>
        <w:t xml:space="preserve"> </w:t>
      </w:r>
      <w:r w:rsidR="006846F0" w:rsidRPr="00CA2C7C">
        <w:rPr>
          <w:rFonts w:ascii="Arial" w:hAnsi="Arial" w:cs="Arial"/>
          <w:szCs w:val="24"/>
          <w:lang w:val="es-CO"/>
        </w:rPr>
        <w:t xml:space="preserve">pretensiones, los actores relataron -en síntesis- que, desde hacía </w:t>
      </w:r>
      <w:r w:rsidR="00323955" w:rsidRPr="00CA2C7C">
        <w:rPr>
          <w:rFonts w:ascii="Arial" w:hAnsi="Arial" w:cs="Arial"/>
          <w:szCs w:val="24"/>
          <w:lang w:val="es-CO"/>
        </w:rPr>
        <w:t>algunos años</w:t>
      </w:r>
      <w:r w:rsidR="006846F0" w:rsidRPr="00CA2C7C">
        <w:rPr>
          <w:rFonts w:ascii="Arial" w:hAnsi="Arial" w:cs="Arial"/>
          <w:szCs w:val="24"/>
          <w:lang w:val="es-CO"/>
        </w:rPr>
        <w:t xml:space="preserve">, el señor ORLANDO CORREA SALAZAR se dedicaba a manejar el </w:t>
      </w:r>
      <w:r w:rsidR="00CC53C5" w:rsidRPr="00CA2C7C">
        <w:rPr>
          <w:rFonts w:ascii="Arial" w:hAnsi="Arial" w:cs="Arial"/>
          <w:szCs w:val="24"/>
          <w:lang w:val="es-CO"/>
        </w:rPr>
        <w:t>taxi del señor TEÓ</w:t>
      </w:r>
      <w:r w:rsidR="006846F0" w:rsidRPr="00CA2C7C">
        <w:rPr>
          <w:rFonts w:ascii="Arial" w:hAnsi="Arial" w:cs="Arial"/>
          <w:szCs w:val="24"/>
          <w:lang w:val="es-CO"/>
        </w:rPr>
        <w:t xml:space="preserve">FILO RONCANCIO, sin que se hubiera presentado conflicto alguno. </w:t>
      </w:r>
    </w:p>
    <w:p w:rsidR="006846F0" w:rsidRPr="00CA2C7C" w:rsidRDefault="006846F0" w:rsidP="007D54BB">
      <w:pPr>
        <w:pStyle w:val="Lista"/>
        <w:tabs>
          <w:tab w:val="left" w:pos="0"/>
        </w:tabs>
        <w:ind w:left="0" w:right="51" w:firstLine="0"/>
        <w:jc w:val="both"/>
        <w:rPr>
          <w:rFonts w:ascii="Arial" w:hAnsi="Arial" w:cs="Arial"/>
          <w:szCs w:val="24"/>
          <w:lang w:val="es-CO"/>
        </w:rPr>
      </w:pPr>
    </w:p>
    <w:p w:rsidR="008F1EF8" w:rsidRPr="00CA2C7C" w:rsidRDefault="008F1EF8" w:rsidP="007D54BB">
      <w:pPr>
        <w:pStyle w:val="Lista"/>
        <w:tabs>
          <w:tab w:val="left" w:pos="0"/>
        </w:tabs>
        <w:ind w:left="0" w:right="51" w:firstLine="0"/>
        <w:jc w:val="both"/>
        <w:rPr>
          <w:rFonts w:ascii="Arial" w:hAnsi="Arial" w:cs="Arial"/>
          <w:szCs w:val="24"/>
          <w:lang w:val="es-CO"/>
        </w:rPr>
      </w:pPr>
    </w:p>
    <w:p w:rsidR="006846F0" w:rsidRPr="00CA2C7C" w:rsidRDefault="00F23ACC" w:rsidP="006846F0">
      <w:pPr>
        <w:pStyle w:val="Lista"/>
        <w:tabs>
          <w:tab w:val="left" w:pos="0"/>
        </w:tabs>
        <w:spacing w:line="360" w:lineRule="auto"/>
        <w:ind w:left="0" w:right="51" w:firstLine="0"/>
        <w:jc w:val="both"/>
        <w:rPr>
          <w:rFonts w:ascii="Arial" w:hAnsi="Arial" w:cs="Arial"/>
          <w:i/>
          <w:szCs w:val="24"/>
          <w:lang w:val="es-CO"/>
        </w:rPr>
      </w:pPr>
      <w:r w:rsidRPr="00CA2C7C">
        <w:rPr>
          <w:rFonts w:ascii="Arial" w:hAnsi="Arial" w:cs="Arial"/>
          <w:szCs w:val="24"/>
          <w:lang w:val="es-CO"/>
        </w:rPr>
        <w:t xml:space="preserve">El 3 de </w:t>
      </w:r>
      <w:r w:rsidR="00323997" w:rsidRPr="00CA2C7C">
        <w:rPr>
          <w:rFonts w:ascii="Arial" w:hAnsi="Arial" w:cs="Arial"/>
          <w:szCs w:val="24"/>
          <w:lang w:val="es-CO"/>
        </w:rPr>
        <w:t xml:space="preserve">diciembre </w:t>
      </w:r>
      <w:r w:rsidRPr="00CA2C7C">
        <w:rPr>
          <w:rFonts w:ascii="Arial" w:hAnsi="Arial" w:cs="Arial"/>
          <w:szCs w:val="24"/>
          <w:lang w:val="es-CO"/>
        </w:rPr>
        <w:t xml:space="preserve">de 2004 </w:t>
      </w:r>
      <w:r w:rsidR="006846F0" w:rsidRPr="00CA2C7C">
        <w:rPr>
          <w:rFonts w:ascii="Arial" w:hAnsi="Arial" w:cs="Arial"/>
          <w:szCs w:val="24"/>
          <w:lang w:val="es-CO"/>
        </w:rPr>
        <w:t>se produjo el hurto de un taxi por parte de unos sujetos que, luego de retener al conductor, lo despojaron del vehículo. Días después, los delincuentes llamaron</w:t>
      </w:r>
      <w:r w:rsidR="006474C5" w:rsidRPr="00CA2C7C">
        <w:rPr>
          <w:rFonts w:ascii="Arial" w:hAnsi="Arial" w:cs="Arial"/>
          <w:szCs w:val="24"/>
          <w:lang w:val="es-CO"/>
        </w:rPr>
        <w:t xml:space="preserve"> a la víctima y la extorsionaron, con el fin de </w:t>
      </w:r>
      <w:r w:rsidR="00C20D88" w:rsidRPr="00CA2C7C">
        <w:rPr>
          <w:rFonts w:ascii="Arial" w:hAnsi="Arial" w:cs="Arial"/>
          <w:szCs w:val="24"/>
          <w:lang w:val="es-CO"/>
        </w:rPr>
        <w:t xml:space="preserve">exigirle dinero a cambio de </w:t>
      </w:r>
      <w:r w:rsidR="006474C5" w:rsidRPr="00CA2C7C">
        <w:rPr>
          <w:rFonts w:ascii="Arial" w:hAnsi="Arial" w:cs="Arial"/>
          <w:szCs w:val="24"/>
          <w:lang w:val="es-CO"/>
        </w:rPr>
        <w:t xml:space="preserve">darle información sobre </w:t>
      </w:r>
      <w:r w:rsidR="00C20D88" w:rsidRPr="00CA2C7C">
        <w:rPr>
          <w:rFonts w:ascii="Arial" w:hAnsi="Arial" w:cs="Arial"/>
          <w:szCs w:val="24"/>
          <w:lang w:val="es-CO"/>
        </w:rPr>
        <w:t xml:space="preserve">su </w:t>
      </w:r>
      <w:r w:rsidR="006474C5" w:rsidRPr="00CA2C7C">
        <w:rPr>
          <w:rFonts w:ascii="Arial" w:hAnsi="Arial" w:cs="Arial"/>
          <w:szCs w:val="24"/>
          <w:lang w:val="es-CO"/>
        </w:rPr>
        <w:t>vehículo</w:t>
      </w:r>
      <w:r w:rsidR="006846F0" w:rsidRPr="00CA2C7C">
        <w:rPr>
          <w:rFonts w:ascii="Arial" w:hAnsi="Arial" w:cs="Arial"/>
          <w:szCs w:val="24"/>
          <w:lang w:val="es-CO"/>
        </w:rPr>
        <w:t xml:space="preserve">. Para cumplir con la extorsión, el taxista se dirigió al lugar donde debía pagar el dinero, acompañado de </w:t>
      </w:r>
      <w:r w:rsidR="00A151D6" w:rsidRPr="00CA2C7C">
        <w:rPr>
          <w:rFonts w:ascii="Arial" w:hAnsi="Arial" w:cs="Arial"/>
          <w:szCs w:val="24"/>
          <w:lang w:val="es-CO"/>
        </w:rPr>
        <w:t>miembros del GAULA –Terminal de T</w:t>
      </w:r>
      <w:r w:rsidR="006474C5" w:rsidRPr="00CA2C7C">
        <w:rPr>
          <w:rFonts w:ascii="Arial" w:hAnsi="Arial" w:cs="Arial"/>
          <w:szCs w:val="24"/>
          <w:lang w:val="es-CO"/>
        </w:rPr>
        <w:t xml:space="preserve">ransportes de Ibagué-, quienes </w:t>
      </w:r>
      <w:r w:rsidR="006846F0" w:rsidRPr="00CA2C7C">
        <w:rPr>
          <w:rFonts w:ascii="Arial" w:hAnsi="Arial" w:cs="Arial"/>
          <w:szCs w:val="24"/>
          <w:lang w:val="es-CO"/>
        </w:rPr>
        <w:t>allí captura</w:t>
      </w:r>
      <w:r w:rsidR="00A91921" w:rsidRPr="00CA2C7C">
        <w:rPr>
          <w:rFonts w:ascii="Arial" w:hAnsi="Arial" w:cs="Arial"/>
          <w:szCs w:val="24"/>
          <w:lang w:val="es-CO"/>
        </w:rPr>
        <w:t>ron a</w:t>
      </w:r>
      <w:r w:rsidR="006846F0" w:rsidRPr="00CA2C7C">
        <w:rPr>
          <w:rFonts w:ascii="Arial" w:hAnsi="Arial" w:cs="Arial"/>
          <w:szCs w:val="24"/>
          <w:lang w:val="es-CO"/>
        </w:rPr>
        <w:t xml:space="preserve"> dos personas y </w:t>
      </w:r>
      <w:r w:rsidR="006E6263" w:rsidRPr="00CA2C7C">
        <w:rPr>
          <w:rFonts w:ascii="Arial" w:hAnsi="Arial" w:cs="Arial"/>
          <w:szCs w:val="24"/>
          <w:lang w:val="es-CO"/>
        </w:rPr>
        <w:t>al</w:t>
      </w:r>
      <w:r w:rsidR="006846F0" w:rsidRPr="00CA2C7C">
        <w:rPr>
          <w:rFonts w:ascii="Arial" w:hAnsi="Arial" w:cs="Arial"/>
          <w:szCs w:val="24"/>
          <w:lang w:val="es-CO"/>
        </w:rPr>
        <w:t xml:space="preserve"> acá actor ORLANDO CORREA SALAZAR, conductor del taxi donde se movilizaban éstas.</w:t>
      </w:r>
    </w:p>
    <w:p w:rsidR="006846F0" w:rsidRPr="00CA2C7C" w:rsidRDefault="006846F0" w:rsidP="006846F0">
      <w:pPr>
        <w:pStyle w:val="Lista"/>
        <w:tabs>
          <w:tab w:val="left" w:pos="0"/>
        </w:tabs>
        <w:ind w:right="51"/>
        <w:jc w:val="both"/>
        <w:rPr>
          <w:rFonts w:ascii="Arial" w:hAnsi="Arial" w:cs="Arial"/>
          <w:i/>
          <w:szCs w:val="24"/>
          <w:lang w:val="es-CO"/>
        </w:rPr>
      </w:pPr>
    </w:p>
    <w:p w:rsidR="006E6263" w:rsidRPr="00CA2C7C" w:rsidRDefault="006E6263" w:rsidP="006846F0">
      <w:pPr>
        <w:pStyle w:val="Lista"/>
        <w:tabs>
          <w:tab w:val="left" w:pos="0"/>
        </w:tabs>
        <w:ind w:right="51"/>
        <w:jc w:val="both"/>
        <w:rPr>
          <w:rFonts w:ascii="Arial" w:hAnsi="Arial" w:cs="Arial"/>
          <w:i/>
          <w:szCs w:val="24"/>
          <w:lang w:val="es-CO"/>
        </w:rPr>
      </w:pPr>
    </w:p>
    <w:p w:rsidR="006846F0" w:rsidRPr="00CA2C7C" w:rsidRDefault="006846F0" w:rsidP="006846F0">
      <w:pPr>
        <w:pStyle w:val="Lista"/>
        <w:tabs>
          <w:tab w:val="left" w:pos="0"/>
        </w:tabs>
        <w:spacing w:line="360" w:lineRule="auto"/>
        <w:ind w:left="0" w:right="51" w:firstLine="0"/>
        <w:jc w:val="both"/>
        <w:rPr>
          <w:rFonts w:ascii="Arial" w:hAnsi="Arial" w:cs="Arial"/>
          <w:b/>
          <w:i/>
          <w:szCs w:val="24"/>
          <w:lang w:val="es-CO"/>
        </w:rPr>
      </w:pPr>
      <w:r w:rsidRPr="00CA2C7C">
        <w:rPr>
          <w:rFonts w:ascii="Arial" w:hAnsi="Arial" w:cs="Arial"/>
          <w:szCs w:val="24"/>
          <w:lang w:val="es-CO"/>
        </w:rPr>
        <w:t xml:space="preserve">Por lo anterior, la Fiscalía Primera Delegada ante los Jueces Penales del Circuito de Ibagué inició una investigación penal en contra del señor ORLANDO CORREA SALAZAR, por los delitos de secuestro simple, hurto calificado y agravado, porte ilegal de armas y extorsión. Durante las diligencias de indagatoria, el señor CORREA SALAZAR afirmó que nada tenía que ver con los hechos, ya que había sido contratado para un servicio al terminal. En concordancia con estos dichos, </w:t>
      </w:r>
      <w:r w:rsidRPr="00CA2C7C">
        <w:rPr>
          <w:rFonts w:ascii="Arial" w:hAnsi="Arial" w:cs="Arial"/>
          <w:b/>
          <w:szCs w:val="24"/>
          <w:lang w:val="es-CO"/>
        </w:rPr>
        <w:t xml:space="preserve">los otros dos retenidos manifestaron que el señor CORREA SALAZAR era “completamente ajeno a los hechos”. </w:t>
      </w:r>
    </w:p>
    <w:p w:rsidR="006846F0" w:rsidRPr="00CA2C7C" w:rsidRDefault="006846F0" w:rsidP="006846F0">
      <w:pPr>
        <w:pStyle w:val="Lista"/>
        <w:tabs>
          <w:tab w:val="left" w:pos="0"/>
        </w:tabs>
        <w:ind w:left="0" w:right="51" w:firstLine="0"/>
        <w:jc w:val="both"/>
        <w:rPr>
          <w:rFonts w:ascii="Arial" w:hAnsi="Arial" w:cs="Arial"/>
          <w:szCs w:val="24"/>
          <w:lang w:val="es-CO"/>
        </w:rPr>
      </w:pPr>
      <w:r w:rsidRPr="00CA2C7C">
        <w:rPr>
          <w:rFonts w:ascii="Arial" w:hAnsi="Arial" w:cs="Arial"/>
          <w:szCs w:val="24"/>
          <w:lang w:val="es-CO"/>
        </w:rPr>
        <w:t xml:space="preserve"> </w:t>
      </w:r>
    </w:p>
    <w:p w:rsidR="006846F0" w:rsidRPr="00CA2C7C" w:rsidRDefault="006846F0" w:rsidP="007C0326">
      <w:pPr>
        <w:pStyle w:val="Lista"/>
        <w:tabs>
          <w:tab w:val="left" w:pos="0"/>
        </w:tabs>
        <w:ind w:left="0" w:right="51" w:firstLine="0"/>
        <w:jc w:val="both"/>
        <w:rPr>
          <w:rFonts w:ascii="Arial" w:hAnsi="Arial" w:cs="Arial"/>
          <w:szCs w:val="24"/>
          <w:lang w:val="es-CO"/>
        </w:rPr>
      </w:pPr>
    </w:p>
    <w:p w:rsidR="002D0B93" w:rsidRPr="00CA2C7C" w:rsidRDefault="006846F0" w:rsidP="006846F0">
      <w:pPr>
        <w:pStyle w:val="Lista"/>
        <w:tabs>
          <w:tab w:val="left" w:pos="0"/>
        </w:tabs>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El </w:t>
      </w:r>
      <w:r w:rsidRPr="00CA2C7C">
        <w:rPr>
          <w:rFonts w:ascii="Arial" w:hAnsi="Arial" w:cs="Arial"/>
          <w:b/>
          <w:szCs w:val="24"/>
          <w:lang w:val="es-CO"/>
        </w:rPr>
        <w:t xml:space="preserve">20 de diciembre de 2004, </w:t>
      </w:r>
      <w:r w:rsidRPr="00CA2C7C">
        <w:rPr>
          <w:rFonts w:ascii="Arial" w:hAnsi="Arial" w:cs="Arial"/>
          <w:szCs w:val="24"/>
          <w:lang w:val="es-CO"/>
        </w:rPr>
        <w:t xml:space="preserve">la Fiscalía Primera libró orden de encarcelación </w:t>
      </w:r>
      <w:r w:rsidR="00DC43CE" w:rsidRPr="00CA2C7C">
        <w:rPr>
          <w:rFonts w:ascii="Arial" w:hAnsi="Arial" w:cs="Arial"/>
          <w:szCs w:val="24"/>
          <w:lang w:val="es-CO"/>
        </w:rPr>
        <w:t xml:space="preserve">en la </w:t>
      </w:r>
      <w:proofErr w:type="spellStart"/>
      <w:r w:rsidR="006474C5" w:rsidRPr="00CA2C7C">
        <w:rPr>
          <w:rFonts w:ascii="Arial" w:hAnsi="Arial" w:cs="Arial"/>
          <w:szCs w:val="24"/>
          <w:lang w:val="es-CO"/>
        </w:rPr>
        <w:t>Penitenciaria</w:t>
      </w:r>
      <w:proofErr w:type="spellEnd"/>
      <w:r w:rsidR="006474C5" w:rsidRPr="00CA2C7C">
        <w:rPr>
          <w:rFonts w:ascii="Arial" w:hAnsi="Arial" w:cs="Arial"/>
          <w:szCs w:val="24"/>
          <w:lang w:val="es-CO"/>
        </w:rPr>
        <w:t xml:space="preserve"> </w:t>
      </w:r>
      <w:r w:rsidR="00E15043" w:rsidRPr="00CA2C7C">
        <w:rPr>
          <w:rFonts w:ascii="Arial" w:hAnsi="Arial" w:cs="Arial"/>
          <w:szCs w:val="24"/>
          <w:lang w:val="es-CO"/>
        </w:rPr>
        <w:t xml:space="preserve">Nacional </w:t>
      </w:r>
      <w:r w:rsidR="006474C5" w:rsidRPr="00CA2C7C">
        <w:rPr>
          <w:rFonts w:ascii="Arial" w:hAnsi="Arial" w:cs="Arial"/>
          <w:szCs w:val="24"/>
          <w:lang w:val="es-CO"/>
        </w:rPr>
        <w:t xml:space="preserve">Picaleña, </w:t>
      </w:r>
      <w:r w:rsidRPr="00CA2C7C">
        <w:rPr>
          <w:rFonts w:ascii="Arial" w:hAnsi="Arial" w:cs="Arial"/>
          <w:szCs w:val="24"/>
          <w:lang w:val="es-CO"/>
        </w:rPr>
        <w:t xml:space="preserve">en contra del señor ORLANDO CORREA SALAZAR. </w:t>
      </w:r>
    </w:p>
    <w:p w:rsidR="002D0B93" w:rsidRPr="00CA2C7C" w:rsidRDefault="002D0B93" w:rsidP="006846F0">
      <w:pPr>
        <w:pStyle w:val="Lista"/>
        <w:tabs>
          <w:tab w:val="left" w:pos="0"/>
        </w:tabs>
        <w:spacing w:line="360" w:lineRule="auto"/>
        <w:ind w:left="0" w:right="51" w:firstLine="0"/>
        <w:jc w:val="both"/>
        <w:rPr>
          <w:rFonts w:ascii="Arial" w:hAnsi="Arial" w:cs="Arial"/>
          <w:szCs w:val="24"/>
          <w:lang w:val="es-CO"/>
        </w:rPr>
      </w:pPr>
    </w:p>
    <w:p w:rsidR="006846F0" w:rsidRPr="00CA2C7C" w:rsidRDefault="006846F0" w:rsidP="006846F0">
      <w:pPr>
        <w:pStyle w:val="Lista"/>
        <w:tabs>
          <w:tab w:val="left" w:pos="0"/>
        </w:tabs>
        <w:spacing w:line="360" w:lineRule="auto"/>
        <w:ind w:left="0" w:right="51" w:firstLine="0"/>
        <w:jc w:val="both"/>
        <w:rPr>
          <w:rFonts w:ascii="Arial" w:hAnsi="Arial" w:cs="Arial"/>
          <w:i/>
          <w:szCs w:val="24"/>
          <w:lang w:val="es-CO"/>
        </w:rPr>
      </w:pPr>
      <w:r w:rsidRPr="00CA2C7C">
        <w:rPr>
          <w:rFonts w:ascii="Arial" w:hAnsi="Arial" w:cs="Arial"/>
          <w:b/>
          <w:szCs w:val="24"/>
          <w:lang w:val="es-CO"/>
        </w:rPr>
        <w:t>El 27 de diciembre siguiente</w:t>
      </w:r>
      <w:r w:rsidRPr="00CA2C7C">
        <w:rPr>
          <w:rFonts w:ascii="Arial" w:hAnsi="Arial" w:cs="Arial"/>
          <w:szCs w:val="24"/>
          <w:lang w:val="es-CO"/>
        </w:rPr>
        <w:t xml:space="preserve">, resolvió la situación jurídica de este procesado, con medida de aseguramiento de detención preventiva en establecimiento carcelario y el </w:t>
      </w:r>
      <w:r w:rsidRPr="00CA2C7C">
        <w:rPr>
          <w:rFonts w:ascii="Arial" w:hAnsi="Arial" w:cs="Arial"/>
          <w:b/>
          <w:szCs w:val="24"/>
          <w:lang w:val="es-CO"/>
        </w:rPr>
        <w:t xml:space="preserve">27 de abril de 2005, </w:t>
      </w:r>
      <w:r w:rsidRPr="00CA2C7C">
        <w:rPr>
          <w:rFonts w:ascii="Arial" w:hAnsi="Arial" w:cs="Arial"/>
          <w:szCs w:val="24"/>
          <w:lang w:val="es-CO"/>
        </w:rPr>
        <w:t xml:space="preserve">al momento de calificar el sumario, profirió resolución de acusación en su contra, como autor responsable de los delitos de hurto calificado y agravado, en concurso heterogéneo con los delitos de secuestro simple agravado, extorsión tentada y fabricación, tráfico y porte de armas de fuego.  </w:t>
      </w:r>
    </w:p>
    <w:p w:rsidR="006846F0" w:rsidRPr="00CA2C7C" w:rsidRDefault="006846F0" w:rsidP="006846F0">
      <w:pPr>
        <w:pStyle w:val="Lista"/>
        <w:ind w:left="0" w:right="51" w:firstLine="0"/>
        <w:jc w:val="both"/>
        <w:rPr>
          <w:rFonts w:ascii="Arial" w:hAnsi="Arial" w:cs="Arial"/>
          <w:szCs w:val="24"/>
          <w:lang w:val="es-CO"/>
        </w:rPr>
      </w:pPr>
    </w:p>
    <w:p w:rsidR="006846F0" w:rsidRPr="00CA2C7C" w:rsidRDefault="006846F0" w:rsidP="006846F0">
      <w:pPr>
        <w:pStyle w:val="Lista"/>
        <w:ind w:left="0" w:right="51" w:firstLine="0"/>
        <w:jc w:val="both"/>
        <w:rPr>
          <w:rFonts w:ascii="Arial" w:hAnsi="Arial" w:cs="Arial"/>
          <w:szCs w:val="24"/>
          <w:lang w:val="es-CO"/>
        </w:rPr>
      </w:pPr>
    </w:p>
    <w:p w:rsidR="006846F0" w:rsidRPr="00CA2C7C" w:rsidRDefault="006846F0" w:rsidP="006846F0">
      <w:pPr>
        <w:pStyle w:val="Lista"/>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La etapa de juicio la adelantó el Juzgado Primero Penal del Circuito Especializado de Ibagué que, en sentencia del </w:t>
      </w:r>
      <w:r w:rsidRPr="00CA2C7C">
        <w:rPr>
          <w:rFonts w:ascii="Arial" w:hAnsi="Arial" w:cs="Arial"/>
          <w:b/>
          <w:szCs w:val="24"/>
          <w:lang w:val="es-CO"/>
        </w:rPr>
        <w:t>5 de diciembre de 200</w:t>
      </w:r>
      <w:r w:rsidR="00E00532" w:rsidRPr="00CA2C7C">
        <w:rPr>
          <w:rFonts w:ascii="Arial" w:hAnsi="Arial" w:cs="Arial"/>
          <w:b/>
          <w:szCs w:val="24"/>
          <w:lang w:val="es-CO"/>
        </w:rPr>
        <w:t>6</w:t>
      </w:r>
      <w:r w:rsidRPr="00CA2C7C">
        <w:rPr>
          <w:rFonts w:ascii="Arial" w:hAnsi="Arial" w:cs="Arial"/>
          <w:b/>
          <w:szCs w:val="24"/>
          <w:lang w:val="es-CO"/>
        </w:rPr>
        <w:t>,</w:t>
      </w:r>
      <w:r w:rsidRPr="00CA2C7C">
        <w:rPr>
          <w:rFonts w:ascii="Arial" w:hAnsi="Arial" w:cs="Arial"/>
          <w:szCs w:val="24"/>
          <w:lang w:val="es-CO"/>
        </w:rPr>
        <w:t xml:space="preserve"> absolvió de responsabilidad penal al señor CORREA SALAZAR, para lo cual consideró que no había prueba que condujera a la certeza de su  responsabilidad penal.</w:t>
      </w:r>
    </w:p>
    <w:p w:rsidR="006474C5" w:rsidRPr="00CA2C7C" w:rsidRDefault="006474C5" w:rsidP="006846F0">
      <w:pPr>
        <w:pStyle w:val="Lista"/>
        <w:ind w:left="0" w:right="51" w:firstLine="0"/>
        <w:jc w:val="both"/>
        <w:rPr>
          <w:rFonts w:ascii="Arial" w:hAnsi="Arial" w:cs="Arial"/>
          <w:szCs w:val="24"/>
          <w:lang w:val="es-CO"/>
        </w:rPr>
      </w:pPr>
    </w:p>
    <w:p w:rsidR="00C20D88" w:rsidRPr="00CA2C7C" w:rsidRDefault="00C20D88" w:rsidP="006846F0">
      <w:pPr>
        <w:pStyle w:val="Lista"/>
        <w:ind w:left="0" w:right="51" w:firstLine="0"/>
        <w:jc w:val="both"/>
        <w:rPr>
          <w:rFonts w:ascii="Arial" w:hAnsi="Arial" w:cs="Arial"/>
          <w:szCs w:val="24"/>
          <w:lang w:val="es-CO"/>
        </w:rPr>
      </w:pPr>
    </w:p>
    <w:p w:rsidR="00DD3B72" w:rsidRPr="00CA2C7C" w:rsidRDefault="006846F0" w:rsidP="00DD3B72">
      <w:pPr>
        <w:pStyle w:val="Lista"/>
        <w:tabs>
          <w:tab w:val="left" w:pos="0"/>
        </w:tabs>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Para los demandantes, la privación de la libertad del señor ORLANDO CORREA SALAZAR se tornó injusta, por cuanto fue acusado de la comisión de una serie de delitos que nunca cometió, lo cual le causó a él y a su grupo familiar más próximo perjuicios de orden inmaterial –daño moral y daño a la vida de relación- y material que deben ser indemnizados. </w:t>
      </w:r>
    </w:p>
    <w:p w:rsidR="00DD3B72" w:rsidRPr="00CA2C7C" w:rsidRDefault="00DD3B72" w:rsidP="00DD3B72">
      <w:pPr>
        <w:pStyle w:val="Lista"/>
        <w:tabs>
          <w:tab w:val="left" w:pos="0"/>
        </w:tabs>
        <w:ind w:left="0" w:right="51" w:firstLine="0"/>
        <w:jc w:val="both"/>
        <w:rPr>
          <w:rFonts w:ascii="Arial" w:hAnsi="Arial" w:cs="Arial"/>
          <w:szCs w:val="24"/>
          <w:lang w:val="es-CO"/>
        </w:rPr>
      </w:pPr>
    </w:p>
    <w:p w:rsidR="00DD3B72" w:rsidRPr="00CA2C7C" w:rsidRDefault="00DD3B72" w:rsidP="00DD3B72">
      <w:pPr>
        <w:pStyle w:val="Lista"/>
        <w:tabs>
          <w:tab w:val="left" w:pos="0"/>
        </w:tabs>
        <w:ind w:left="0" w:right="51" w:firstLine="0"/>
        <w:jc w:val="both"/>
        <w:rPr>
          <w:rFonts w:ascii="Arial" w:hAnsi="Arial" w:cs="Arial"/>
          <w:szCs w:val="24"/>
          <w:lang w:val="es-CO"/>
        </w:rPr>
      </w:pPr>
    </w:p>
    <w:p w:rsidR="006846F0" w:rsidRPr="00CA2C7C" w:rsidRDefault="006846F0" w:rsidP="00DD3B72">
      <w:pPr>
        <w:pStyle w:val="Lista"/>
        <w:tabs>
          <w:tab w:val="left" w:pos="0"/>
        </w:tabs>
        <w:spacing w:line="360" w:lineRule="auto"/>
        <w:ind w:left="0" w:right="51" w:firstLine="0"/>
        <w:jc w:val="both"/>
        <w:rPr>
          <w:rFonts w:ascii="Arial" w:hAnsi="Arial" w:cs="Arial"/>
          <w:szCs w:val="24"/>
          <w:lang w:val="es-CO"/>
        </w:rPr>
      </w:pPr>
      <w:r w:rsidRPr="00CA2C7C">
        <w:rPr>
          <w:rFonts w:ascii="Arial" w:hAnsi="Arial" w:cs="Arial"/>
          <w:szCs w:val="24"/>
          <w:lang w:val="es-CO"/>
        </w:rPr>
        <w:t>La demanda fue admitida por el Tribunal Administrativo del Tolima</w:t>
      </w:r>
      <w:r w:rsidRPr="00CA2C7C">
        <w:rPr>
          <w:rStyle w:val="Refdenotaalpie"/>
          <w:rFonts w:ascii="Arial" w:hAnsi="Arial" w:cs="Arial"/>
          <w:szCs w:val="24"/>
          <w:lang w:val="es-CO"/>
        </w:rPr>
        <w:footnoteReference w:id="5"/>
      </w:r>
      <w:r w:rsidRPr="00CA2C7C">
        <w:rPr>
          <w:rFonts w:ascii="Arial" w:hAnsi="Arial" w:cs="Arial"/>
          <w:szCs w:val="24"/>
          <w:lang w:val="es-CO"/>
        </w:rPr>
        <w:t xml:space="preserve"> y, una vez notificada en debida forma, fue contestada por las demandadas. </w:t>
      </w:r>
    </w:p>
    <w:p w:rsidR="006846F0" w:rsidRPr="00CA2C7C" w:rsidRDefault="006846F0" w:rsidP="006846F0">
      <w:pPr>
        <w:pStyle w:val="Lista"/>
        <w:ind w:left="0" w:right="51" w:firstLine="0"/>
        <w:jc w:val="both"/>
        <w:rPr>
          <w:rFonts w:ascii="Arial" w:hAnsi="Arial" w:cs="Arial"/>
          <w:szCs w:val="24"/>
          <w:lang w:val="es-CO"/>
        </w:rPr>
      </w:pPr>
    </w:p>
    <w:p w:rsidR="00F719AD" w:rsidRPr="00CA2C7C" w:rsidRDefault="00F719AD" w:rsidP="006846F0">
      <w:pPr>
        <w:pStyle w:val="Lista"/>
        <w:ind w:left="0" w:right="51" w:firstLine="0"/>
        <w:jc w:val="both"/>
        <w:rPr>
          <w:rFonts w:ascii="Arial" w:hAnsi="Arial" w:cs="Arial"/>
          <w:szCs w:val="24"/>
          <w:lang w:val="es-CO"/>
        </w:rPr>
      </w:pPr>
    </w:p>
    <w:p w:rsidR="006846F0" w:rsidRPr="00CA2C7C" w:rsidRDefault="006846F0" w:rsidP="009E6E85">
      <w:pPr>
        <w:pStyle w:val="Lista"/>
        <w:numPr>
          <w:ilvl w:val="1"/>
          <w:numId w:val="2"/>
        </w:numPr>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La </w:t>
      </w:r>
      <w:r w:rsidRPr="00CA2C7C">
        <w:rPr>
          <w:rFonts w:ascii="Arial" w:hAnsi="Arial" w:cs="Arial"/>
          <w:b/>
          <w:szCs w:val="24"/>
          <w:lang w:val="es-CO"/>
        </w:rPr>
        <w:t>Rama Judicial</w:t>
      </w:r>
      <w:r w:rsidRPr="00CA2C7C">
        <w:rPr>
          <w:rStyle w:val="Refdenotaalpie"/>
          <w:rFonts w:ascii="Arial" w:hAnsi="Arial" w:cs="Arial"/>
          <w:szCs w:val="24"/>
          <w:lang w:val="es-CO"/>
        </w:rPr>
        <w:footnoteReference w:id="6"/>
      </w:r>
      <w:r w:rsidRPr="00CA2C7C">
        <w:rPr>
          <w:rFonts w:ascii="Arial" w:hAnsi="Arial" w:cs="Arial"/>
          <w:b/>
          <w:szCs w:val="24"/>
          <w:lang w:val="es-CO"/>
        </w:rPr>
        <w:t xml:space="preserve"> </w:t>
      </w:r>
      <w:r w:rsidRPr="00CA2C7C">
        <w:rPr>
          <w:rFonts w:ascii="Arial" w:hAnsi="Arial" w:cs="Arial"/>
          <w:szCs w:val="24"/>
          <w:lang w:val="es-CO"/>
        </w:rPr>
        <w:t xml:space="preserve">alegó que ninguna decisión suya fue arbitraria o abiertamente ilegal, ya que, con su prudente juicio, el juez penal de conocimiento profirió sentencia absolutoria, por la falta de certeza de la responsabilidad penal del señor CORREA SALAZAR, como coautor de los punibles investigados. </w:t>
      </w:r>
    </w:p>
    <w:p w:rsidR="006846F0" w:rsidRPr="00CA2C7C" w:rsidRDefault="006846F0" w:rsidP="006846F0">
      <w:pPr>
        <w:pStyle w:val="Lista"/>
        <w:ind w:left="0" w:right="51" w:firstLine="0"/>
        <w:jc w:val="both"/>
        <w:rPr>
          <w:rFonts w:ascii="Arial" w:hAnsi="Arial" w:cs="Arial"/>
          <w:szCs w:val="24"/>
          <w:lang w:val="es-CO"/>
        </w:rPr>
      </w:pPr>
    </w:p>
    <w:p w:rsidR="006846F0" w:rsidRPr="00CA2C7C" w:rsidRDefault="006846F0" w:rsidP="006846F0">
      <w:pPr>
        <w:pStyle w:val="Lista"/>
        <w:ind w:left="0" w:right="51" w:firstLine="0"/>
        <w:jc w:val="both"/>
        <w:rPr>
          <w:rFonts w:ascii="Arial" w:hAnsi="Arial" w:cs="Arial"/>
          <w:szCs w:val="24"/>
          <w:lang w:val="es-CO"/>
        </w:rPr>
      </w:pPr>
    </w:p>
    <w:p w:rsidR="006846F0" w:rsidRPr="00CA2C7C" w:rsidRDefault="006846F0" w:rsidP="009E6E85">
      <w:pPr>
        <w:pStyle w:val="Lista"/>
        <w:numPr>
          <w:ilvl w:val="1"/>
          <w:numId w:val="2"/>
        </w:numPr>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La </w:t>
      </w:r>
      <w:r w:rsidRPr="00CA2C7C">
        <w:rPr>
          <w:rFonts w:ascii="Arial" w:hAnsi="Arial" w:cs="Arial"/>
          <w:b/>
          <w:szCs w:val="24"/>
          <w:lang w:val="es-CO"/>
        </w:rPr>
        <w:t>Fiscalía General de la Nación</w:t>
      </w:r>
      <w:r w:rsidRPr="00CA2C7C">
        <w:rPr>
          <w:rStyle w:val="Refdenotaalpie"/>
          <w:rFonts w:ascii="Arial" w:hAnsi="Arial" w:cs="Arial"/>
          <w:szCs w:val="24"/>
          <w:lang w:val="es-CO"/>
        </w:rPr>
        <w:footnoteReference w:id="7"/>
      </w:r>
      <w:r w:rsidRPr="00CA2C7C">
        <w:rPr>
          <w:rFonts w:ascii="Arial" w:hAnsi="Arial" w:cs="Arial"/>
          <w:b/>
          <w:szCs w:val="24"/>
          <w:lang w:val="es-CO"/>
        </w:rPr>
        <w:t xml:space="preserve"> </w:t>
      </w:r>
      <w:r w:rsidRPr="00CA2C7C">
        <w:rPr>
          <w:rFonts w:ascii="Arial" w:hAnsi="Arial" w:cs="Arial"/>
          <w:szCs w:val="24"/>
          <w:lang w:val="es-CO"/>
        </w:rPr>
        <w:t xml:space="preserve">adujo que su actuación se ajustó al cumplimiento de las obligaciones constitucionales y legales a su cargo y que durante la instrucción se respetaron todas las garantías procesales. Precisó que la absolución penal sobrevino </w:t>
      </w:r>
      <w:r w:rsidR="00793DCE" w:rsidRPr="00CA2C7C">
        <w:rPr>
          <w:rFonts w:ascii="Arial" w:hAnsi="Arial" w:cs="Arial"/>
          <w:szCs w:val="24"/>
          <w:lang w:val="es-CO"/>
        </w:rPr>
        <w:t>por la aplicación del principio</w:t>
      </w:r>
      <w:r w:rsidR="00F53C79" w:rsidRPr="00CA2C7C">
        <w:rPr>
          <w:rFonts w:ascii="Arial" w:hAnsi="Arial" w:cs="Arial"/>
          <w:szCs w:val="24"/>
          <w:lang w:val="es-CO"/>
        </w:rPr>
        <w:t xml:space="preserve"> </w:t>
      </w:r>
      <w:r w:rsidRPr="00CA2C7C">
        <w:rPr>
          <w:rFonts w:ascii="Arial" w:hAnsi="Arial" w:cs="Arial"/>
          <w:szCs w:val="24"/>
          <w:lang w:val="es-CO"/>
        </w:rPr>
        <w:t>in dubio pro reo, lo cual no tornó injusta la orden de detención.</w:t>
      </w:r>
    </w:p>
    <w:p w:rsidR="006846F0" w:rsidRPr="00CA2C7C" w:rsidRDefault="006846F0" w:rsidP="006846F0">
      <w:pPr>
        <w:pStyle w:val="Lista"/>
        <w:ind w:right="51"/>
        <w:jc w:val="both"/>
        <w:rPr>
          <w:rFonts w:ascii="Arial" w:hAnsi="Arial" w:cs="Arial"/>
          <w:szCs w:val="24"/>
          <w:lang w:val="es-CO"/>
        </w:rPr>
      </w:pPr>
    </w:p>
    <w:p w:rsidR="006846F0" w:rsidRPr="00CA2C7C" w:rsidRDefault="006846F0" w:rsidP="006846F0">
      <w:pPr>
        <w:pStyle w:val="Lista"/>
        <w:ind w:right="51"/>
        <w:jc w:val="both"/>
        <w:rPr>
          <w:rFonts w:ascii="Arial" w:hAnsi="Arial" w:cs="Arial"/>
          <w:szCs w:val="24"/>
          <w:lang w:val="es-CO"/>
        </w:rPr>
      </w:pPr>
    </w:p>
    <w:p w:rsidR="006846F0" w:rsidRPr="00CA2C7C" w:rsidRDefault="006846F0" w:rsidP="009E6E85">
      <w:pPr>
        <w:pStyle w:val="Lista"/>
        <w:numPr>
          <w:ilvl w:val="1"/>
          <w:numId w:val="2"/>
        </w:numPr>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El </w:t>
      </w:r>
      <w:r w:rsidRPr="00CA2C7C">
        <w:rPr>
          <w:rFonts w:ascii="Arial" w:hAnsi="Arial" w:cs="Arial"/>
          <w:b/>
          <w:szCs w:val="24"/>
          <w:lang w:val="es-CO"/>
        </w:rPr>
        <w:t xml:space="preserve">Ministerio de Defensa </w:t>
      </w:r>
      <w:r w:rsidRPr="00CA2C7C">
        <w:rPr>
          <w:rFonts w:ascii="Arial" w:hAnsi="Arial" w:cs="Arial"/>
          <w:szCs w:val="24"/>
          <w:lang w:val="es-CO"/>
        </w:rPr>
        <w:t xml:space="preserve">sostuvo que la captura preventiva de la que fue objeto el señor CORREA SALAZAR no quebrantó su presunción de inocencia y que las decisiones que atañen a la libertad personal fueron proferidas por el órgano encargado de la instrucción penal.  </w:t>
      </w:r>
    </w:p>
    <w:p w:rsidR="006846F0" w:rsidRPr="00CA2C7C" w:rsidRDefault="006846F0" w:rsidP="006846F0">
      <w:pPr>
        <w:pStyle w:val="Lista"/>
        <w:ind w:left="720" w:right="51" w:firstLine="0"/>
        <w:jc w:val="both"/>
        <w:rPr>
          <w:rFonts w:ascii="Arial" w:hAnsi="Arial" w:cs="Arial"/>
          <w:szCs w:val="24"/>
          <w:lang w:val="es-CO"/>
        </w:rPr>
      </w:pPr>
    </w:p>
    <w:p w:rsidR="006846F0" w:rsidRPr="00CA2C7C" w:rsidRDefault="006846F0" w:rsidP="006846F0">
      <w:pPr>
        <w:pStyle w:val="Lista"/>
        <w:ind w:left="720" w:right="51" w:firstLine="0"/>
        <w:jc w:val="both"/>
        <w:rPr>
          <w:rFonts w:ascii="Arial" w:hAnsi="Arial" w:cs="Arial"/>
          <w:szCs w:val="24"/>
          <w:lang w:val="es-CO"/>
        </w:rPr>
      </w:pPr>
      <w:r w:rsidRPr="00CA2C7C">
        <w:rPr>
          <w:rFonts w:ascii="Arial" w:hAnsi="Arial" w:cs="Arial"/>
          <w:szCs w:val="24"/>
          <w:lang w:val="es-CO"/>
        </w:rPr>
        <w:t xml:space="preserve"> </w:t>
      </w:r>
    </w:p>
    <w:p w:rsidR="006846F0" w:rsidRPr="00CA2C7C" w:rsidRDefault="006846F0" w:rsidP="009E6E85">
      <w:pPr>
        <w:pStyle w:val="Lista"/>
        <w:numPr>
          <w:ilvl w:val="0"/>
          <w:numId w:val="2"/>
        </w:numPr>
        <w:spacing w:line="360" w:lineRule="auto"/>
        <w:ind w:left="0" w:right="51" w:firstLine="0"/>
        <w:jc w:val="both"/>
        <w:rPr>
          <w:rFonts w:ascii="Arial" w:hAnsi="Arial" w:cs="Arial"/>
          <w:szCs w:val="24"/>
          <w:lang w:val="es-CO"/>
        </w:rPr>
      </w:pPr>
      <w:r w:rsidRPr="00CA2C7C">
        <w:rPr>
          <w:rFonts w:ascii="Arial" w:hAnsi="Arial" w:cs="Arial"/>
          <w:szCs w:val="24"/>
          <w:lang w:val="es-CO"/>
        </w:rPr>
        <w:lastRenderedPageBreak/>
        <w:t>Vencido el período probatorio, abierto mediante auto del 3 de febrero de 2010</w:t>
      </w:r>
      <w:r w:rsidRPr="00CA2C7C">
        <w:rPr>
          <w:rStyle w:val="Refdenotaalpie"/>
          <w:rFonts w:ascii="Arial" w:hAnsi="Arial" w:cs="Arial"/>
          <w:szCs w:val="24"/>
          <w:lang w:val="es-CO"/>
        </w:rPr>
        <w:footnoteReference w:id="8"/>
      </w:r>
      <w:r w:rsidRPr="00CA2C7C">
        <w:rPr>
          <w:rFonts w:ascii="Arial" w:hAnsi="Arial" w:cs="Arial"/>
          <w:szCs w:val="24"/>
          <w:lang w:val="es-CO"/>
        </w:rPr>
        <w:t>, se corrió traslado a las partes, para alegar de conclusión y al Ministerio Público, para rendir concepto</w:t>
      </w:r>
      <w:r w:rsidRPr="00CA2C7C">
        <w:rPr>
          <w:rStyle w:val="Refdenotaalpie"/>
          <w:rFonts w:ascii="Arial" w:hAnsi="Arial" w:cs="Arial"/>
          <w:szCs w:val="24"/>
          <w:lang w:val="es-CO"/>
        </w:rPr>
        <w:footnoteReference w:id="9"/>
      </w:r>
      <w:r w:rsidRPr="00CA2C7C">
        <w:rPr>
          <w:rFonts w:ascii="Arial" w:hAnsi="Arial" w:cs="Arial"/>
          <w:szCs w:val="24"/>
          <w:lang w:val="es-CO"/>
        </w:rPr>
        <w:t>.</w:t>
      </w:r>
    </w:p>
    <w:p w:rsidR="006846F0" w:rsidRPr="00CA2C7C" w:rsidRDefault="006846F0" w:rsidP="006846F0">
      <w:pPr>
        <w:pStyle w:val="Lista"/>
        <w:ind w:right="51"/>
        <w:jc w:val="both"/>
        <w:rPr>
          <w:rFonts w:ascii="Arial" w:hAnsi="Arial" w:cs="Arial"/>
          <w:szCs w:val="24"/>
          <w:lang w:val="es-CO"/>
        </w:rPr>
      </w:pPr>
    </w:p>
    <w:p w:rsidR="002D0B93" w:rsidRPr="00CA2C7C" w:rsidRDefault="002D0B93" w:rsidP="006846F0">
      <w:pPr>
        <w:pStyle w:val="Lista"/>
        <w:ind w:right="51"/>
        <w:jc w:val="both"/>
        <w:rPr>
          <w:rFonts w:ascii="Arial" w:hAnsi="Arial" w:cs="Arial"/>
          <w:szCs w:val="24"/>
          <w:lang w:val="es-CO"/>
        </w:rPr>
      </w:pPr>
    </w:p>
    <w:p w:rsidR="006846F0" w:rsidRPr="00CA2C7C" w:rsidRDefault="006846F0" w:rsidP="009E6E85">
      <w:pPr>
        <w:pStyle w:val="Lista"/>
        <w:numPr>
          <w:ilvl w:val="1"/>
          <w:numId w:val="2"/>
        </w:numPr>
        <w:tabs>
          <w:tab w:val="left" w:pos="0"/>
        </w:tabs>
        <w:spacing w:line="360" w:lineRule="auto"/>
        <w:ind w:left="0" w:right="51" w:firstLine="0"/>
        <w:jc w:val="both"/>
        <w:rPr>
          <w:rFonts w:ascii="Arial" w:hAnsi="Arial" w:cs="Arial"/>
          <w:i/>
          <w:szCs w:val="24"/>
          <w:lang w:val="es-CO"/>
        </w:rPr>
      </w:pPr>
      <w:r w:rsidRPr="00CA2C7C">
        <w:rPr>
          <w:rFonts w:ascii="Arial" w:hAnsi="Arial" w:cs="Arial"/>
          <w:szCs w:val="24"/>
          <w:lang w:val="es-CO"/>
        </w:rPr>
        <w:t xml:space="preserve">La </w:t>
      </w:r>
      <w:r w:rsidRPr="00CA2C7C">
        <w:rPr>
          <w:rFonts w:ascii="Arial" w:hAnsi="Arial" w:cs="Arial"/>
          <w:b/>
          <w:szCs w:val="24"/>
          <w:lang w:val="es-CO"/>
        </w:rPr>
        <w:t>parte</w:t>
      </w:r>
      <w:r w:rsidRPr="00CA2C7C">
        <w:rPr>
          <w:rFonts w:ascii="Arial" w:hAnsi="Arial" w:cs="Arial"/>
          <w:szCs w:val="24"/>
          <w:lang w:val="es-CO"/>
        </w:rPr>
        <w:t xml:space="preserve"> </w:t>
      </w:r>
      <w:r w:rsidRPr="00CA2C7C">
        <w:rPr>
          <w:rFonts w:ascii="Arial" w:hAnsi="Arial" w:cs="Arial"/>
          <w:b/>
          <w:szCs w:val="24"/>
          <w:lang w:val="es-CO"/>
        </w:rPr>
        <w:t>actora</w:t>
      </w:r>
      <w:r w:rsidRPr="00CA2C7C">
        <w:rPr>
          <w:rStyle w:val="Refdenotaalpie"/>
          <w:rFonts w:ascii="Arial" w:hAnsi="Arial" w:cs="Arial"/>
          <w:szCs w:val="24"/>
          <w:lang w:val="es-CO"/>
        </w:rPr>
        <w:footnoteReference w:id="10"/>
      </w:r>
      <w:r w:rsidRPr="00CA2C7C">
        <w:rPr>
          <w:rFonts w:ascii="Arial" w:hAnsi="Arial" w:cs="Arial"/>
          <w:b/>
          <w:szCs w:val="24"/>
          <w:lang w:val="es-CO"/>
        </w:rPr>
        <w:t xml:space="preserve"> </w:t>
      </w:r>
      <w:r w:rsidRPr="00CA2C7C">
        <w:rPr>
          <w:rFonts w:ascii="Arial" w:hAnsi="Arial" w:cs="Arial"/>
          <w:szCs w:val="24"/>
          <w:lang w:val="es-CO"/>
        </w:rPr>
        <w:t xml:space="preserve">insistió en que el señor ORLANDO CORREA SALAZAR fue privado injustamente de su libertad, como consecuencia de la falla del servicio que se estructuró por la errónea valoración probatoria de la </w:t>
      </w:r>
      <w:r w:rsidR="006474C5" w:rsidRPr="00CA2C7C">
        <w:rPr>
          <w:rFonts w:ascii="Arial" w:hAnsi="Arial" w:cs="Arial"/>
          <w:szCs w:val="24"/>
          <w:lang w:val="es-CO"/>
        </w:rPr>
        <w:t>f</w:t>
      </w:r>
      <w:r w:rsidRPr="00CA2C7C">
        <w:rPr>
          <w:rFonts w:ascii="Arial" w:hAnsi="Arial" w:cs="Arial"/>
          <w:szCs w:val="24"/>
          <w:lang w:val="es-CO"/>
        </w:rPr>
        <w:t xml:space="preserve">iscalía encargada de la instrucción penal, falla que quedó demostrada con las pruebas traídas a juicio.  </w:t>
      </w:r>
    </w:p>
    <w:p w:rsidR="00EF617F" w:rsidRPr="00CA2C7C" w:rsidRDefault="00EF617F" w:rsidP="000C1240">
      <w:pPr>
        <w:pStyle w:val="Lista"/>
        <w:tabs>
          <w:tab w:val="left" w:pos="0"/>
        </w:tabs>
        <w:ind w:left="0" w:right="51" w:firstLine="0"/>
        <w:jc w:val="both"/>
        <w:rPr>
          <w:rFonts w:ascii="Arial" w:hAnsi="Arial" w:cs="Arial"/>
          <w:szCs w:val="24"/>
          <w:lang w:val="es-CO"/>
        </w:rPr>
      </w:pPr>
    </w:p>
    <w:p w:rsidR="008F1EF8" w:rsidRPr="00CA2C7C" w:rsidRDefault="008F1EF8" w:rsidP="000C1240">
      <w:pPr>
        <w:pStyle w:val="Lista"/>
        <w:tabs>
          <w:tab w:val="left" w:pos="0"/>
        </w:tabs>
        <w:ind w:left="0" w:right="51" w:firstLine="0"/>
        <w:jc w:val="both"/>
        <w:rPr>
          <w:rFonts w:ascii="Arial" w:hAnsi="Arial" w:cs="Arial"/>
          <w:szCs w:val="24"/>
          <w:lang w:val="es-CO"/>
        </w:rPr>
      </w:pPr>
    </w:p>
    <w:p w:rsidR="006846F0" w:rsidRPr="00CA2C7C" w:rsidRDefault="006846F0" w:rsidP="009E6E85">
      <w:pPr>
        <w:pStyle w:val="Lista"/>
        <w:numPr>
          <w:ilvl w:val="1"/>
          <w:numId w:val="2"/>
        </w:numPr>
        <w:spacing w:line="360" w:lineRule="auto"/>
        <w:ind w:left="0" w:right="51" w:firstLine="0"/>
        <w:jc w:val="both"/>
        <w:rPr>
          <w:rFonts w:ascii="Arial" w:hAnsi="Arial" w:cs="Arial"/>
          <w:szCs w:val="24"/>
          <w:lang w:val="es-CO"/>
        </w:rPr>
      </w:pPr>
      <w:r w:rsidRPr="00CA2C7C">
        <w:rPr>
          <w:rFonts w:ascii="Arial" w:hAnsi="Arial" w:cs="Arial"/>
          <w:szCs w:val="24"/>
          <w:lang w:val="es-CO"/>
        </w:rPr>
        <w:t xml:space="preserve">La </w:t>
      </w:r>
      <w:r w:rsidR="0056112A" w:rsidRPr="00CA2C7C">
        <w:rPr>
          <w:rFonts w:ascii="Arial" w:hAnsi="Arial" w:cs="Arial"/>
          <w:b/>
          <w:szCs w:val="24"/>
          <w:lang w:val="es-CO"/>
        </w:rPr>
        <w:t>Fiscalía General de la Nación</w:t>
      </w:r>
      <w:r w:rsidRPr="00CA2C7C">
        <w:rPr>
          <w:rFonts w:ascii="Arial" w:hAnsi="Arial" w:cs="Arial"/>
          <w:b/>
          <w:szCs w:val="24"/>
          <w:lang w:val="es-CO"/>
        </w:rPr>
        <w:t xml:space="preserve"> </w:t>
      </w:r>
      <w:r w:rsidRPr="00CA2C7C">
        <w:rPr>
          <w:rFonts w:ascii="Arial" w:hAnsi="Arial" w:cs="Arial"/>
          <w:szCs w:val="24"/>
          <w:lang w:val="es-CO"/>
        </w:rPr>
        <w:t xml:space="preserve">y el </w:t>
      </w:r>
      <w:r w:rsidR="00DC43CE" w:rsidRPr="00CA2C7C">
        <w:rPr>
          <w:rFonts w:ascii="Arial" w:hAnsi="Arial" w:cs="Arial"/>
          <w:b/>
          <w:szCs w:val="24"/>
          <w:lang w:val="es-CO"/>
        </w:rPr>
        <w:t>Mi</w:t>
      </w:r>
      <w:r w:rsidRPr="00CA2C7C">
        <w:rPr>
          <w:rFonts w:ascii="Arial" w:hAnsi="Arial" w:cs="Arial"/>
          <w:b/>
          <w:szCs w:val="24"/>
          <w:lang w:val="es-CO"/>
        </w:rPr>
        <w:t>nisterio de Defensa</w:t>
      </w:r>
      <w:r w:rsidRPr="00CA2C7C">
        <w:rPr>
          <w:rFonts w:ascii="Arial" w:hAnsi="Arial" w:cs="Arial"/>
          <w:szCs w:val="24"/>
          <w:lang w:val="es-CO"/>
        </w:rPr>
        <w:t xml:space="preserve"> reiteraron los argumentos expuestos en la contestación de la demanda. </w:t>
      </w:r>
    </w:p>
    <w:p w:rsidR="006846F0" w:rsidRPr="00CA2C7C" w:rsidRDefault="006846F0" w:rsidP="006846F0">
      <w:pPr>
        <w:pStyle w:val="Lista"/>
        <w:ind w:left="720" w:right="51" w:firstLine="0"/>
        <w:jc w:val="both"/>
        <w:rPr>
          <w:rFonts w:ascii="Arial" w:hAnsi="Arial" w:cs="Arial"/>
          <w:szCs w:val="24"/>
          <w:lang w:val="es-CO"/>
        </w:rPr>
      </w:pPr>
    </w:p>
    <w:p w:rsidR="008F1EF8" w:rsidRPr="00CA2C7C" w:rsidRDefault="008F1EF8" w:rsidP="006846F0">
      <w:pPr>
        <w:pStyle w:val="Lista"/>
        <w:ind w:left="720" w:right="51" w:firstLine="0"/>
        <w:jc w:val="both"/>
        <w:rPr>
          <w:rFonts w:ascii="Arial" w:hAnsi="Arial" w:cs="Arial"/>
          <w:szCs w:val="24"/>
          <w:lang w:val="es-CO"/>
        </w:rPr>
      </w:pPr>
    </w:p>
    <w:p w:rsidR="006846F0" w:rsidRPr="00CA2C7C" w:rsidRDefault="00DC43CE" w:rsidP="00DC43CE">
      <w:pPr>
        <w:pStyle w:val="Lista"/>
        <w:numPr>
          <w:ilvl w:val="1"/>
          <w:numId w:val="2"/>
        </w:numPr>
        <w:ind w:left="0" w:right="51" w:firstLine="0"/>
        <w:jc w:val="both"/>
        <w:rPr>
          <w:rFonts w:ascii="Arial" w:hAnsi="Arial" w:cs="Arial"/>
          <w:szCs w:val="24"/>
          <w:lang w:val="es-CO"/>
        </w:rPr>
      </w:pPr>
      <w:r w:rsidRPr="00CA2C7C">
        <w:rPr>
          <w:rFonts w:ascii="Arial" w:hAnsi="Arial" w:cs="Arial"/>
          <w:szCs w:val="24"/>
          <w:lang w:val="es-CO"/>
        </w:rPr>
        <w:t>La Rama Judicial no intervino y e</w:t>
      </w:r>
      <w:r w:rsidR="006846F0" w:rsidRPr="00CA2C7C">
        <w:rPr>
          <w:rFonts w:ascii="Arial" w:hAnsi="Arial" w:cs="Arial"/>
          <w:szCs w:val="24"/>
          <w:lang w:val="es-CO"/>
        </w:rPr>
        <w:t xml:space="preserve">l Ministerio Público no emitió concepto. </w:t>
      </w:r>
    </w:p>
    <w:p w:rsidR="006846F0" w:rsidRPr="00CA2C7C" w:rsidRDefault="006846F0" w:rsidP="006846F0">
      <w:pPr>
        <w:pStyle w:val="Lista"/>
        <w:ind w:left="0" w:right="51" w:firstLine="0"/>
        <w:jc w:val="both"/>
        <w:rPr>
          <w:rFonts w:ascii="Arial" w:hAnsi="Arial" w:cs="Arial"/>
          <w:szCs w:val="24"/>
          <w:lang w:val="es-CO"/>
        </w:rPr>
      </w:pPr>
    </w:p>
    <w:p w:rsidR="00F719AD" w:rsidRPr="00CA2C7C" w:rsidRDefault="00F719AD" w:rsidP="006846F0">
      <w:pPr>
        <w:pStyle w:val="Lista"/>
        <w:ind w:left="0" w:right="51" w:firstLine="0"/>
        <w:jc w:val="both"/>
        <w:rPr>
          <w:rFonts w:ascii="Arial" w:hAnsi="Arial" w:cs="Arial"/>
          <w:szCs w:val="24"/>
          <w:lang w:val="es-CO"/>
        </w:rPr>
      </w:pPr>
    </w:p>
    <w:p w:rsidR="006846F0" w:rsidRPr="00CA2C7C" w:rsidRDefault="006846F0" w:rsidP="009E6E85">
      <w:pPr>
        <w:pStyle w:val="Lista2"/>
        <w:numPr>
          <w:ilvl w:val="0"/>
          <w:numId w:val="1"/>
        </w:numPr>
        <w:jc w:val="center"/>
        <w:rPr>
          <w:rFonts w:ascii="Arial" w:hAnsi="Arial" w:cs="Arial"/>
          <w:szCs w:val="24"/>
          <w:lang w:val="es-CO"/>
        </w:rPr>
      </w:pPr>
      <w:r w:rsidRPr="00CA2C7C">
        <w:rPr>
          <w:rFonts w:ascii="Arial" w:hAnsi="Arial" w:cs="Arial"/>
          <w:b/>
          <w:szCs w:val="24"/>
          <w:lang w:val="es-CO"/>
        </w:rPr>
        <w:t>SENTENCIA DE PRIMERA INSTANCIA:</w:t>
      </w:r>
    </w:p>
    <w:p w:rsidR="006846F0" w:rsidRPr="00CA2C7C" w:rsidRDefault="006846F0" w:rsidP="006846F0">
      <w:pPr>
        <w:pStyle w:val="Lista2"/>
        <w:jc w:val="center"/>
        <w:rPr>
          <w:rFonts w:ascii="Arial" w:hAnsi="Arial" w:cs="Arial"/>
          <w:b/>
          <w:szCs w:val="24"/>
          <w:lang w:val="es-CO"/>
        </w:rPr>
      </w:pPr>
    </w:p>
    <w:p w:rsidR="006846F0" w:rsidRPr="00CA2C7C" w:rsidRDefault="006846F0" w:rsidP="006846F0">
      <w:pPr>
        <w:pStyle w:val="Lista2"/>
        <w:jc w:val="center"/>
        <w:rPr>
          <w:rFonts w:ascii="Arial" w:hAnsi="Arial" w:cs="Arial"/>
          <w:b/>
          <w:szCs w:val="24"/>
          <w:lang w:val="es-CO"/>
        </w:rPr>
      </w:pPr>
    </w:p>
    <w:p w:rsidR="006846F0" w:rsidRPr="00CA2C7C" w:rsidRDefault="006846F0" w:rsidP="006846F0">
      <w:pPr>
        <w:pStyle w:val="Textodebloque1"/>
        <w:numPr>
          <w:ilvl w:val="12"/>
          <w:numId w:val="0"/>
        </w:numPr>
        <w:tabs>
          <w:tab w:val="left" w:pos="7230"/>
          <w:tab w:val="left" w:pos="7655"/>
        </w:tabs>
        <w:spacing w:line="360" w:lineRule="auto"/>
        <w:ind w:right="0"/>
        <w:rPr>
          <w:rFonts w:cs="Arial"/>
          <w:sz w:val="24"/>
          <w:szCs w:val="24"/>
          <w:lang w:val="es-CO"/>
        </w:rPr>
      </w:pPr>
      <w:r w:rsidRPr="00CA2C7C">
        <w:rPr>
          <w:rFonts w:cs="Arial"/>
          <w:sz w:val="24"/>
          <w:szCs w:val="24"/>
          <w:lang w:val="es-CO"/>
        </w:rPr>
        <w:t>En sentencia del 10 de febrero de 2012, el Tribunal Administrativo del Tolima accedió parcialmente a las pretensiones de la demanda, para lo cual sostuvo (se transcribe tal como obra en la foliatura):</w:t>
      </w:r>
    </w:p>
    <w:p w:rsidR="006846F0" w:rsidRPr="00CA2C7C" w:rsidRDefault="006846F0" w:rsidP="006846F0">
      <w:pPr>
        <w:pStyle w:val="Textodebloque1"/>
        <w:numPr>
          <w:ilvl w:val="12"/>
          <w:numId w:val="0"/>
        </w:numPr>
        <w:tabs>
          <w:tab w:val="left" w:pos="7230"/>
          <w:tab w:val="left" w:pos="7655"/>
        </w:tabs>
        <w:ind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“En el presente caso, la Fiscalía Quinta del</w:t>
      </w:r>
      <w:r w:rsidR="00A932EB" w:rsidRPr="00CA2C7C">
        <w:rPr>
          <w:rFonts w:cs="Arial"/>
          <w:sz w:val="24"/>
          <w:szCs w:val="24"/>
          <w:lang w:val="es-CO"/>
        </w:rPr>
        <w:t>e</w:t>
      </w:r>
      <w:r w:rsidRPr="00CA2C7C">
        <w:rPr>
          <w:rFonts w:cs="Arial"/>
          <w:sz w:val="24"/>
          <w:szCs w:val="24"/>
          <w:lang w:val="es-CO"/>
        </w:rPr>
        <w:t>gada  ante los Jueces Penales del circuito Especializado</w:t>
      </w:r>
      <w:r w:rsidR="00A932EB" w:rsidRPr="00CA2C7C">
        <w:rPr>
          <w:rFonts w:cs="Arial"/>
          <w:sz w:val="24"/>
          <w:szCs w:val="24"/>
          <w:lang w:val="es-CO"/>
        </w:rPr>
        <w:t>s</w:t>
      </w:r>
      <w:r w:rsidRPr="00CA2C7C">
        <w:rPr>
          <w:rFonts w:cs="Arial"/>
          <w:sz w:val="24"/>
          <w:szCs w:val="24"/>
          <w:lang w:val="es-CO"/>
        </w:rPr>
        <w:t xml:space="preserve"> de Ibagué en providencia del 27 de diciembre de 2004 al definir la situación jurídica del señor Orlando Correa Salazar, impuso medida de aseguramiento consistente en detención preventiva sin beneficio de libertad, provisional, por los delitos de hurto calificado agravado, en concurso heterogéneo, con los delitos de secuestro simple, extorsión tentada y fabricación, tráfico y porte de armas de fuego o municiones.</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 xml:space="preserve">“En dicha providencia, los argumentos contra Orlando Correa Salazar se contrajeron a que fue aprehendido, ya que </w:t>
      </w:r>
      <w:r w:rsidRPr="00CA2C7C">
        <w:rPr>
          <w:rFonts w:cs="Arial"/>
          <w:b/>
          <w:sz w:val="24"/>
          <w:szCs w:val="24"/>
          <w:lang w:val="es-CO"/>
        </w:rPr>
        <w:t>era quien manejaba el taxi en el que se desplazaba junto con otros dos sujetos … que colaboró … indicándole a los del GAULA el lugar donde se encontraba el automotor materia de litis.</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“Sin embargo, el Juzgado Primero Penal del Circuito Especializado de Ibagué en sentencia de 5 de diciembre de 2006, fue claro al señalar respecto al señor Orlan</w:t>
      </w:r>
      <w:r w:rsidR="00793DCE" w:rsidRPr="00CA2C7C">
        <w:rPr>
          <w:rFonts w:cs="Arial"/>
          <w:sz w:val="24"/>
          <w:szCs w:val="24"/>
          <w:lang w:val="es-CO"/>
        </w:rPr>
        <w:t xml:space="preserve">do Correa Salazar que </w:t>
      </w:r>
      <w:r w:rsidR="00793DCE" w:rsidRPr="00CA2C7C">
        <w:rPr>
          <w:rFonts w:cs="Arial"/>
          <w:b/>
          <w:sz w:val="24"/>
          <w:szCs w:val="24"/>
          <w:lang w:val="es-CO"/>
        </w:rPr>
        <w:t xml:space="preserve">no existían </w:t>
      </w:r>
      <w:r w:rsidRPr="00CA2C7C">
        <w:rPr>
          <w:rFonts w:cs="Arial"/>
          <w:b/>
          <w:sz w:val="24"/>
          <w:szCs w:val="24"/>
          <w:lang w:val="es-CO"/>
        </w:rPr>
        <w:t>elementos</w:t>
      </w:r>
      <w:r w:rsidR="00793DCE" w:rsidRPr="00CA2C7C">
        <w:rPr>
          <w:rFonts w:cs="Arial"/>
          <w:b/>
          <w:sz w:val="24"/>
          <w:szCs w:val="24"/>
          <w:lang w:val="es-CO"/>
        </w:rPr>
        <w:t xml:space="preserve"> de prueba directos que indicara</w:t>
      </w:r>
      <w:r w:rsidRPr="00CA2C7C">
        <w:rPr>
          <w:rFonts w:cs="Arial"/>
          <w:b/>
          <w:sz w:val="24"/>
          <w:szCs w:val="24"/>
          <w:lang w:val="es-CO"/>
        </w:rPr>
        <w:t>n que participó en la extorsión de la que se esta</w:t>
      </w:r>
      <w:r w:rsidR="00793DCE" w:rsidRPr="00CA2C7C">
        <w:rPr>
          <w:rFonts w:cs="Arial"/>
          <w:b/>
          <w:sz w:val="24"/>
          <w:szCs w:val="24"/>
          <w:lang w:val="es-CO"/>
        </w:rPr>
        <w:t>ba haciendo víctima</w:t>
      </w:r>
      <w:r w:rsidR="00793DCE" w:rsidRPr="00CA2C7C">
        <w:rPr>
          <w:rFonts w:cs="Arial"/>
          <w:sz w:val="24"/>
          <w:szCs w:val="24"/>
          <w:lang w:val="es-CO"/>
        </w:rPr>
        <w:t xml:space="preserve"> al señor ISR</w:t>
      </w:r>
      <w:r w:rsidRPr="00CA2C7C">
        <w:rPr>
          <w:rFonts w:cs="Arial"/>
          <w:sz w:val="24"/>
          <w:szCs w:val="24"/>
          <w:lang w:val="es-CO"/>
        </w:rPr>
        <w:t>AEL RIVERA y menos aún en los delitos de secuestro simple y hurto del referido señor.</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lastRenderedPageBreak/>
        <w:t xml:space="preserve">“Indicó en su providencia que no existían aspectos objetivos que reposaran efectivamente en el plenario para deducir su responsabilidad y que las </w:t>
      </w:r>
      <w:r w:rsidRPr="00CA2C7C">
        <w:rPr>
          <w:rFonts w:cs="Arial"/>
          <w:b/>
          <w:sz w:val="24"/>
          <w:szCs w:val="24"/>
          <w:lang w:val="es-CO"/>
        </w:rPr>
        <w:t xml:space="preserve">contradicciones en su indagatoria que podrían ser considerados indicios en su contra, no alcanzaban un alto grado de gravedad </w:t>
      </w:r>
      <w:r w:rsidRPr="00CA2C7C">
        <w:rPr>
          <w:rFonts w:cs="Arial"/>
          <w:sz w:val="24"/>
          <w:szCs w:val="24"/>
          <w:lang w:val="es-CO"/>
        </w:rPr>
        <w:t>que dedujeran su presunta intervención.</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 xml:space="preserve">“Adicional a ello, indicó el Juez de conocimiento, que los señores … </w:t>
      </w:r>
      <w:r w:rsidRPr="00CA2C7C">
        <w:rPr>
          <w:rFonts w:cs="Arial"/>
          <w:b/>
          <w:sz w:val="24"/>
          <w:szCs w:val="24"/>
          <w:lang w:val="es-CO"/>
        </w:rPr>
        <w:t xml:space="preserve">fueron coincidentes en manifestar que el señor ORLANDO CORREA SALAZAR no tuvo nada que ver en los hechos que se </w:t>
      </w:r>
      <w:r w:rsidR="00793DCE" w:rsidRPr="00CA2C7C">
        <w:rPr>
          <w:rFonts w:cs="Arial"/>
          <w:b/>
          <w:sz w:val="24"/>
          <w:szCs w:val="24"/>
          <w:lang w:val="es-CO"/>
        </w:rPr>
        <w:t>investigaban,</w:t>
      </w:r>
      <w:r w:rsidR="00793DCE" w:rsidRPr="00CA2C7C">
        <w:rPr>
          <w:rFonts w:cs="Arial"/>
          <w:sz w:val="24"/>
          <w:szCs w:val="24"/>
          <w:lang w:val="es-CO"/>
        </w:rPr>
        <w:t xml:space="preserve"> sino que simplemente se encontraba desarrollando su oficio de taxista.</w:t>
      </w:r>
    </w:p>
    <w:p w:rsidR="00DC43CE" w:rsidRPr="00CA2C7C" w:rsidRDefault="00DC43CE"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 xml:space="preserve">“(…) </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 xml:space="preserve">“Analizadas las pruebas arrimadas al expediente, se puede deducir que la detención preventiva fue impuesta al encontrar probado únicamente el indicio de presencia, al haber sido capturado en situación de fragancia sin que </w:t>
      </w:r>
      <w:r w:rsidR="00793DCE" w:rsidRPr="00CA2C7C">
        <w:rPr>
          <w:rFonts w:cs="Arial"/>
          <w:sz w:val="24"/>
          <w:szCs w:val="24"/>
          <w:lang w:val="es-CO"/>
        </w:rPr>
        <w:t xml:space="preserve">siquiera </w:t>
      </w:r>
      <w:r w:rsidRPr="00CA2C7C">
        <w:rPr>
          <w:rFonts w:cs="Arial"/>
          <w:sz w:val="24"/>
          <w:szCs w:val="24"/>
          <w:lang w:val="es-CO"/>
        </w:rPr>
        <w:t>se diera cumplimiento a la tarifa legal exigida por el artículo 356 del Código de Procedimiento Penal (dos indicios graves).</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“No se encuentra en ningún aparte de la Resolución que impuso la medida de aseguramiento, cuáles fueron los dos indicios graves que se tuvieron en cuenta para privar de la libertad al señor ORLANDO CORREA SALAZAR.</w:t>
      </w:r>
    </w:p>
    <w:p w:rsidR="00606458" w:rsidRPr="00CA2C7C" w:rsidRDefault="00606458"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 xml:space="preserve">“La Fiscalía desatendió los requisitos </w:t>
      </w:r>
      <w:r w:rsidR="00793DCE" w:rsidRPr="00CA2C7C">
        <w:rPr>
          <w:rFonts w:cs="Arial"/>
          <w:sz w:val="24"/>
          <w:szCs w:val="24"/>
          <w:lang w:val="es-CO"/>
        </w:rPr>
        <w:t xml:space="preserve">exigidos por </w:t>
      </w:r>
      <w:r w:rsidRPr="00CA2C7C">
        <w:rPr>
          <w:rFonts w:cs="Arial"/>
          <w:sz w:val="24"/>
          <w:szCs w:val="24"/>
          <w:lang w:val="es-CO"/>
        </w:rPr>
        <w:t xml:space="preserve">la ley para imponer la medida de aseguramiento, pues si bien, fundamentó su decisión en las contradicciones en la </w:t>
      </w:r>
      <w:r w:rsidR="00793DCE" w:rsidRPr="00CA2C7C">
        <w:rPr>
          <w:rFonts w:cs="Arial"/>
          <w:sz w:val="24"/>
          <w:szCs w:val="24"/>
          <w:lang w:val="es-CO"/>
        </w:rPr>
        <w:t>indagatoria y la situación de flagrancia</w:t>
      </w:r>
      <w:r w:rsidRPr="00CA2C7C">
        <w:rPr>
          <w:rFonts w:cs="Arial"/>
          <w:sz w:val="24"/>
          <w:szCs w:val="24"/>
          <w:lang w:val="es-CO"/>
        </w:rPr>
        <w:t xml:space="preserve"> en la que fue capturado el señor Correa Salazar, estas mismas pruebas fueron desvirtuadas posteriormente, con el dicho de los demás procesados que además de haber negado contundentemente que lo conocían, fueron ellos dos quienes indemnizaron al ofendido.</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“Fue solo hasta el momento en que se profirió sentencia</w:t>
      </w:r>
      <w:r w:rsidR="00793DCE" w:rsidRPr="00CA2C7C">
        <w:rPr>
          <w:rFonts w:cs="Arial"/>
          <w:sz w:val="24"/>
          <w:szCs w:val="24"/>
          <w:lang w:val="es-CO"/>
        </w:rPr>
        <w:t xml:space="preserve"> absolutoria</w:t>
      </w:r>
      <w:r w:rsidRPr="00CA2C7C">
        <w:rPr>
          <w:rFonts w:cs="Arial"/>
          <w:sz w:val="24"/>
          <w:szCs w:val="24"/>
          <w:lang w:val="es-CO"/>
        </w:rPr>
        <w:t xml:space="preserve">, es decir, luego de transcurridos </w:t>
      </w:r>
      <w:r w:rsidRPr="00CA2C7C">
        <w:rPr>
          <w:rFonts w:cs="Arial"/>
          <w:sz w:val="24"/>
          <w:szCs w:val="24"/>
          <w:u w:val="single"/>
          <w:lang w:val="es-CO"/>
        </w:rPr>
        <w:t>1 año 11 meses y 21 días</w:t>
      </w:r>
      <w:r w:rsidRPr="00CA2C7C">
        <w:rPr>
          <w:rFonts w:cs="Arial"/>
          <w:sz w:val="24"/>
          <w:szCs w:val="24"/>
          <w:lang w:val="es-CO"/>
        </w:rPr>
        <w:t xml:space="preserve"> de</w:t>
      </w:r>
      <w:r w:rsidR="00793DCE" w:rsidRPr="00CA2C7C">
        <w:rPr>
          <w:rFonts w:cs="Arial"/>
          <w:sz w:val="24"/>
          <w:szCs w:val="24"/>
          <w:lang w:val="es-CO"/>
        </w:rPr>
        <w:t xml:space="preserve"> la</w:t>
      </w:r>
      <w:r w:rsidRPr="00CA2C7C">
        <w:rPr>
          <w:rFonts w:cs="Arial"/>
          <w:sz w:val="24"/>
          <w:szCs w:val="24"/>
          <w:lang w:val="es-CO"/>
        </w:rPr>
        <w:t xml:space="preserve"> privación de libertad del accionante, que la Nación representada por la Rama Judicial, consideró que no existían dentro del plenario pruebas directas que comprometieran la responsabilidad del sindicado y que los indicios existentes no obedecían a elementos objetivos, ni ostentan la gravedad necesaria.</w:t>
      </w:r>
    </w:p>
    <w:p w:rsidR="00793DCE" w:rsidRPr="00CA2C7C" w:rsidRDefault="00793DCE"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“Por lo anterior, encuentra la Sala que la privación de la libertad del señor ORLANDO CORREA SALAZAR se tornó injusta, desde el mismo momento de la detención, pues en el presente caso, la medida desatendió las disposiciones que sobre la materia establecía  la ley, al no hacer mención de los dos indicios exigidos en la norma – artículo 356 del Código de Procedimiento Penal – para la impo</w:t>
      </w:r>
      <w:r w:rsidR="0006327F" w:rsidRPr="00CA2C7C">
        <w:rPr>
          <w:rFonts w:cs="Arial"/>
          <w:sz w:val="24"/>
          <w:szCs w:val="24"/>
          <w:lang w:val="es-CO"/>
        </w:rPr>
        <w:t>sición de detención preventiva</w:t>
      </w:r>
      <w:r w:rsidRPr="00CA2C7C">
        <w:rPr>
          <w:rFonts w:cs="Arial"/>
          <w:sz w:val="24"/>
          <w:szCs w:val="24"/>
          <w:lang w:val="es-CO"/>
        </w:rPr>
        <w:t>.</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w:t>
      </w: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p>
    <w:p w:rsidR="006846F0" w:rsidRPr="00CA2C7C" w:rsidRDefault="006846F0" w:rsidP="006846F0">
      <w:pPr>
        <w:pStyle w:val="Textodebloque1"/>
        <w:numPr>
          <w:ilvl w:val="12"/>
          <w:numId w:val="0"/>
        </w:numPr>
        <w:tabs>
          <w:tab w:val="left" w:pos="7230"/>
          <w:tab w:val="left" w:pos="7655"/>
        </w:tabs>
        <w:ind w:left="708" w:right="0"/>
        <w:rPr>
          <w:rFonts w:cs="Arial"/>
          <w:sz w:val="24"/>
          <w:szCs w:val="24"/>
          <w:lang w:val="es-CO"/>
        </w:rPr>
      </w:pPr>
      <w:r w:rsidRPr="00CA2C7C">
        <w:rPr>
          <w:rFonts w:cs="Arial"/>
          <w:sz w:val="24"/>
          <w:szCs w:val="24"/>
          <w:lang w:val="es-CO"/>
        </w:rPr>
        <w:t>“En el caso sub lite, resulta claro, que se presentó una privación injusta de la libertad, al desatender los requisitos exigidos en la ley para imponer una medida de aseguramiento, conllevando con ello, a mantener privado de su libertad al señor Orlando Correa Salazar de forma arbitraria durante el per</w:t>
      </w:r>
      <w:r w:rsidR="0006327F" w:rsidRPr="00CA2C7C">
        <w:rPr>
          <w:rFonts w:cs="Arial"/>
          <w:sz w:val="24"/>
          <w:szCs w:val="24"/>
          <w:lang w:val="es-CO"/>
        </w:rPr>
        <w:t>i</w:t>
      </w:r>
      <w:r w:rsidRPr="00CA2C7C">
        <w:rPr>
          <w:rFonts w:cs="Arial"/>
          <w:sz w:val="24"/>
          <w:szCs w:val="24"/>
          <w:lang w:val="es-CO"/>
        </w:rPr>
        <w:t xml:space="preserve">odo comprendido entre el 16 de diciembre de 2004 hasta el 7 de diciembre de 2006, lo cual arrojó un término de privación de la libertad </w:t>
      </w:r>
      <w:r w:rsidRPr="00CA2C7C">
        <w:rPr>
          <w:rFonts w:cs="Arial"/>
          <w:sz w:val="24"/>
          <w:szCs w:val="24"/>
          <w:u w:val="single"/>
          <w:lang w:val="es-CO"/>
        </w:rPr>
        <w:t>1 año 11 meses y 21 días</w:t>
      </w:r>
      <w:r w:rsidRPr="00CA2C7C">
        <w:rPr>
          <w:rFonts w:cs="Arial"/>
          <w:sz w:val="24"/>
          <w:szCs w:val="24"/>
          <w:lang w:val="es-CO"/>
        </w:rPr>
        <w:t>”</w:t>
      </w:r>
      <w:r w:rsidRPr="00CA2C7C">
        <w:rPr>
          <w:rStyle w:val="Refdenotaalpie"/>
          <w:rFonts w:cs="Arial"/>
          <w:sz w:val="24"/>
          <w:szCs w:val="24"/>
          <w:lang w:val="es-CO"/>
        </w:rPr>
        <w:footnoteReference w:id="11"/>
      </w:r>
      <w:r w:rsidRPr="00CA2C7C">
        <w:rPr>
          <w:rFonts w:cs="Arial"/>
          <w:sz w:val="24"/>
          <w:szCs w:val="24"/>
          <w:lang w:val="es-CO"/>
        </w:rPr>
        <w:t xml:space="preserve">.            </w:t>
      </w:r>
    </w:p>
    <w:p w:rsidR="00E15043" w:rsidRPr="00CA2C7C" w:rsidRDefault="00E15043" w:rsidP="006846F0">
      <w:pPr>
        <w:pStyle w:val="Textodebloque1"/>
        <w:numPr>
          <w:ilvl w:val="12"/>
          <w:numId w:val="0"/>
        </w:numPr>
        <w:tabs>
          <w:tab w:val="left" w:pos="7230"/>
          <w:tab w:val="left" w:pos="7655"/>
        </w:tabs>
        <w:ind w:right="0"/>
        <w:rPr>
          <w:rFonts w:cs="Arial"/>
          <w:sz w:val="24"/>
          <w:szCs w:val="24"/>
          <w:lang w:val="es-CO"/>
        </w:rPr>
      </w:pPr>
    </w:p>
    <w:p w:rsidR="006846F0" w:rsidRPr="00CA2C7C" w:rsidRDefault="006846F0" w:rsidP="0072534C">
      <w:pPr>
        <w:pStyle w:val="Textodebloque1"/>
        <w:numPr>
          <w:ilvl w:val="12"/>
          <w:numId w:val="0"/>
        </w:numPr>
        <w:tabs>
          <w:tab w:val="left" w:pos="7230"/>
          <w:tab w:val="left" w:pos="7655"/>
        </w:tabs>
        <w:spacing w:line="360" w:lineRule="auto"/>
        <w:ind w:right="0"/>
        <w:rPr>
          <w:rFonts w:cs="Arial"/>
          <w:sz w:val="24"/>
          <w:szCs w:val="24"/>
          <w:lang w:val="es-CO"/>
        </w:rPr>
      </w:pPr>
      <w:r w:rsidRPr="00CA2C7C">
        <w:rPr>
          <w:rFonts w:cs="Arial"/>
          <w:sz w:val="24"/>
          <w:szCs w:val="24"/>
          <w:lang w:val="es-CO"/>
        </w:rPr>
        <w:t>En lo que atañe a</w:t>
      </w:r>
      <w:r w:rsidR="0072534C" w:rsidRPr="00CA2C7C">
        <w:rPr>
          <w:rFonts w:cs="Arial"/>
          <w:sz w:val="24"/>
          <w:szCs w:val="24"/>
          <w:lang w:val="es-CO"/>
        </w:rPr>
        <w:t xml:space="preserve"> la indemnización de perjuicios</w:t>
      </w:r>
      <w:r w:rsidR="006474C5" w:rsidRPr="00CA2C7C">
        <w:rPr>
          <w:rFonts w:cs="Arial"/>
          <w:sz w:val="24"/>
          <w:szCs w:val="24"/>
          <w:lang w:val="es-CO"/>
        </w:rPr>
        <w:t>, el tribunal</w:t>
      </w:r>
      <w:r w:rsidRPr="00CA2C7C">
        <w:rPr>
          <w:rFonts w:cs="Arial"/>
          <w:sz w:val="24"/>
          <w:szCs w:val="24"/>
          <w:lang w:val="es-CO"/>
        </w:rPr>
        <w:t xml:space="preserve"> accedió al reconocimiento de los morales, los cuales tasó</w:t>
      </w:r>
      <w:r w:rsidR="006474C5" w:rsidRPr="00CA2C7C">
        <w:rPr>
          <w:rFonts w:cs="Arial"/>
          <w:sz w:val="24"/>
          <w:szCs w:val="24"/>
          <w:lang w:val="es-CO"/>
        </w:rPr>
        <w:t>,</w:t>
      </w:r>
      <w:r w:rsidRPr="00CA2C7C">
        <w:rPr>
          <w:rFonts w:cs="Arial"/>
          <w:sz w:val="24"/>
          <w:szCs w:val="24"/>
          <w:lang w:val="es-CO"/>
        </w:rPr>
        <w:t xml:space="preserve"> “según su prudente juicio”</w:t>
      </w:r>
      <w:r w:rsidR="006474C5" w:rsidRPr="00CA2C7C">
        <w:rPr>
          <w:rFonts w:cs="Arial"/>
          <w:sz w:val="24"/>
          <w:szCs w:val="24"/>
          <w:lang w:val="es-CO"/>
        </w:rPr>
        <w:t>,</w:t>
      </w:r>
      <w:r w:rsidRPr="00CA2C7C">
        <w:rPr>
          <w:rFonts w:cs="Arial"/>
          <w:sz w:val="24"/>
          <w:szCs w:val="24"/>
          <w:lang w:val="es-CO"/>
        </w:rPr>
        <w:t xml:space="preserve"> en las cantidades referidas al inicio de esta providencia y en favor de las personas allí relaciona</w:t>
      </w:r>
      <w:r w:rsidR="006474C5" w:rsidRPr="00CA2C7C">
        <w:rPr>
          <w:rFonts w:cs="Arial"/>
          <w:sz w:val="24"/>
          <w:szCs w:val="24"/>
          <w:lang w:val="es-CO"/>
        </w:rPr>
        <w:t>das</w:t>
      </w:r>
      <w:r w:rsidRPr="00CA2C7C">
        <w:rPr>
          <w:rFonts w:cs="Arial"/>
          <w:sz w:val="24"/>
          <w:szCs w:val="24"/>
          <w:lang w:val="es-CO"/>
        </w:rPr>
        <w:t>, de quienes, afirmó, acreditaron su legitimación en la causa</w:t>
      </w:r>
      <w:r w:rsidR="0072534C" w:rsidRPr="00CA2C7C">
        <w:rPr>
          <w:rFonts w:cs="Arial"/>
          <w:sz w:val="24"/>
          <w:szCs w:val="24"/>
          <w:lang w:val="es-CO"/>
        </w:rPr>
        <w:t xml:space="preserve">; sin embargo, negó el perjuicio moral solicitado por quienes alegaron la calidad de hermanos, pues, en su sentir, </w:t>
      </w:r>
      <w:r w:rsidR="00D60DAA" w:rsidRPr="00CA2C7C">
        <w:rPr>
          <w:rFonts w:cs="Arial"/>
          <w:sz w:val="24"/>
          <w:szCs w:val="24"/>
          <w:lang w:val="es-CO"/>
        </w:rPr>
        <w:t xml:space="preserve">no se acreditó la relación afectiva entre éstos y la víctima.   </w:t>
      </w:r>
    </w:p>
    <w:p w:rsidR="0072534C" w:rsidRPr="00CA2C7C" w:rsidRDefault="0072534C" w:rsidP="006846F0">
      <w:pPr>
        <w:pStyle w:val="Textodebloque1"/>
        <w:numPr>
          <w:ilvl w:val="12"/>
          <w:numId w:val="0"/>
        </w:numPr>
        <w:tabs>
          <w:tab w:val="left" w:pos="7230"/>
          <w:tab w:val="left" w:pos="7655"/>
        </w:tabs>
        <w:ind w:right="0"/>
        <w:rPr>
          <w:rFonts w:cs="Arial"/>
          <w:sz w:val="24"/>
          <w:szCs w:val="24"/>
          <w:lang w:val="es-CO"/>
        </w:rPr>
      </w:pPr>
    </w:p>
    <w:p w:rsidR="006846F0" w:rsidRPr="00CA2C7C" w:rsidRDefault="0092732E" w:rsidP="006846F0">
      <w:pPr>
        <w:pStyle w:val="Textodebloque1"/>
        <w:numPr>
          <w:ilvl w:val="12"/>
          <w:numId w:val="0"/>
        </w:numPr>
        <w:tabs>
          <w:tab w:val="left" w:pos="7230"/>
          <w:tab w:val="left" w:pos="7655"/>
        </w:tabs>
        <w:spacing w:line="360" w:lineRule="auto"/>
        <w:ind w:right="0"/>
        <w:rPr>
          <w:rFonts w:cs="Arial"/>
          <w:sz w:val="24"/>
          <w:szCs w:val="24"/>
          <w:lang w:val="es-CO"/>
        </w:rPr>
      </w:pPr>
      <w:r w:rsidRPr="00CA2C7C">
        <w:rPr>
          <w:rFonts w:cs="Arial"/>
          <w:sz w:val="24"/>
          <w:szCs w:val="24"/>
          <w:lang w:val="es-CO"/>
        </w:rPr>
        <w:t xml:space="preserve">En cuanto </w:t>
      </w:r>
      <w:r w:rsidR="006846F0" w:rsidRPr="00CA2C7C">
        <w:rPr>
          <w:rFonts w:cs="Arial"/>
          <w:sz w:val="24"/>
          <w:szCs w:val="24"/>
          <w:lang w:val="es-CO"/>
        </w:rPr>
        <w:t>a los perjuicios materiales, accedió al lucro cesante solicitado, para lo cual señaló</w:t>
      </w:r>
      <w:r w:rsidR="00756F29" w:rsidRPr="00CA2C7C">
        <w:rPr>
          <w:rFonts w:cs="Arial"/>
          <w:sz w:val="24"/>
          <w:szCs w:val="24"/>
          <w:lang w:val="es-CO"/>
        </w:rPr>
        <w:t xml:space="preserve"> que el afectado con la medida devengaba</w:t>
      </w:r>
      <w:r w:rsidRPr="00CA2C7C">
        <w:rPr>
          <w:rFonts w:cs="Arial"/>
          <w:sz w:val="24"/>
          <w:szCs w:val="24"/>
          <w:lang w:val="es-CO"/>
        </w:rPr>
        <w:t>,</w:t>
      </w:r>
      <w:r w:rsidR="0072534C" w:rsidRPr="00CA2C7C">
        <w:rPr>
          <w:rFonts w:cs="Arial"/>
          <w:sz w:val="24"/>
          <w:szCs w:val="24"/>
          <w:lang w:val="es-CO"/>
        </w:rPr>
        <w:t xml:space="preserve"> </w:t>
      </w:r>
      <w:r w:rsidR="00756F29" w:rsidRPr="00CA2C7C">
        <w:rPr>
          <w:rFonts w:cs="Arial"/>
          <w:sz w:val="24"/>
          <w:szCs w:val="24"/>
          <w:lang w:val="es-CO"/>
        </w:rPr>
        <w:t>para la época de la detención</w:t>
      </w:r>
      <w:r w:rsidR="0072534C" w:rsidRPr="00CA2C7C">
        <w:rPr>
          <w:rFonts w:cs="Arial"/>
          <w:sz w:val="24"/>
          <w:szCs w:val="24"/>
          <w:lang w:val="es-CO"/>
        </w:rPr>
        <w:t xml:space="preserve">, al menos un salario mínimo legal mensual vigente </w:t>
      </w:r>
      <w:r w:rsidR="006846F0" w:rsidRPr="00CA2C7C">
        <w:rPr>
          <w:rFonts w:cs="Arial"/>
          <w:sz w:val="24"/>
          <w:szCs w:val="24"/>
          <w:lang w:val="es-CO"/>
        </w:rPr>
        <w:t>como conductor de taxi</w:t>
      </w:r>
      <w:r w:rsidR="0072534C" w:rsidRPr="00CA2C7C">
        <w:rPr>
          <w:rFonts w:cs="Arial"/>
          <w:sz w:val="24"/>
          <w:szCs w:val="24"/>
          <w:lang w:val="es-CO"/>
        </w:rPr>
        <w:t xml:space="preserve">, </w:t>
      </w:r>
      <w:r w:rsidR="006846F0" w:rsidRPr="00CA2C7C">
        <w:rPr>
          <w:rFonts w:cs="Arial"/>
          <w:sz w:val="24"/>
          <w:szCs w:val="24"/>
          <w:lang w:val="es-CO"/>
        </w:rPr>
        <w:t>pero negó el daño emergente solicitado por pago de honorarios profesionales, pues afirmó que, aunque obran los comprobantes de pago efectuados por ese concepto, los mismos no fueron efectuados por el afectado co</w:t>
      </w:r>
      <w:r w:rsidR="00E15043" w:rsidRPr="00CA2C7C">
        <w:rPr>
          <w:rFonts w:cs="Arial"/>
          <w:sz w:val="24"/>
          <w:szCs w:val="24"/>
          <w:lang w:val="es-CO"/>
        </w:rPr>
        <w:t xml:space="preserve">n la medida y, en lo que atañe </w:t>
      </w:r>
      <w:r w:rsidR="006846F0" w:rsidRPr="00CA2C7C">
        <w:rPr>
          <w:rFonts w:cs="Arial"/>
          <w:sz w:val="24"/>
          <w:szCs w:val="24"/>
          <w:lang w:val="es-CO"/>
        </w:rPr>
        <w:t>al pago de $3</w:t>
      </w:r>
      <w:r w:rsidR="00A07F42" w:rsidRPr="00CA2C7C">
        <w:rPr>
          <w:rFonts w:cs="Arial"/>
          <w:sz w:val="24"/>
          <w:szCs w:val="24"/>
          <w:lang w:val="es-CO"/>
        </w:rPr>
        <w:t>’</w:t>
      </w:r>
      <w:r w:rsidR="006846F0" w:rsidRPr="00CA2C7C">
        <w:rPr>
          <w:rFonts w:cs="Arial"/>
          <w:sz w:val="24"/>
          <w:szCs w:val="24"/>
          <w:lang w:val="es-CO"/>
        </w:rPr>
        <w:t xml:space="preserve">000.000.oo, negó tal reconocimiento, pues obra prueba de que la indemnización integral a la víctima dentro del proceso penal fue asumida por quienes fueron declarados responsables de los delitos investigados. </w:t>
      </w:r>
    </w:p>
    <w:p w:rsidR="008F1EF8" w:rsidRPr="00CA2C7C" w:rsidRDefault="008F1EF8" w:rsidP="008F1EF8">
      <w:pPr>
        <w:pStyle w:val="Textodebloque1"/>
        <w:numPr>
          <w:ilvl w:val="12"/>
          <w:numId w:val="0"/>
        </w:numPr>
        <w:tabs>
          <w:tab w:val="left" w:pos="7230"/>
          <w:tab w:val="left" w:pos="7655"/>
        </w:tabs>
        <w:ind w:right="0"/>
        <w:rPr>
          <w:rFonts w:cs="Arial"/>
          <w:sz w:val="24"/>
          <w:szCs w:val="24"/>
          <w:lang w:val="es-CO"/>
        </w:rPr>
      </w:pPr>
    </w:p>
    <w:p w:rsidR="008F1EF8" w:rsidRPr="00CA2C7C" w:rsidRDefault="008F1EF8" w:rsidP="008F1EF8">
      <w:pPr>
        <w:pStyle w:val="Textodebloque1"/>
        <w:numPr>
          <w:ilvl w:val="12"/>
          <w:numId w:val="0"/>
        </w:numPr>
        <w:tabs>
          <w:tab w:val="left" w:pos="7230"/>
          <w:tab w:val="left" w:pos="7655"/>
        </w:tabs>
        <w:ind w:right="0"/>
        <w:rPr>
          <w:rFonts w:cs="Arial"/>
          <w:sz w:val="24"/>
          <w:szCs w:val="24"/>
          <w:lang w:val="es-CO"/>
        </w:rPr>
      </w:pPr>
    </w:p>
    <w:p w:rsidR="006846F0" w:rsidRPr="00CA2C7C" w:rsidRDefault="006846F0" w:rsidP="00342520">
      <w:pPr>
        <w:spacing w:after="0" w:line="360" w:lineRule="auto"/>
        <w:jc w:val="both"/>
        <w:rPr>
          <w:rFonts w:ascii="Arial" w:hAnsi="Arial" w:cs="Arial"/>
          <w:sz w:val="24"/>
          <w:szCs w:val="24"/>
        </w:rPr>
      </w:pPr>
      <w:r w:rsidRPr="00CA2C7C">
        <w:rPr>
          <w:rFonts w:ascii="Arial" w:hAnsi="Arial" w:cs="Arial"/>
          <w:sz w:val="24"/>
          <w:szCs w:val="24"/>
        </w:rPr>
        <w:t xml:space="preserve">Asimismo, negó el reconocimiento del “daño a la vida de relación”, pues </w:t>
      </w:r>
      <w:r w:rsidRPr="00CA2C7C">
        <w:rPr>
          <w:rFonts w:ascii="Arial" w:hAnsi="Arial" w:cs="Arial"/>
          <w:i/>
          <w:sz w:val="24"/>
          <w:szCs w:val="24"/>
        </w:rPr>
        <w:t xml:space="preserve">“… no existen las suficientes pruebas que tengan la envergadura para clarificar su (sic) la situación afectó en sí el desarrollo de las actividades cotidianas que antes realizaba el accionante” </w:t>
      </w:r>
      <w:r w:rsidRPr="00CA2C7C">
        <w:rPr>
          <w:rFonts w:ascii="Arial" w:hAnsi="Arial" w:cs="Arial"/>
          <w:sz w:val="24"/>
          <w:szCs w:val="24"/>
        </w:rPr>
        <w:t>(folio 253).</w:t>
      </w:r>
    </w:p>
    <w:p w:rsidR="006846F0" w:rsidRPr="00CA2C7C" w:rsidRDefault="006846F0" w:rsidP="00342520">
      <w:pPr>
        <w:spacing w:after="0" w:line="240" w:lineRule="auto"/>
        <w:jc w:val="both"/>
        <w:rPr>
          <w:rFonts w:ascii="Arial" w:hAnsi="Arial" w:cs="Arial"/>
          <w:sz w:val="24"/>
          <w:szCs w:val="24"/>
        </w:rPr>
      </w:pPr>
    </w:p>
    <w:p w:rsidR="00F719AD" w:rsidRPr="00CA2C7C" w:rsidRDefault="00F719AD" w:rsidP="00342520">
      <w:pPr>
        <w:spacing w:after="0" w:line="240" w:lineRule="auto"/>
        <w:jc w:val="both"/>
        <w:rPr>
          <w:rFonts w:ascii="Arial" w:hAnsi="Arial" w:cs="Arial"/>
          <w:sz w:val="24"/>
          <w:szCs w:val="24"/>
        </w:rPr>
      </w:pPr>
    </w:p>
    <w:p w:rsidR="006846F0" w:rsidRPr="00CA2C7C" w:rsidRDefault="006846F0" w:rsidP="00342520">
      <w:pPr>
        <w:spacing w:after="0" w:line="360" w:lineRule="auto"/>
        <w:jc w:val="both"/>
        <w:rPr>
          <w:rFonts w:ascii="Arial" w:hAnsi="Arial" w:cs="Arial"/>
          <w:sz w:val="24"/>
          <w:szCs w:val="24"/>
        </w:rPr>
      </w:pPr>
      <w:r w:rsidRPr="00CA2C7C">
        <w:rPr>
          <w:rFonts w:ascii="Arial" w:hAnsi="Arial" w:cs="Arial"/>
          <w:sz w:val="24"/>
          <w:szCs w:val="24"/>
        </w:rPr>
        <w:t>Por otra parte, declaró la falta de legitimación en la causa por pasiva respecto de la Rama Judicial y del Ministerio de Defensa, para lo cual dijo que ninguna actuación suya determinó el daño.</w:t>
      </w:r>
    </w:p>
    <w:p w:rsidR="00606458" w:rsidRPr="00CA2C7C" w:rsidRDefault="00606458" w:rsidP="00793DCE">
      <w:pPr>
        <w:spacing w:after="0" w:line="240" w:lineRule="auto"/>
        <w:jc w:val="both"/>
        <w:rPr>
          <w:rFonts w:ascii="Arial" w:hAnsi="Arial" w:cs="Arial"/>
          <w:sz w:val="24"/>
          <w:szCs w:val="24"/>
        </w:rPr>
      </w:pPr>
    </w:p>
    <w:p w:rsidR="007E1E34" w:rsidRPr="00CA2C7C" w:rsidRDefault="007E1E34" w:rsidP="00793DCE">
      <w:pPr>
        <w:spacing w:after="0" w:line="240" w:lineRule="auto"/>
        <w:jc w:val="both"/>
        <w:rPr>
          <w:rFonts w:ascii="Arial" w:hAnsi="Arial" w:cs="Arial"/>
          <w:sz w:val="24"/>
          <w:szCs w:val="24"/>
        </w:rPr>
      </w:pPr>
    </w:p>
    <w:p w:rsidR="006846F0" w:rsidRPr="00CA2C7C" w:rsidRDefault="006846F0" w:rsidP="00342520">
      <w:pPr>
        <w:spacing w:after="0"/>
        <w:jc w:val="both"/>
        <w:rPr>
          <w:rFonts w:ascii="Arial" w:hAnsi="Arial" w:cs="Arial"/>
          <w:b/>
          <w:sz w:val="24"/>
          <w:szCs w:val="24"/>
          <w:u w:val="single"/>
        </w:rPr>
      </w:pPr>
      <w:r w:rsidRPr="00CA2C7C">
        <w:rPr>
          <w:rFonts w:ascii="Arial" w:hAnsi="Arial" w:cs="Arial"/>
          <w:b/>
          <w:sz w:val="24"/>
          <w:szCs w:val="24"/>
          <w:u w:val="single"/>
        </w:rPr>
        <w:t>Recursos de apelación</w:t>
      </w:r>
    </w:p>
    <w:p w:rsidR="00606458" w:rsidRPr="00CA2C7C" w:rsidRDefault="00606458" w:rsidP="00342520">
      <w:pPr>
        <w:pStyle w:val="Textodebloque1"/>
        <w:numPr>
          <w:ilvl w:val="12"/>
          <w:numId w:val="0"/>
        </w:numPr>
        <w:tabs>
          <w:tab w:val="left" w:pos="7655"/>
        </w:tabs>
        <w:ind w:right="0"/>
        <w:rPr>
          <w:rFonts w:cs="Arial"/>
          <w:bCs/>
          <w:sz w:val="24"/>
          <w:szCs w:val="24"/>
          <w:lang w:val="es-CO"/>
        </w:rPr>
      </w:pPr>
    </w:p>
    <w:p w:rsidR="00DC43CE" w:rsidRPr="00CA2C7C" w:rsidRDefault="00DC43CE" w:rsidP="00342520">
      <w:pPr>
        <w:pStyle w:val="Textodebloque1"/>
        <w:numPr>
          <w:ilvl w:val="12"/>
          <w:numId w:val="0"/>
        </w:numPr>
        <w:tabs>
          <w:tab w:val="left" w:pos="7655"/>
        </w:tabs>
        <w:ind w:right="0"/>
        <w:rPr>
          <w:rFonts w:cs="Arial"/>
          <w:bCs/>
          <w:sz w:val="24"/>
          <w:szCs w:val="24"/>
          <w:lang w:val="es-CO"/>
        </w:rPr>
      </w:pPr>
    </w:p>
    <w:p w:rsidR="006846F0" w:rsidRPr="00CA2C7C" w:rsidRDefault="006846F0" w:rsidP="006846F0">
      <w:pPr>
        <w:pStyle w:val="Textodebloque1"/>
        <w:numPr>
          <w:ilvl w:val="12"/>
          <w:numId w:val="0"/>
        </w:numPr>
        <w:tabs>
          <w:tab w:val="left" w:pos="7655"/>
        </w:tabs>
        <w:spacing w:line="360" w:lineRule="auto"/>
        <w:ind w:right="0"/>
        <w:rPr>
          <w:rFonts w:cs="Arial"/>
          <w:bCs/>
          <w:sz w:val="24"/>
          <w:szCs w:val="24"/>
          <w:lang w:val="es-CO"/>
        </w:rPr>
      </w:pPr>
      <w:r w:rsidRPr="00CA2C7C">
        <w:rPr>
          <w:rFonts w:cs="Arial"/>
          <w:bCs/>
          <w:sz w:val="24"/>
          <w:szCs w:val="24"/>
          <w:lang w:val="es-CO"/>
        </w:rPr>
        <w:t xml:space="preserve">Inconformes con la decisión anterior y encontrándose dentro de la oportunidad legal, la Fiscalía General de la Nación y la parte demandante interpusieron sendos recursos de apelación. </w:t>
      </w:r>
    </w:p>
    <w:p w:rsidR="006846F0" w:rsidRPr="00CA2C7C" w:rsidRDefault="006846F0" w:rsidP="006846F0">
      <w:pPr>
        <w:pStyle w:val="Textodebloque1"/>
        <w:tabs>
          <w:tab w:val="left" w:pos="0"/>
        </w:tabs>
        <w:ind w:right="0"/>
        <w:rPr>
          <w:rFonts w:cs="Arial"/>
          <w:bCs/>
          <w:sz w:val="24"/>
          <w:szCs w:val="24"/>
          <w:lang w:val="es-CO"/>
        </w:rPr>
      </w:pPr>
    </w:p>
    <w:p w:rsidR="00BD1965" w:rsidRPr="00CA2C7C" w:rsidRDefault="00BD1965" w:rsidP="006846F0">
      <w:pPr>
        <w:pStyle w:val="Textodebloque1"/>
        <w:tabs>
          <w:tab w:val="left" w:pos="0"/>
        </w:tabs>
        <w:ind w:right="0"/>
        <w:rPr>
          <w:rFonts w:cs="Arial"/>
          <w:bCs/>
          <w:sz w:val="24"/>
          <w:szCs w:val="24"/>
          <w:lang w:val="es-CO"/>
        </w:rPr>
      </w:pPr>
    </w:p>
    <w:p w:rsidR="006846F0" w:rsidRPr="00CA2C7C" w:rsidRDefault="006846F0" w:rsidP="009E6E85">
      <w:pPr>
        <w:pStyle w:val="Textodebloque1"/>
        <w:numPr>
          <w:ilvl w:val="0"/>
          <w:numId w:val="7"/>
        </w:numPr>
        <w:tabs>
          <w:tab w:val="left" w:pos="0"/>
        </w:tabs>
        <w:spacing w:line="360" w:lineRule="auto"/>
        <w:ind w:left="0" w:right="0" w:firstLine="0"/>
        <w:rPr>
          <w:rFonts w:cs="Arial"/>
          <w:bCs/>
          <w:sz w:val="24"/>
          <w:szCs w:val="24"/>
          <w:lang w:val="es-CO"/>
        </w:rPr>
      </w:pPr>
      <w:r w:rsidRPr="00CA2C7C">
        <w:rPr>
          <w:rFonts w:cs="Arial"/>
          <w:b/>
          <w:bCs/>
          <w:sz w:val="24"/>
          <w:szCs w:val="24"/>
          <w:lang w:val="es-CO"/>
        </w:rPr>
        <w:lastRenderedPageBreak/>
        <w:t>La Fiscalía General de la Nación</w:t>
      </w:r>
      <w:r w:rsidRPr="00CA2C7C">
        <w:rPr>
          <w:rStyle w:val="Refdenotaalpie"/>
          <w:rFonts w:cs="Arial"/>
          <w:bCs/>
          <w:sz w:val="24"/>
          <w:szCs w:val="24"/>
          <w:lang w:val="es-CO"/>
        </w:rPr>
        <w:footnoteReference w:id="12"/>
      </w:r>
      <w:r w:rsidRPr="00CA2C7C">
        <w:rPr>
          <w:rFonts w:cs="Arial"/>
          <w:b/>
          <w:bCs/>
          <w:sz w:val="24"/>
          <w:szCs w:val="24"/>
          <w:lang w:val="es-CO"/>
        </w:rPr>
        <w:t xml:space="preserve"> </w:t>
      </w:r>
      <w:r w:rsidRPr="00CA2C7C">
        <w:rPr>
          <w:rFonts w:cs="Arial"/>
          <w:bCs/>
          <w:sz w:val="24"/>
          <w:szCs w:val="24"/>
          <w:lang w:val="es-CO"/>
        </w:rPr>
        <w:t>discrepó de la tesis de</w:t>
      </w:r>
      <w:r w:rsidR="0092732E" w:rsidRPr="00CA2C7C">
        <w:rPr>
          <w:rFonts w:cs="Arial"/>
          <w:bCs/>
          <w:sz w:val="24"/>
          <w:szCs w:val="24"/>
          <w:lang w:val="es-CO"/>
        </w:rPr>
        <w:t xml:space="preserve"> la</w:t>
      </w:r>
      <w:r w:rsidRPr="00CA2C7C">
        <w:rPr>
          <w:rFonts w:cs="Arial"/>
          <w:bCs/>
          <w:sz w:val="24"/>
          <w:szCs w:val="24"/>
          <w:lang w:val="es-CO"/>
        </w:rPr>
        <w:t xml:space="preserve"> responsabilidad objetiva que, a su juicio, aplicó el </w:t>
      </w:r>
      <w:r w:rsidR="0092732E" w:rsidRPr="00CA2C7C">
        <w:rPr>
          <w:rFonts w:cs="Arial"/>
          <w:bCs/>
          <w:sz w:val="24"/>
          <w:szCs w:val="24"/>
          <w:lang w:val="es-CO"/>
        </w:rPr>
        <w:t>t</w:t>
      </w:r>
      <w:r w:rsidRPr="00CA2C7C">
        <w:rPr>
          <w:rFonts w:cs="Arial"/>
          <w:bCs/>
          <w:sz w:val="24"/>
          <w:szCs w:val="24"/>
          <w:lang w:val="es-CO"/>
        </w:rPr>
        <w:t xml:space="preserve">ribunal como fundamento de la declaratoria de responsabilidad en su contra, ya que los asuntos penales que se rigen por la ley 600 de 2000, como este caso, se deben analizar a luz de los criterios que rigen la falla del servicio, si se tiene en cuenta que esa norma derogó las presunciones que contenía el artículo 414 del decreto 2700 de 1991, sobre la privación injusta de la libertad. </w:t>
      </w:r>
    </w:p>
    <w:p w:rsidR="006846F0" w:rsidRPr="00CA2C7C" w:rsidRDefault="006846F0" w:rsidP="006846F0">
      <w:pPr>
        <w:pStyle w:val="Textodebloque1"/>
        <w:tabs>
          <w:tab w:val="left" w:pos="0"/>
        </w:tabs>
        <w:ind w:left="0" w:right="0"/>
        <w:rPr>
          <w:rFonts w:cs="Arial"/>
          <w:bCs/>
          <w:sz w:val="24"/>
          <w:szCs w:val="24"/>
          <w:lang w:val="es-CO"/>
        </w:rPr>
      </w:pPr>
    </w:p>
    <w:p w:rsidR="006846F0" w:rsidRPr="00CA2C7C" w:rsidRDefault="006846F0" w:rsidP="006846F0">
      <w:pPr>
        <w:pStyle w:val="Textodebloque1"/>
        <w:tabs>
          <w:tab w:val="left" w:pos="0"/>
        </w:tabs>
        <w:ind w:left="0" w:right="0"/>
        <w:rPr>
          <w:rFonts w:cs="Arial"/>
          <w:bCs/>
          <w:sz w:val="24"/>
          <w:szCs w:val="24"/>
          <w:lang w:val="es-CO"/>
        </w:rPr>
      </w:pPr>
    </w:p>
    <w:p w:rsidR="006846F0" w:rsidRPr="00CA2C7C" w:rsidRDefault="006846F0" w:rsidP="006846F0">
      <w:pPr>
        <w:pStyle w:val="Textodebloque1"/>
        <w:tabs>
          <w:tab w:val="left" w:pos="0"/>
        </w:tabs>
        <w:spacing w:line="360" w:lineRule="auto"/>
        <w:ind w:left="0" w:right="0"/>
        <w:rPr>
          <w:rFonts w:cs="Arial"/>
          <w:bCs/>
          <w:sz w:val="24"/>
          <w:szCs w:val="24"/>
          <w:lang w:val="es-CO"/>
        </w:rPr>
      </w:pPr>
      <w:r w:rsidRPr="00CA2C7C">
        <w:rPr>
          <w:rFonts w:cs="Arial"/>
          <w:bCs/>
          <w:sz w:val="24"/>
          <w:szCs w:val="24"/>
          <w:lang w:val="es-CO"/>
        </w:rPr>
        <w:t xml:space="preserve">Argumentó que, en este asunto, la pérdida de la libertad del señor ORLANDO CORREA SANDOVAL tuvo como fundamento “los indicios” que existían en su contra según el material probatorio, es decir, la medida de aseguramiento se justificó en razones jurídicamente atendibles que se ajustaban a las exigencias sustanciales y formales. </w:t>
      </w:r>
    </w:p>
    <w:p w:rsidR="002D0B93" w:rsidRPr="00CA2C7C" w:rsidRDefault="002D0B93" w:rsidP="002D0B93">
      <w:pPr>
        <w:pStyle w:val="Textodebloque1"/>
        <w:tabs>
          <w:tab w:val="left" w:pos="0"/>
        </w:tabs>
        <w:ind w:left="0" w:right="0"/>
        <w:rPr>
          <w:rFonts w:cs="Arial"/>
          <w:bCs/>
          <w:sz w:val="24"/>
          <w:szCs w:val="24"/>
          <w:lang w:val="es-CO"/>
        </w:rPr>
      </w:pPr>
    </w:p>
    <w:p w:rsidR="002D0B93" w:rsidRPr="00CA2C7C" w:rsidRDefault="002D0B93" w:rsidP="002D0B93">
      <w:pPr>
        <w:pStyle w:val="Textodebloque1"/>
        <w:tabs>
          <w:tab w:val="left" w:pos="0"/>
        </w:tabs>
        <w:ind w:left="0" w:right="0"/>
        <w:rPr>
          <w:rFonts w:cs="Arial"/>
          <w:bCs/>
          <w:sz w:val="24"/>
          <w:szCs w:val="24"/>
          <w:lang w:val="es-CO"/>
        </w:rPr>
      </w:pPr>
    </w:p>
    <w:p w:rsidR="006846F0" w:rsidRPr="00CA2C7C" w:rsidRDefault="006846F0" w:rsidP="006846F0">
      <w:pPr>
        <w:pStyle w:val="Textodebloque1"/>
        <w:tabs>
          <w:tab w:val="left" w:pos="0"/>
        </w:tabs>
        <w:spacing w:line="360" w:lineRule="auto"/>
        <w:ind w:left="0" w:right="0"/>
        <w:rPr>
          <w:rFonts w:cs="Arial"/>
          <w:bCs/>
          <w:sz w:val="24"/>
          <w:szCs w:val="24"/>
          <w:lang w:val="es-CO"/>
        </w:rPr>
      </w:pPr>
      <w:r w:rsidRPr="00CA2C7C">
        <w:rPr>
          <w:rFonts w:cs="Arial"/>
          <w:bCs/>
          <w:sz w:val="24"/>
          <w:szCs w:val="24"/>
          <w:lang w:val="es-CO"/>
        </w:rPr>
        <w:t>Puntualizó que, como la absolución se produjo en aplicación d</w:t>
      </w:r>
      <w:r w:rsidR="006909DE" w:rsidRPr="00CA2C7C">
        <w:rPr>
          <w:rFonts w:cs="Arial"/>
          <w:bCs/>
          <w:sz w:val="24"/>
          <w:szCs w:val="24"/>
          <w:lang w:val="es-CO"/>
        </w:rPr>
        <w:t>e</w:t>
      </w:r>
      <w:r w:rsidRPr="00CA2C7C">
        <w:rPr>
          <w:rFonts w:cs="Arial"/>
          <w:bCs/>
          <w:sz w:val="24"/>
          <w:szCs w:val="24"/>
          <w:lang w:val="es-CO"/>
        </w:rPr>
        <w:t xml:space="preserve">l principio in dubio pro reo, ello excluye la noción de detención injusta y, en consecuencia, el daño alegado por los actores no es antijurídico. </w:t>
      </w:r>
    </w:p>
    <w:p w:rsidR="006846F0" w:rsidRPr="00CA2C7C" w:rsidRDefault="006846F0" w:rsidP="006846F0">
      <w:pPr>
        <w:pStyle w:val="Textodebloque1"/>
        <w:tabs>
          <w:tab w:val="left" w:pos="0"/>
        </w:tabs>
        <w:ind w:left="0" w:right="0"/>
        <w:rPr>
          <w:rFonts w:cs="Arial"/>
          <w:bCs/>
          <w:sz w:val="24"/>
          <w:szCs w:val="24"/>
          <w:lang w:val="es-CO"/>
        </w:rPr>
      </w:pPr>
    </w:p>
    <w:p w:rsidR="006846F0" w:rsidRPr="00CA2C7C" w:rsidRDefault="006846F0" w:rsidP="006846F0">
      <w:pPr>
        <w:pStyle w:val="Textodebloque1"/>
        <w:tabs>
          <w:tab w:val="left" w:pos="0"/>
        </w:tabs>
        <w:ind w:left="0" w:right="0"/>
        <w:rPr>
          <w:rFonts w:cs="Arial"/>
          <w:bCs/>
          <w:sz w:val="24"/>
          <w:szCs w:val="24"/>
          <w:lang w:val="es-CO"/>
        </w:rPr>
      </w:pPr>
    </w:p>
    <w:p w:rsidR="000C1240" w:rsidRPr="00CA2C7C" w:rsidRDefault="006846F0" w:rsidP="006846F0">
      <w:pPr>
        <w:pStyle w:val="Textodebloque1"/>
        <w:tabs>
          <w:tab w:val="left" w:pos="0"/>
        </w:tabs>
        <w:spacing w:line="360" w:lineRule="auto"/>
        <w:ind w:left="0" w:right="0"/>
        <w:rPr>
          <w:rFonts w:cs="Arial"/>
          <w:bCs/>
          <w:sz w:val="24"/>
          <w:szCs w:val="24"/>
          <w:lang w:val="es-CO"/>
        </w:rPr>
      </w:pPr>
      <w:r w:rsidRPr="00CA2C7C">
        <w:rPr>
          <w:rFonts w:cs="Arial"/>
          <w:bCs/>
          <w:sz w:val="24"/>
          <w:szCs w:val="24"/>
          <w:lang w:val="es-CO"/>
        </w:rPr>
        <w:t xml:space="preserve">Por último, </w:t>
      </w:r>
      <w:r w:rsidR="00BD1965" w:rsidRPr="00CA2C7C">
        <w:rPr>
          <w:rFonts w:cs="Arial"/>
          <w:bCs/>
          <w:sz w:val="24"/>
          <w:szCs w:val="24"/>
          <w:lang w:val="es-CO"/>
        </w:rPr>
        <w:t xml:space="preserve">señaló que no hay lugar al reconocimiento de los perjuicios dispuestos por el a quo, </w:t>
      </w:r>
      <w:r w:rsidR="00606458" w:rsidRPr="00CA2C7C">
        <w:rPr>
          <w:rFonts w:cs="Arial"/>
          <w:bCs/>
          <w:sz w:val="24"/>
          <w:szCs w:val="24"/>
          <w:lang w:val="es-CO"/>
        </w:rPr>
        <w:t>pues no resultan procedentes.</w:t>
      </w:r>
      <w:r w:rsidR="00BD1965" w:rsidRPr="00CA2C7C">
        <w:rPr>
          <w:rFonts w:cs="Arial"/>
          <w:bCs/>
          <w:sz w:val="24"/>
          <w:szCs w:val="24"/>
          <w:lang w:val="es-CO"/>
        </w:rPr>
        <w:t xml:space="preserve"> </w:t>
      </w:r>
    </w:p>
    <w:p w:rsidR="0072534C" w:rsidRPr="00CA2C7C" w:rsidRDefault="0072534C" w:rsidP="0072534C">
      <w:pPr>
        <w:pStyle w:val="Textodebloque1"/>
        <w:tabs>
          <w:tab w:val="left" w:pos="0"/>
        </w:tabs>
        <w:ind w:left="0" w:right="0"/>
        <w:rPr>
          <w:rFonts w:cs="Arial"/>
          <w:bCs/>
          <w:sz w:val="24"/>
          <w:szCs w:val="24"/>
          <w:lang w:val="es-CO"/>
        </w:rPr>
      </w:pPr>
    </w:p>
    <w:p w:rsidR="0072534C" w:rsidRPr="00CA2C7C" w:rsidRDefault="0072534C" w:rsidP="0072534C">
      <w:pPr>
        <w:pStyle w:val="Textodebloque1"/>
        <w:tabs>
          <w:tab w:val="left" w:pos="0"/>
        </w:tabs>
        <w:ind w:left="0" w:right="0"/>
        <w:rPr>
          <w:rFonts w:cs="Arial"/>
          <w:bCs/>
          <w:sz w:val="24"/>
          <w:szCs w:val="24"/>
          <w:lang w:val="es-CO"/>
        </w:rPr>
      </w:pPr>
    </w:p>
    <w:p w:rsidR="006846F0" w:rsidRPr="00CA2C7C" w:rsidRDefault="006846F0" w:rsidP="009E6E85">
      <w:pPr>
        <w:pStyle w:val="Textodebloque1"/>
        <w:numPr>
          <w:ilvl w:val="0"/>
          <w:numId w:val="7"/>
        </w:numPr>
        <w:tabs>
          <w:tab w:val="left" w:pos="0"/>
        </w:tabs>
        <w:spacing w:line="360" w:lineRule="auto"/>
        <w:ind w:left="0" w:right="0" w:firstLine="0"/>
        <w:rPr>
          <w:rFonts w:cs="Arial"/>
          <w:b/>
          <w:bCs/>
          <w:sz w:val="24"/>
          <w:szCs w:val="24"/>
          <w:lang w:val="es-CO"/>
        </w:rPr>
      </w:pPr>
      <w:r w:rsidRPr="00CA2C7C">
        <w:rPr>
          <w:rFonts w:cs="Arial"/>
          <w:b/>
          <w:bCs/>
          <w:sz w:val="24"/>
          <w:szCs w:val="24"/>
          <w:lang w:val="es-CO"/>
        </w:rPr>
        <w:t>La parte demandante</w:t>
      </w:r>
      <w:r w:rsidRPr="00CA2C7C">
        <w:rPr>
          <w:rStyle w:val="Refdenotaalpie"/>
          <w:rFonts w:cs="Arial"/>
          <w:bCs/>
          <w:sz w:val="24"/>
          <w:szCs w:val="24"/>
          <w:lang w:val="es-CO"/>
        </w:rPr>
        <w:footnoteReference w:id="13"/>
      </w:r>
      <w:r w:rsidRPr="00CA2C7C">
        <w:rPr>
          <w:rFonts w:cs="Arial"/>
          <w:bCs/>
          <w:sz w:val="24"/>
          <w:szCs w:val="24"/>
          <w:lang w:val="es-CO"/>
        </w:rPr>
        <w:t xml:space="preserve"> solicitó que se acceda al reconoci</w:t>
      </w:r>
      <w:r w:rsidR="00717BFC" w:rsidRPr="00CA2C7C">
        <w:rPr>
          <w:rFonts w:cs="Arial"/>
          <w:bCs/>
          <w:sz w:val="24"/>
          <w:szCs w:val="24"/>
          <w:lang w:val="es-CO"/>
        </w:rPr>
        <w:t>miento del daño emergente, pues</w:t>
      </w:r>
      <w:r w:rsidRPr="00CA2C7C">
        <w:rPr>
          <w:rFonts w:cs="Arial"/>
          <w:bCs/>
          <w:sz w:val="24"/>
          <w:szCs w:val="24"/>
          <w:lang w:val="es-CO"/>
        </w:rPr>
        <w:t xml:space="preserve"> si bien se acreditó que el pago de $5’000.000.oo, por concepto de honorarios profesionales, fue realizado por la señora LUZ NEYLA VARÓN JIMÉNEZ, ella no es un tercero ajeno al proceso de reparación, ya que tiene la calidad de demandante, en condición de compañera permanente del afectado. </w:t>
      </w:r>
    </w:p>
    <w:p w:rsidR="006846F0" w:rsidRPr="00CA2C7C" w:rsidRDefault="006846F0" w:rsidP="006846F0">
      <w:pPr>
        <w:pStyle w:val="Textodebloque1"/>
        <w:tabs>
          <w:tab w:val="left" w:pos="0"/>
        </w:tabs>
        <w:ind w:left="0" w:right="0"/>
        <w:rPr>
          <w:rFonts w:cs="Arial"/>
          <w:b/>
          <w:bCs/>
          <w:sz w:val="24"/>
          <w:szCs w:val="24"/>
          <w:lang w:val="es-CO"/>
        </w:rPr>
      </w:pPr>
    </w:p>
    <w:p w:rsidR="006846F0" w:rsidRPr="00CA2C7C" w:rsidRDefault="006846F0" w:rsidP="006846F0">
      <w:pPr>
        <w:pStyle w:val="Textodebloque1"/>
        <w:tabs>
          <w:tab w:val="left" w:pos="0"/>
        </w:tabs>
        <w:ind w:left="0" w:right="0"/>
        <w:rPr>
          <w:rFonts w:cs="Arial"/>
          <w:b/>
          <w:bCs/>
          <w:sz w:val="24"/>
          <w:szCs w:val="24"/>
          <w:lang w:val="es-CO"/>
        </w:rPr>
      </w:pPr>
    </w:p>
    <w:p w:rsidR="006846F0" w:rsidRPr="00CA2C7C" w:rsidRDefault="0092732E" w:rsidP="006846F0">
      <w:pPr>
        <w:pStyle w:val="Textodebloque1"/>
        <w:tabs>
          <w:tab w:val="left" w:pos="0"/>
        </w:tabs>
        <w:spacing w:line="360" w:lineRule="auto"/>
        <w:ind w:left="0" w:right="0"/>
        <w:rPr>
          <w:rFonts w:cs="Arial"/>
          <w:b/>
          <w:bCs/>
          <w:sz w:val="24"/>
          <w:szCs w:val="24"/>
          <w:lang w:val="es-CO"/>
        </w:rPr>
      </w:pPr>
      <w:r w:rsidRPr="00CA2C7C">
        <w:rPr>
          <w:rFonts w:cs="Arial"/>
          <w:bCs/>
          <w:sz w:val="24"/>
          <w:szCs w:val="24"/>
          <w:lang w:val="es-CO"/>
        </w:rPr>
        <w:t>A</w:t>
      </w:r>
      <w:r w:rsidR="006846F0" w:rsidRPr="00CA2C7C">
        <w:rPr>
          <w:rFonts w:cs="Arial"/>
          <w:bCs/>
          <w:sz w:val="24"/>
          <w:szCs w:val="24"/>
          <w:lang w:val="es-CO"/>
        </w:rPr>
        <w:t>legó</w:t>
      </w:r>
      <w:r w:rsidRPr="00CA2C7C">
        <w:rPr>
          <w:rFonts w:cs="Arial"/>
          <w:bCs/>
          <w:sz w:val="24"/>
          <w:szCs w:val="24"/>
          <w:lang w:val="es-CO"/>
        </w:rPr>
        <w:t xml:space="preserve"> </w:t>
      </w:r>
      <w:r w:rsidR="006846F0" w:rsidRPr="00CA2C7C">
        <w:rPr>
          <w:rFonts w:cs="Arial"/>
          <w:bCs/>
          <w:sz w:val="24"/>
          <w:szCs w:val="24"/>
          <w:lang w:val="es-CO"/>
        </w:rPr>
        <w:t>que el señor CORREA SALAZAR pagó parte de la indemnización en favor de la parte civil dentro del proceso penal</w:t>
      </w:r>
      <w:r w:rsidR="001D5BEF" w:rsidRPr="00CA2C7C">
        <w:rPr>
          <w:rFonts w:cs="Arial"/>
          <w:bCs/>
          <w:sz w:val="24"/>
          <w:szCs w:val="24"/>
          <w:lang w:val="es-CO"/>
        </w:rPr>
        <w:t xml:space="preserve"> ($</w:t>
      </w:r>
      <w:r w:rsidR="00EB633A" w:rsidRPr="00CA2C7C">
        <w:rPr>
          <w:rFonts w:cs="Arial"/>
          <w:bCs/>
          <w:sz w:val="24"/>
          <w:szCs w:val="24"/>
          <w:lang w:val="es-CO"/>
        </w:rPr>
        <w:t>3’000.000.oo</w:t>
      </w:r>
      <w:r w:rsidR="001D5BEF" w:rsidRPr="00CA2C7C">
        <w:rPr>
          <w:rFonts w:cs="Arial"/>
          <w:bCs/>
          <w:sz w:val="24"/>
          <w:szCs w:val="24"/>
          <w:lang w:val="es-CO"/>
        </w:rPr>
        <w:t>)</w:t>
      </w:r>
      <w:r w:rsidR="006846F0" w:rsidRPr="00CA2C7C">
        <w:rPr>
          <w:rFonts w:cs="Arial"/>
          <w:bCs/>
          <w:sz w:val="24"/>
          <w:szCs w:val="24"/>
          <w:lang w:val="es-CO"/>
        </w:rPr>
        <w:t xml:space="preserve">, pago que tuvo que sufragar con miras a obtener la libertad provisional. </w:t>
      </w:r>
    </w:p>
    <w:p w:rsidR="006846F0" w:rsidRPr="00CA2C7C" w:rsidRDefault="006846F0" w:rsidP="006846F0">
      <w:pPr>
        <w:pStyle w:val="Textodebloque1"/>
        <w:tabs>
          <w:tab w:val="left" w:pos="0"/>
        </w:tabs>
        <w:ind w:left="0" w:right="0"/>
        <w:rPr>
          <w:rFonts w:cs="Arial"/>
          <w:bCs/>
          <w:sz w:val="24"/>
          <w:szCs w:val="24"/>
          <w:lang w:val="es-CO"/>
        </w:rPr>
      </w:pPr>
    </w:p>
    <w:p w:rsidR="006846F0" w:rsidRPr="00CA2C7C" w:rsidRDefault="006846F0" w:rsidP="006846F0">
      <w:pPr>
        <w:pStyle w:val="Textodebloque1"/>
        <w:tabs>
          <w:tab w:val="left" w:pos="0"/>
        </w:tabs>
        <w:ind w:left="0" w:right="0"/>
        <w:rPr>
          <w:rFonts w:cs="Arial"/>
          <w:bCs/>
          <w:sz w:val="24"/>
          <w:szCs w:val="24"/>
          <w:lang w:val="es-CO"/>
        </w:rPr>
      </w:pPr>
    </w:p>
    <w:p w:rsidR="00EB633A" w:rsidRPr="00CA2C7C" w:rsidRDefault="00EB633A" w:rsidP="00EB633A">
      <w:pPr>
        <w:pStyle w:val="Textodebloque1"/>
        <w:tabs>
          <w:tab w:val="left" w:pos="0"/>
        </w:tabs>
        <w:spacing w:line="360" w:lineRule="auto"/>
        <w:ind w:left="0" w:right="0"/>
        <w:rPr>
          <w:rFonts w:cs="Arial"/>
          <w:bCs/>
          <w:sz w:val="24"/>
          <w:szCs w:val="24"/>
          <w:lang w:val="es-CO"/>
        </w:rPr>
      </w:pPr>
      <w:r w:rsidRPr="00CA2C7C">
        <w:rPr>
          <w:rFonts w:cs="Arial"/>
          <w:bCs/>
          <w:sz w:val="24"/>
          <w:szCs w:val="24"/>
          <w:lang w:val="es-CO"/>
        </w:rPr>
        <w:t>Igualmente, pidió que se acceda al perjuicio moral solicitado por los hermanos</w:t>
      </w:r>
      <w:r w:rsidR="00D60DAA" w:rsidRPr="00CA2C7C">
        <w:rPr>
          <w:rFonts w:cs="Arial"/>
          <w:bCs/>
          <w:sz w:val="24"/>
          <w:szCs w:val="24"/>
          <w:lang w:val="es-CO"/>
        </w:rPr>
        <w:t xml:space="preserve"> de la víctima directa del daño</w:t>
      </w:r>
      <w:r w:rsidRPr="00CA2C7C">
        <w:rPr>
          <w:rFonts w:cs="Arial"/>
          <w:bCs/>
          <w:sz w:val="24"/>
          <w:szCs w:val="24"/>
          <w:lang w:val="es-CO"/>
        </w:rPr>
        <w:t>, pues</w:t>
      </w:r>
      <w:r w:rsidR="00D60DAA" w:rsidRPr="00CA2C7C">
        <w:rPr>
          <w:rFonts w:cs="Arial"/>
          <w:bCs/>
          <w:sz w:val="24"/>
          <w:szCs w:val="24"/>
          <w:lang w:val="es-CO"/>
        </w:rPr>
        <w:t xml:space="preserve">, según la jurisprudencia de la Sección Tercera del </w:t>
      </w:r>
      <w:r w:rsidR="00D60DAA" w:rsidRPr="00CA2C7C">
        <w:rPr>
          <w:rFonts w:cs="Arial"/>
          <w:bCs/>
          <w:sz w:val="24"/>
          <w:szCs w:val="24"/>
          <w:lang w:val="es-CO"/>
        </w:rPr>
        <w:lastRenderedPageBreak/>
        <w:t>Consejo de Estado, en los casos de privación injusta de la libertad</w:t>
      </w:r>
      <w:r w:rsidR="0092732E" w:rsidRPr="00CA2C7C">
        <w:rPr>
          <w:rFonts w:cs="Arial"/>
          <w:bCs/>
          <w:sz w:val="24"/>
          <w:szCs w:val="24"/>
          <w:lang w:val="es-CO"/>
        </w:rPr>
        <w:t xml:space="preserve"> </w:t>
      </w:r>
      <w:r w:rsidR="00D60DAA" w:rsidRPr="00CA2C7C">
        <w:rPr>
          <w:rFonts w:cs="Arial"/>
          <w:bCs/>
          <w:sz w:val="24"/>
          <w:szCs w:val="24"/>
          <w:lang w:val="es-CO"/>
        </w:rPr>
        <w:t xml:space="preserve">con la prueba del parentesco se presume el padecimiento moral de los parientes cercanos. </w:t>
      </w:r>
    </w:p>
    <w:p w:rsidR="00793DCE" w:rsidRPr="00CA2C7C" w:rsidRDefault="00793DCE" w:rsidP="00793DCE">
      <w:pPr>
        <w:pStyle w:val="Textodebloque1"/>
        <w:tabs>
          <w:tab w:val="left" w:pos="0"/>
        </w:tabs>
        <w:ind w:left="0" w:right="0"/>
        <w:rPr>
          <w:rFonts w:cs="Arial"/>
          <w:bCs/>
          <w:sz w:val="24"/>
          <w:szCs w:val="24"/>
          <w:lang w:val="es-CO"/>
        </w:rPr>
      </w:pPr>
    </w:p>
    <w:p w:rsidR="00793DCE" w:rsidRPr="00CA2C7C" w:rsidRDefault="00793DCE" w:rsidP="00793DCE">
      <w:pPr>
        <w:pStyle w:val="Textodebloque1"/>
        <w:tabs>
          <w:tab w:val="left" w:pos="0"/>
        </w:tabs>
        <w:ind w:left="0" w:right="0"/>
        <w:rPr>
          <w:rFonts w:cs="Arial"/>
          <w:bCs/>
          <w:sz w:val="24"/>
          <w:szCs w:val="24"/>
          <w:lang w:val="es-CO"/>
        </w:rPr>
      </w:pPr>
    </w:p>
    <w:p w:rsidR="00EB633A" w:rsidRPr="00CA2C7C" w:rsidRDefault="00793DCE" w:rsidP="00793DCE">
      <w:pPr>
        <w:pStyle w:val="Textodebloque1"/>
        <w:tabs>
          <w:tab w:val="left" w:pos="0"/>
        </w:tabs>
        <w:spacing w:line="360" w:lineRule="auto"/>
        <w:ind w:left="0" w:right="0"/>
        <w:rPr>
          <w:rFonts w:cs="Arial"/>
          <w:bCs/>
          <w:sz w:val="24"/>
          <w:szCs w:val="24"/>
          <w:lang w:val="es-CO"/>
        </w:rPr>
      </w:pPr>
      <w:r w:rsidRPr="00CA2C7C">
        <w:rPr>
          <w:rFonts w:cs="Arial"/>
          <w:bCs/>
          <w:sz w:val="24"/>
          <w:szCs w:val="24"/>
          <w:lang w:val="es-CO"/>
        </w:rPr>
        <w:t xml:space="preserve">Por último, solicitó que se reconozca el daño o el perjuicio a la vida de relación, </w:t>
      </w:r>
      <w:r w:rsidR="0092732E" w:rsidRPr="00CA2C7C">
        <w:rPr>
          <w:rFonts w:cs="Arial"/>
          <w:bCs/>
          <w:sz w:val="24"/>
          <w:szCs w:val="24"/>
          <w:lang w:val="es-CO"/>
        </w:rPr>
        <w:t xml:space="preserve">el cual es </w:t>
      </w:r>
      <w:r w:rsidRPr="00CA2C7C">
        <w:rPr>
          <w:rFonts w:cs="Arial"/>
          <w:bCs/>
          <w:sz w:val="24"/>
          <w:szCs w:val="24"/>
          <w:lang w:val="es-CO"/>
        </w:rPr>
        <w:t xml:space="preserve">reconocido en los eventos de privación injusta de la libertad. </w:t>
      </w:r>
    </w:p>
    <w:p w:rsidR="005233FC" w:rsidRPr="00CA2C7C" w:rsidRDefault="005233FC" w:rsidP="00793DCE">
      <w:pPr>
        <w:pStyle w:val="Textodebloque1"/>
        <w:tabs>
          <w:tab w:val="left" w:pos="0"/>
        </w:tabs>
        <w:ind w:left="0" w:right="0"/>
        <w:rPr>
          <w:rFonts w:cs="Arial"/>
          <w:bCs/>
          <w:sz w:val="24"/>
          <w:szCs w:val="24"/>
          <w:lang w:val="es-CO"/>
        </w:rPr>
      </w:pPr>
    </w:p>
    <w:p w:rsidR="002D0B93" w:rsidRPr="00CA2C7C" w:rsidRDefault="002D0B93" w:rsidP="00793DCE">
      <w:pPr>
        <w:pStyle w:val="Textodebloque1"/>
        <w:tabs>
          <w:tab w:val="left" w:pos="0"/>
        </w:tabs>
        <w:ind w:left="0" w:right="0"/>
        <w:rPr>
          <w:rFonts w:cs="Arial"/>
          <w:bCs/>
          <w:sz w:val="24"/>
          <w:szCs w:val="24"/>
          <w:lang w:val="es-CO"/>
        </w:rPr>
      </w:pPr>
    </w:p>
    <w:p w:rsidR="002D0B93" w:rsidRPr="00CA2C7C" w:rsidRDefault="002D0B93" w:rsidP="00793DCE">
      <w:pPr>
        <w:pStyle w:val="Textodebloque1"/>
        <w:tabs>
          <w:tab w:val="left" w:pos="0"/>
        </w:tabs>
        <w:ind w:left="0" w:right="0"/>
        <w:rPr>
          <w:rFonts w:cs="Arial"/>
          <w:bCs/>
          <w:sz w:val="24"/>
          <w:szCs w:val="24"/>
          <w:lang w:val="es-CO"/>
        </w:rPr>
      </w:pPr>
    </w:p>
    <w:p w:rsidR="002D0B93" w:rsidRPr="00CA2C7C" w:rsidRDefault="002D0B93" w:rsidP="00793DCE">
      <w:pPr>
        <w:pStyle w:val="Textodebloque1"/>
        <w:tabs>
          <w:tab w:val="left" w:pos="0"/>
        </w:tabs>
        <w:ind w:left="0" w:right="0"/>
        <w:rPr>
          <w:rFonts w:cs="Arial"/>
          <w:bCs/>
          <w:sz w:val="24"/>
          <w:szCs w:val="24"/>
          <w:lang w:val="es-CO"/>
        </w:rPr>
      </w:pPr>
    </w:p>
    <w:p w:rsidR="002D0B93" w:rsidRPr="00CA2C7C" w:rsidRDefault="002D0B93" w:rsidP="00793DCE">
      <w:pPr>
        <w:pStyle w:val="Textodebloque1"/>
        <w:tabs>
          <w:tab w:val="left" w:pos="0"/>
        </w:tabs>
        <w:ind w:left="0" w:right="0"/>
        <w:rPr>
          <w:rFonts w:cs="Arial"/>
          <w:bCs/>
          <w:sz w:val="24"/>
          <w:szCs w:val="24"/>
          <w:lang w:val="es-CO"/>
        </w:rPr>
      </w:pPr>
    </w:p>
    <w:p w:rsidR="005233FC" w:rsidRPr="00CA2C7C" w:rsidRDefault="005233FC" w:rsidP="00793DCE">
      <w:pPr>
        <w:pStyle w:val="Textodebloque1"/>
        <w:tabs>
          <w:tab w:val="left" w:pos="0"/>
        </w:tabs>
        <w:ind w:left="0" w:right="0"/>
        <w:rPr>
          <w:rFonts w:cs="Arial"/>
          <w:bCs/>
          <w:sz w:val="24"/>
          <w:szCs w:val="24"/>
          <w:lang w:val="es-CO"/>
        </w:rPr>
      </w:pPr>
    </w:p>
    <w:p w:rsidR="006846F0" w:rsidRPr="00CA2C7C" w:rsidRDefault="006846F0" w:rsidP="00793DCE">
      <w:pPr>
        <w:pStyle w:val="Textodebloque1"/>
        <w:tabs>
          <w:tab w:val="left" w:pos="0"/>
        </w:tabs>
        <w:ind w:left="0" w:right="0"/>
        <w:jc w:val="center"/>
        <w:rPr>
          <w:rFonts w:cs="Arial"/>
          <w:b/>
          <w:bCs/>
          <w:sz w:val="24"/>
          <w:szCs w:val="24"/>
          <w:lang w:val="es-CO"/>
        </w:rPr>
      </w:pPr>
      <w:r w:rsidRPr="00CA2C7C">
        <w:rPr>
          <w:rFonts w:cs="Arial"/>
          <w:b/>
          <w:bCs/>
          <w:sz w:val="24"/>
          <w:szCs w:val="24"/>
          <w:lang w:val="es-CO"/>
        </w:rPr>
        <w:t>III. TRÁMITE DE SEGUNDA INSTANCIA:</w:t>
      </w:r>
    </w:p>
    <w:p w:rsidR="006846F0" w:rsidRPr="00CA2C7C" w:rsidRDefault="006846F0" w:rsidP="006846F0">
      <w:pPr>
        <w:pStyle w:val="Sangra3detindependiente1"/>
        <w:tabs>
          <w:tab w:val="left" w:pos="574"/>
        </w:tabs>
        <w:spacing w:line="240" w:lineRule="auto"/>
        <w:ind w:firstLine="0"/>
        <w:rPr>
          <w:rFonts w:ascii="Arial" w:hAnsi="Arial" w:cs="Arial"/>
          <w:sz w:val="24"/>
          <w:szCs w:val="24"/>
          <w:lang w:val="es-CO"/>
        </w:rPr>
      </w:pPr>
    </w:p>
    <w:p w:rsidR="006846F0" w:rsidRPr="00CA2C7C" w:rsidRDefault="006846F0" w:rsidP="006846F0">
      <w:pPr>
        <w:pStyle w:val="Sangra3detindependiente1"/>
        <w:tabs>
          <w:tab w:val="left" w:pos="0"/>
        </w:tabs>
        <w:ind w:firstLine="0"/>
        <w:rPr>
          <w:rFonts w:ascii="Arial" w:hAnsi="Arial" w:cs="Arial"/>
          <w:bCs/>
          <w:sz w:val="24"/>
          <w:szCs w:val="24"/>
          <w:lang w:val="es-CO"/>
        </w:rPr>
      </w:pPr>
      <w:r w:rsidRPr="00CA2C7C">
        <w:rPr>
          <w:rFonts w:ascii="Arial" w:hAnsi="Arial" w:cs="Arial"/>
          <w:sz w:val="24"/>
          <w:szCs w:val="24"/>
          <w:lang w:val="es-CO"/>
        </w:rPr>
        <w:t xml:space="preserve">Los recursos de apelación interpuestos fueron concedidos por el </w:t>
      </w:r>
      <w:r w:rsidRPr="00CA2C7C">
        <w:rPr>
          <w:rFonts w:ascii="Arial" w:hAnsi="Arial" w:cs="Arial"/>
          <w:i/>
          <w:sz w:val="24"/>
          <w:szCs w:val="24"/>
          <w:lang w:val="es-CO"/>
        </w:rPr>
        <w:t xml:space="preserve">a quo </w:t>
      </w:r>
      <w:r w:rsidRPr="00CA2C7C">
        <w:rPr>
          <w:rFonts w:ascii="Arial" w:hAnsi="Arial" w:cs="Arial"/>
          <w:sz w:val="24"/>
          <w:szCs w:val="24"/>
          <w:lang w:val="es-CO"/>
        </w:rPr>
        <w:t>el 22 de mayo de 2012</w:t>
      </w:r>
      <w:r w:rsidRPr="00CA2C7C">
        <w:rPr>
          <w:rStyle w:val="Refdenotaalpie"/>
          <w:rFonts w:ascii="Arial" w:hAnsi="Arial" w:cs="Arial"/>
          <w:sz w:val="24"/>
          <w:szCs w:val="24"/>
          <w:lang w:val="es-CO"/>
        </w:rPr>
        <w:footnoteReference w:id="14"/>
      </w:r>
      <w:r w:rsidR="0092732E" w:rsidRPr="00CA2C7C">
        <w:rPr>
          <w:rFonts w:ascii="Arial" w:hAnsi="Arial" w:cs="Arial"/>
          <w:sz w:val="24"/>
          <w:szCs w:val="24"/>
          <w:lang w:val="es-CO"/>
        </w:rPr>
        <w:t xml:space="preserve"> y admitidos por esta c</w:t>
      </w:r>
      <w:r w:rsidRPr="00CA2C7C">
        <w:rPr>
          <w:rFonts w:ascii="Arial" w:hAnsi="Arial" w:cs="Arial"/>
          <w:sz w:val="24"/>
          <w:szCs w:val="24"/>
          <w:lang w:val="es-CO"/>
        </w:rPr>
        <w:t>orporación, mediante auto del 27 de julio de 2012</w:t>
      </w:r>
      <w:r w:rsidRPr="00CA2C7C">
        <w:rPr>
          <w:rStyle w:val="Refdenotaalpie"/>
          <w:rFonts w:ascii="Arial" w:hAnsi="Arial" w:cs="Arial"/>
          <w:sz w:val="24"/>
          <w:szCs w:val="24"/>
          <w:lang w:val="es-CO"/>
        </w:rPr>
        <w:footnoteReference w:id="15"/>
      </w:r>
      <w:r w:rsidRPr="00CA2C7C">
        <w:rPr>
          <w:rFonts w:ascii="Arial" w:hAnsi="Arial" w:cs="Arial"/>
          <w:sz w:val="24"/>
          <w:szCs w:val="24"/>
          <w:lang w:val="es-CO"/>
        </w:rPr>
        <w:t>.</w:t>
      </w:r>
    </w:p>
    <w:p w:rsidR="007E1E34" w:rsidRPr="00CA2C7C" w:rsidRDefault="007E1E34" w:rsidP="006846F0">
      <w:pPr>
        <w:pStyle w:val="Sangra3detindependiente1"/>
        <w:ind w:firstLine="0"/>
        <w:rPr>
          <w:rFonts w:ascii="Arial" w:hAnsi="Arial" w:cs="Arial"/>
          <w:bCs/>
          <w:sz w:val="24"/>
          <w:szCs w:val="24"/>
          <w:lang w:val="es-CO"/>
        </w:rPr>
      </w:pPr>
    </w:p>
    <w:p w:rsidR="00717BFC" w:rsidRPr="00CA2C7C" w:rsidRDefault="006846F0" w:rsidP="006846F0">
      <w:pPr>
        <w:pStyle w:val="Sangra3detindependiente1"/>
        <w:ind w:firstLine="0"/>
        <w:rPr>
          <w:rFonts w:ascii="Arial" w:hAnsi="Arial" w:cs="Arial"/>
          <w:bCs/>
          <w:sz w:val="24"/>
          <w:szCs w:val="24"/>
          <w:lang w:val="es-CO"/>
        </w:rPr>
      </w:pPr>
      <w:r w:rsidRPr="00CA2C7C">
        <w:rPr>
          <w:rFonts w:ascii="Arial" w:hAnsi="Arial" w:cs="Arial"/>
          <w:bCs/>
          <w:sz w:val="24"/>
          <w:szCs w:val="24"/>
          <w:lang w:val="es-CO"/>
        </w:rPr>
        <w:t>El 29 de noviembre de 2012</w:t>
      </w:r>
      <w:r w:rsidRPr="00CA2C7C">
        <w:rPr>
          <w:rStyle w:val="Refdenotaalpie"/>
          <w:rFonts w:ascii="Arial" w:hAnsi="Arial" w:cs="Arial"/>
          <w:bCs/>
          <w:sz w:val="24"/>
          <w:szCs w:val="24"/>
          <w:lang w:val="es-CO"/>
        </w:rPr>
        <w:footnoteReference w:id="16"/>
      </w:r>
      <w:r w:rsidRPr="00CA2C7C">
        <w:rPr>
          <w:rFonts w:ascii="Arial" w:hAnsi="Arial" w:cs="Arial"/>
          <w:bCs/>
          <w:sz w:val="24"/>
          <w:szCs w:val="24"/>
          <w:lang w:val="es-CO"/>
        </w:rPr>
        <w:t>, se corrió traslado a las partes, para alegar de conclusión y al Ministerio Públ</w:t>
      </w:r>
      <w:r w:rsidR="00717BFC" w:rsidRPr="00CA2C7C">
        <w:rPr>
          <w:rFonts w:ascii="Arial" w:hAnsi="Arial" w:cs="Arial"/>
          <w:bCs/>
          <w:sz w:val="24"/>
          <w:szCs w:val="24"/>
          <w:lang w:val="es-CO"/>
        </w:rPr>
        <w:t>ico, para que rindiera concepto.</w:t>
      </w:r>
    </w:p>
    <w:p w:rsidR="003B45C7" w:rsidRPr="00CA2C7C" w:rsidRDefault="003B45C7" w:rsidP="002F2389">
      <w:pPr>
        <w:pStyle w:val="Sangra3detindependiente1"/>
        <w:spacing w:line="240" w:lineRule="auto"/>
        <w:ind w:firstLine="0"/>
        <w:rPr>
          <w:rFonts w:ascii="Arial" w:hAnsi="Arial" w:cs="Arial"/>
          <w:bCs/>
          <w:sz w:val="24"/>
          <w:szCs w:val="24"/>
          <w:lang w:val="es-CO"/>
        </w:rPr>
      </w:pPr>
    </w:p>
    <w:p w:rsidR="002F2389" w:rsidRPr="00CA2C7C" w:rsidRDefault="002F2389" w:rsidP="00DC43CE">
      <w:pPr>
        <w:pStyle w:val="Sangra3detindependiente1"/>
        <w:spacing w:line="240" w:lineRule="auto"/>
        <w:ind w:firstLine="0"/>
        <w:rPr>
          <w:rFonts w:ascii="Arial" w:hAnsi="Arial" w:cs="Arial"/>
          <w:bCs/>
          <w:sz w:val="24"/>
          <w:szCs w:val="24"/>
          <w:lang w:val="es-CO"/>
        </w:rPr>
      </w:pPr>
    </w:p>
    <w:p w:rsidR="006846F0" w:rsidRPr="00CA2C7C" w:rsidRDefault="00717BFC" w:rsidP="009E6E85">
      <w:pPr>
        <w:pStyle w:val="Sangra3detindependiente1"/>
        <w:numPr>
          <w:ilvl w:val="0"/>
          <w:numId w:val="8"/>
        </w:numPr>
        <w:ind w:left="0" w:firstLine="0"/>
        <w:rPr>
          <w:rFonts w:ascii="Arial" w:hAnsi="Arial" w:cs="Arial"/>
          <w:bCs/>
          <w:sz w:val="24"/>
          <w:szCs w:val="24"/>
          <w:lang w:val="es-CO"/>
        </w:rPr>
      </w:pPr>
      <w:r w:rsidRPr="00CA2C7C">
        <w:rPr>
          <w:rFonts w:ascii="Arial" w:hAnsi="Arial" w:cs="Arial"/>
          <w:bCs/>
          <w:sz w:val="24"/>
          <w:szCs w:val="24"/>
          <w:lang w:val="es-CO"/>
        </w:rPr>
        <w:t>La</w:t>
      </w:r>
      <w:r w:rsidR="006846F0" w:rsidRPr="00CA2C7C">
        <w:rPr>
          <w:rFonts w:ascii="Arial" w:hAnsi="Arial" w:cs="Arial"/>
          <w:bCs/>
          <w:sz w:val="24"/>
          <w:szCs w:val="24"/>
          <w:lang w:val="es-CO"/>
        </w:rPr>
        <w:t xml:space="preserve"> </w:t>
      </w:r>
      <w:r w:rsidR="006846F0" w:rsidRPr="00CA2C7C">
        <w:rPr>
          <w:rFonts w:ascii="Arial" w:hAnsi="Arial" w:cs="Arial"/>
          <w:b/>
          <w:bCs/>
          <w:sz w:val="24"/>
          <w:szCs w:val="24"/>
          <w:lang w:val="es-CO"/>
        </w:rPr>
        <w:t>Fiscalía General de la Nación</w:t>
      </w:r>
      <w:r w:rsidR="006846F0" w:rsidRPr="00CA2C7C">
        <w:rPr>
          <w:rStyle w:val="Refdenotaalpie"/>
          <w:rFonts w:ascii="Arial" w:hAnsi="Arial" w:cs="Arial"/>
          <w:bCs/>
          <w:sz w:val="24"/>
          <w:szCs w:val="24"/>
          <w:lang w:val="es-CO"/>
        </w:rPr>
        <w:footnoteReference w:id="17"/>
      </w:r>
      <w:r w:rsidR="006846F0" w:rsidRPr="00CA2C7C">
        <w:rPr>
          <w:rFonts w:ascii="Arial" w:hAnsi="Arial" w:cs="Arial"/>
          <w:b/>
          <w:bCs/>
          <w:sz w:val="24"/>
          <w:szCs w:val="24"/>
          <w:lang w:val="es-CO"/>
        </w:rPr>
        <w:t xml:space="preserve"> </w:t>
      </w:r>
      <w:r w:rsidR="006846F0" w:rsidRPr="00CA2C7C">
        <w:rPr>
          <w:rFonts w:ascii="Arial" w:hAnsi="Arial" w:cs="Arial"/>
          <w:bCs/>
          <w:sz w:val="24"/>
          <w:szCs w:val="24"/>
          <w:lang w:val="es-CO"/>
        </w:rPr>
        <w:t xml:space="preserve">y la </w:t>
      </w:r>
      <w:r w:rsidR="006846F0" w:rsidRPr="00CA2C7C">
        <w:rPr>
          <w:rFonts w:ascii="Arial" w:hAnsi="Arial" w:cs="Arial"/>
          <w:b/>
          <w:bCs/>
          <w:sz w:val="24"/>
          <w:szCs w:val="24"/>
          <w:lang w:val="es-CO"/>
        </w:rPr>
        <w:t>parte demandante</w:t>
      </w:r>
      <w:r w:rsidR="006846F0" w:rsidRPr="00CA2C7C">
        <w:rPr>
          <w:rStyle w:val="Refdenotaalpie"/>
          <w:rFonts w:ascii="Arial" w:hAnsi="Arial" w:cs="Arial"/>
          <w:bCs/>
          <w:sz w:val="24"/>
          <w:szCs w:val="24"/>
          <w:lang w:val="es-CO"/>
        </w:rPr>
        <w:footnoteReference w:id="18"/>
      </w:r>
      <w:r w:rsidR="006846F0" w:rsidRPr="00CA2C7C">
        <w:rPr>
          <w:rFonts w:ascii="Arial" w:hAnsi="Arial" w:cs="Arial"/>
          <w:bCs/>
          <w:sz w:val="24"/>
          <w:szCs w:val="24"/>
          <w:lang w:val="es-CO"/>
        </w:rPr>
        <w:t xml:space="preserve"> reiteraron los argumentos expuestos en los sendos recursos de apelación. </w:t>
      </w:r>
    </w:p>
    <w:p w:rsidR="00717BFC" w:rsidRPr="00CA2C7C" w:rsidRDefault="00717BFC" w:rsidP="00717BFC">
      <w:pPr>
        <w:pStyle w:val="Sangra3detindependiente1"/>
        <w:spacing w:line="240" w:lineRule="auto"/>
        <w:rPr>
          <w:rFonts w:ascii="Arial" w:hAnsi="Arial" w:cs="Arial"/>
          <w:bCs/>
          <w:sz w:val="24"/>
          <w:szCs w:val="24"/>
          <w:lang w:val="es-CO"/>
        </w:rPr>
      </w:pPr>
    </w:p>
    <w:p w:rsidR="00717BFC" w:rsidRPr="00CA2C7C" w:rsidRDefault="00717BFC" w:rsidP="00717BFC">
      <w:pPr>
        <w:pStyle w:val="Sangra3detindependiente1"/>
        <w:spacing w:line="240" w:lineRule="auto"/>
        <w:rPr>
          <w:rFonts w:ascii="Arial" w:hAnsi="Arial" w:cs="Arial"/>
          <w:bCs/>
          <w:sz w:val="24"/>
          <w:szCs w:val="24"/>
          <w:lang w:val="es-CO"/>
        </w:rPr>
      </w:pPr>
    </w:p>
    <w:p w:rsidR="00462414" w:rsidRPr="00CA2C7C" w:rsidRDefault="00717BFC" w:rsidP="009E6E85">
      <w:pPr>
        <w:pStyle w:val="Sangra3detindependiente1"/>
        <w:numPr>
          <w:ilvl w:val="0"/>
          <w:numId w:val="8"/>
        </w:numPr>
        <w:ind w:left="0" w:firstLine="0"/>
        <w:rPr>
          <w:rFonts w:ascii="Arial" w:hAnsi="Arial" w:cs="Arial"/>
          <w:bCs/>
          <w:sz w:val="24"/>
          <w:szCs w:val="24"/>
          <w:lang w:val="es-CO"/>
        </w:rPr>
      </w:pPr>
      <w:r w:rsidRPr="00CA2C7C">
        <w:rPr>
          <w:rFonts w:ascii="Arial" w:hAnsi="Arial" w:cs="Arial"/>
          <w:bCs/>
          <w:sz w:val="24"/>
          <w:szCs w:val="24"/>
          <w:lang w:val="es-CO"/>
        </w:rPr>
        <w:t xml:space="preserve">La </w:t>
      </w:r>
      <w:r w:rsidRPr="00CA2C7C">
        <w:rPr>
          <w:rFonts w:ascii="Arial" w:hAnsi="Arial" w:cs="Arial"/>
          <w:b/>
          <w:bCs/>
          <w:sz w:val="24"/>
          <w:szCs w:val="24"/>
          <w:lang w:val="es-CO"/>
        </w:rPr>
        <w:t>Policía Nacional</w:t>
      </w:r>
      <w:r w:rsidRPr="00CA2C7C">
        <w:rPr>
          <w:rStyle w:val="Refdenotaalpie"/>
          <w:rFonts w:ascii="Arial" w:hAnsi="Arial" w:cs="Arial"/>
          <w:bCs/>
          <w:sz w:val="24"/>
          <w:szCs w:val="24"/>
          <w:lang w:val="es-CO"/>
        </w:rPr>
        <w:footnoteReference w:id="19"/>
      </w:r>
      <w:r w:rsidR="00462414" w:rsidRPr="00CA2C7C">
        <w:rPr>
          <w:rFonts w:ascii="Arial" w:hAnsi="Arial" w:cs="Arial"/>
          <w:b/>
          <w:bCs/>
          <w:sz w:val="24"/>
          <w:szCs w:val="24"/>
          <w:lang w:val="es-CO"/>
        </w:rPr>
        <w:t xml:space="preserve"> </w:t>
      </w:r>
      <w:r w:rsidR="00462414" w:rsidRPr="00CA2C7C">
        <w:rPr>
          <w:rFonts w:ascii="Arial" w:hAnsi="Arial" w:cs="Arial"/>
          <w:bCs/>
          <w:sz w:val="24"/>
          <w:szCs w:val="24"/>
          <w:lang w:val="es-CO"/>
        </w:rPr>
        <w:t>insistió en la falta de legitimación en la causa por pasiva que se declaró en el fallo recurrido.</w:t>
      </w:r>
    </w:p>
    <w:p w:rsidR="00462414" w:rsidRPr="00CA2C7C" w:rsidRDefault="00462414" w:rsidP="00462414">
      <w:pPr>
        <w:pStyle w:val="Sangra3detindependiente1"/>
        <w:spacing w:line="240" w:lineRule="auto"/>
        <w:rPr>
          <w:rFonts w:ascii="Arial" w:hAnsi="Arial" w:cs="Arial"/>
          <w:bCs/>
          <w:sz w:val="24"/>
          <w:szCs w:val="24"/>
          <w:lang w:val="es-CO"/>
        </w:rPr>
      </w:pPr>
    </w:p>
    <w:p w:rsidR="00462414" w:rsidRPr="00CA2C7C" w:rsidRDefault="00462414" w:rsidP="00462414">
      <w:pPr>
        <w:pStyle w:val="Sangra3detindependiente1"/>
        <w:spacing w:line="240" w:lineRule="auto"/>
        <w:rPr>
          <w:rFonts w:ascii="Arial" w:hAnsi="Arial" w:cs="Arial"/>
          <w:bCs/>
          <w:sz w:val="24"/>
          <w:szCs w:val="24"/>
          <w:lang w:val="es-CO"/>
        </w:rPr>
      </w:pPr>
    </w:p>
    <w:p w:rsidR="00717BFC" w:rsidRPr="00CA2C7C" w:rsidRDefault="00982687" w:rsidP="009E6E85">
      <w:pPr>
        <w:pStyle w:val="Sangra3detindependiente1"/>
        <w:numPr>
          <w:ilvl w:val="0"/>
          <w:numId w:val="8"/>
        </w:numPr>
        <w:ind w:left="0" w:firstLine="0"/>
        <w:rPr>
          <w:rFonts w:ascii="Arial" w:hAnsi="Arial" w:cs="Arial"/>
          <w:bCs/>
          <w:sz w:val="24"/>
          <w:szCs w:val="24"/>
          <w:lang w:val="es-CO"/>
        </w:rPr>
      </w:pPr>
      <w:r w:rsidRPr="00CA2C7C">
        <w:rPr>
          <w:rFonts w:ascii="Arial" w:hAnsi="Arial" w:cs="Arial"/>
          <w:bCs/>
          <w:sz w:val="24"/>
          <w:szCs w:val="24"/>
          <w:lang w:val="es-CO"/>
        </w:rPr>
        <w:t xml:space="preserve">La </w:t>
      </w:r>
      <w:r w:rsidRPr="00CA2C7C">
        <w:rPr>
          <w:rFonts w:ascii="Arial" w:hAnsi="Arial" w:cs="Arial"/>
          <w:b/>
          <w:bCs/>
          <w:sz w:val="24"/>
          <w:szCs w:val="24"/>
          <w:lang w:val="es-CO"/>
        </w:rPr>
        <w:t xml:space="preserve">Rama Judicial </w:t>
      </w:r>
      <w:r w:rsidRPr="00CA2C7C">
        <w:rPr>
          <w:rFonts w:ascii="Arial" w:hAnsi="Arial" w:cs="Arial"/>
          <w:bCs/>
          <w:sz w:val="24"/>
          <w:szCs w:val="24"/>
          <w:lang w:val="es-CO"/>
        </w:rPr>
        <w:t xml:space="preserve">y el </w:t>
      </w:r>
      <w:r w:rsidRPr="00CA2C7C">
        <w:rPr>
          <w:rFonts w:ascii="Arial" w:hAnsi="Arial" w:cs="Arial"/>
          <w:b/>
          <w:bCs/>
          <w:sz w:val="24"/>
          <w:szCs w:val="24"/>
          <w:lang w:val="es-CO"/>
        </w:rPr>
        <w:t>Ministerio Público</w:t>
      </w:r>
      <w:r w:rsidRPr="00CA2C7C">
        <w:rPr>
          <w:rFonts w:ascii="Arial" w:hAnsi="Arial" w:cs="Arial"/>
          <w:bCs/>
          <w:sz w:val="24"/>
          <w:szCs w:val="24"/>
          <w:lang w:val="es-CO"/>
        </w:rPr>
        <w:t xml:space="preserve"> guardaron silencio. </w:t>
      </w:r>
    </w:p>
    <w:p w:rsidR="00462414" w:rsidRPr="00CA2C7C" w:rsidRDefault="00462414" w:rsidP="00982687">
      <w:pPr>
        <w:pStyle w:val="Sangra3detindependiente1"/>
        <w:spacing w:line="240" w:lineRule="auto"/>
        <w:ind w:firstLine="0"/>
        <w:rPr>
          <w:rFonts w:ascii="Arial" w:hAnsi="Arial" w:cs="Arial"/>
          <w:bCs/>
          <w:sz w:val="24"/>
          <w:szCs w:val="24"/>
          <w:lang w:val="es-CO"/>
        </w:rPr>
      </w:pPr>
    </w:p>
    <w:p w:rsidR="006846F0" w:rsidRPr="00CA2C7C" w:rsidRDefault="006846F0" w:rsidP="00982687">
      <w:pPr>
        <w:pStyle w:val="Sangra3detindependiente1"/>
        <w:spacing w:line="240" w:lineRule="auto"/>
        <w:ind w:firstLine="0"/>
        <w:rPr>
          <w:rFonts w:ascii="Arial" w:hAnsi="Arial" w:cs="Arial"/>
          <w:bCs/>
          <w:sz w:val="24"/>
          <w:szCs w:val="24"/>
          <w:lang w:val="es-CO"/>
        </w:rPr>
      </w:pPr>
    </w:p>
    <w:p w:rsidR="006846F0" w:rsidRPr="00CA2C7C" w:rsidRDefault="006846F0" w:rsidP="009E6E85">
      <w:pPr>
        <w:widowControl w:val="0"/>
        <w:numPr>
          <w:ilvl w:val="0"/>
          <w:numId w:val="3"/>
        </w:numPr>
        <w:tabs>
          <w:tab w:val="left" w:pos="0"/>
        </w:tabs>
        <w:overflowPunct w:val="0"/>
        <w:autoSpaceDE w:val="0"/>
        <w:autoSpaceDN w:val="0"/>
        <w:adjustRightInd w:val="0"/>
        <w:spacing w:after="0" w:line="240" w:lineRule="auto"/>
        <w:ind w:left="0" w:right="20" w:firstLine="0"/>
        <w:jc w:val="center"/>
        <w:textAlignment w:val="baseline"/>
        <w:rPr>
          <w:rFonts w:ascii="Arial" w:hAnsi="Arial" w:cs="Arial"/>
          <w:b/>
          <w:bCs/>
          <w:sz w:val="24"/>
          <w:szCs w:val="24"/>
        </w:rPr>
      </w:pPr>
      <w:r w:rsidRPr="00CA2C7C">
        <w:rPr>
          <w:rFonts w:ascii="Arial" w:hAnsi="Arial" w:cs="Arial"/>
          <w:b/>
          <w:bCs/>
          <w:sz w:val="24"/>
          <w:szCs w:val="24"/>
        </w:rPr>
        <w:t>CONSIDERACIONES</w:t>
      </w:r>
    </w:p>
    <w:p w:rsidR="006846F0" w:rsidRPr="00CA2C7C" w:rsidRDefault="006846F0" w:rsidP="006909DE">
      <w:pPr>
        <w:numPr>
          <w:ilvl w:val="12"/>
          <w:numId w:val="0"/>
        </w:numPr>
        <w:spacing w:after="0"/>
        <w:jc w:val="both"/>
        <w:rPr>
          <w:rFonts w:ascii="Arial" w:hAnsi="Arial" w:cs="Arial"/>
          <w:sz w:val="24"/>
          <w:szCs w:val="24"/>
        </w:rPr>
      </w:pPr>
    </w:p>
    <w:p w:rsidR="006846F0" w:rsidRPr="00CA2C7C" w:rsidRDefault="006846F0" w:rsidP="009E6E85">
      <w:pPr>
        <w:numPr>
          <w:ilvl w:val="0"/>
          <w:numId w:val="4"/>
        </w:numPr>
        <w:tabs>
          <w:tab w:val="left" w:pos="709"/>
        </w:tabs>
        <w:overflowPunct w:val="0"/>
        <w:autoSpaceDE w:val="0"/>
        <w:autoSpaceDN w:val="0"/>
        <w:adjustRightInd w:val="0"/>
        <w:spacing w:after="0" w:line="240" w:lineRule="auto"/>
        <w:jc w:val="both"/>
        <w:textAlignment w:val="baseline"/>
        <w:rPr>
          <w:rFonts w:ascii="Arial" w:hAnsi="Arial" w:cs="Arial"/>
          <w:b/>
          <w:sz w:val="24"/>
          <w:szCs w:val="24"/>
        </w:rPr>
      </w:pPr>
      <w:r w:rsidRPr="00CA2C7C">
        <w:rPr>
          <w:rFonts w:ascii="Arial" w:hAnsi="Arial" w:cs="Arial"/>
          <w:b/>
          <w:sz w:val="24"/>
          <w:szCs w:val="24"/>
        </w:rPr>
        <w:t>Competencia</w:t>
      </w:r>
    </w:p>
    <w:p w:rsidR="000C1240" w:rsidRPr="00CA2C7C" w:rsidRDefault="000C1240" w:rsidP="006909DE">
      <w:pPr>
        <w:tabs>
          <w:tab w:val="left" w:pos="709"/>
        </w:tabs>
        <w:spacing w:after="0"/>
        <w:jc w:val="both"/>
        <w:rPr>
          <w:rFonts w:ascii="Arial" w:hAnsi="Arial" w:cs="Arial"/>
          <w:b/>
          <w:sz w:val="24"/>
          <w:szCs w:val="24"/>
        </w:rPr>
      </w:pPr>
    </w:p>
    <w:p w:rsidR="00601D8A" w:rsidRPr="00CA2C7C" w:rsidRDefault="006846F0" w:rsidP="00D22BE0">
      <w:pPr>
        <w:spacing w:after="0" w:line="360" w:lineRule="auto"/>
        <w:jc w:val="both"/>
        <w:rPr>
          <w:rFonts w:ascii="Arial" w:hAnsi="Arial" w:cs="Arial"/>
          <w:sz w:val="24"/>
          <w:szCs w:val="24"/>
        </w:rPr>
      </w:pPr>
      <w:r w:rsidRPr="00CA2C7C">
        <w:rPr>
          <w:rFonts w:ascii="Arial" w:hAnsi="Arial" w:cs="Arial"/>
          <w:sz w:val="24"/>
          <w:szCs w:val="24"/>
        </w:rPr>
        <w:t>La Sala es competente para conocer de los recursos de apelación, toda vez que, de conformidad con el artículo 73 de la Ley 270 de 1996 (</w:t>
      </w:r>
      <w:r w:rsidR="0092732E" w:rsidRPr="00CA2C7C">
        <w:rPr>
          <w:rFonts w:ascii="Arial" w:hAnsi="Arial" w:cs="Arial"/>
          <w:sz w:val="24"/>
          <w:szCs w:val="24"/>
        </w:rPr>
        <w:t>e</w:t>
      </w:r>
      <w:r w:rsidRPr="00CA2C7C">
        <w:rPr>
          <w:rFonts w:ascii="Arial" w:hAnsi="Arial" w:cs="Arial"/>
          <w:sz w:val="24"/>
          <w:szCs w:val="24"/>
        </w:rPr>
        <w:t xml:space="preserve">statutaria de la </w:t>
      </w:r>
      <w:r w:rsidR="0092732E" w:rsidRPr="00CA2C7C">
        <w:rPr>
          <w:rFonts w:ascii="Arial" w:hAnsi="Arial" w:cs="Arial"/>
          <w:sz w:val="24"/>
          <w:szCs w:val="24"/>
        </w:rPr>
        <w:t>administración de j</w:t>
      </w:r>
      <w:r w:rsidRPr="00CA2C7C">
        <w:rPr>
          <w:rFonts w:ascii="Arial" w:hAnsi="Arial" w:cs="Arial"/>
          <w:sz w:val="24"/>
          <w:szCs w:val="24"/>
        </w:rPr>
        <w:t xml:space="preserve">usticia) y con el auto proferido por la </w:t>
      </w:r>
      <w:r w:rsidR="0092732E" w:rsidRPr="00CA2C7C">
        <w:rPr>
          <w:rFonts w:ascii="Arial" w:hAnsi="Arial" w:cs="Arial"/>
          <w:sz w:val="24"/>
          <w:szCs w:val="24"/>
        </w:rPr>
        <w:t xml:space="preserve">Sala Plena Contenciosa de </w:t>
      </w:r>
      <w:r w:rsidR="0092732E" w:rsidRPr="00CA2C7C">
        <w:rPr>
          <w:rFonts w:ascii="Arial" w:hAnsi="Arial" w:cs="Arial"/>
          <w:sz w:val="24"/>
          <w:szCs w:val="24"/>
        </w:rPr>
        <w:lastRenderedPageBreak/>
        <w:t>esta c</w:t>
      </w:r>
      <w:r w:rsidRPr="00CA2C7C">
        <w:rPr>
          <w:rFonts w:ascii="Arial" w:hAnsi="Arial" w:cs="Arial"/>
          <w:sz w:val="24"/>
          <w:szCs w:val="24"/>
        </w:rPr>
        <w:t>orporación el 9 de septiembre de 2008, de las acciones d</w:t>
      </w:r>
      <w:r w:rsidR="00743187" w:rsidRPr="00CA2C7C">
        <w:rPr>
          <w:rFonts w:ascii="Arial" w:hAnsi="Arial" w:cs="Arial"/>
          <w:sz w:val="24"/>
          <w:szCs w:val="24"/>
        </w:rPr>
        <w:t>e reparación directa relacionada</w:t>
      </w:r>
      <w:r w:rsidRPr="00CA2C7C">
        <w:rPr>
          <w:rFonts w:ascii="Arial" w:hAnsi="Arial" w:cs="Arial"/>
          <w:sz w:val="24"/>
          <w:szCs w:val="24"/>
        </w:rPr>
        <w:t>s con el ejercicio de la administración de justicia cono</w:t>
      </w:r>
      <w:r w:rsidR="0092732E" w:rsidRPr="00CA2C7C">
        <w:rPr>
          <w:rFonts w:ascii="Arial" w:hAnsi="Arial" w:cs="Arial"/>
          <w:sz w:val="24"/>
          <w:szCs w:val="24"/>
        </w:rPr>
        <w:t>cen, en primera instancia, los tribunales a</w:t>
      </w:r>
      <w:r w:rsidRPr="00CA2C7C">
        <w:rPr>
          <w:rFonts w:ascii="Arial" w:hAnsi="Arial" w:cs="Arial"/>
          <w:sz w:val="24"/>
          <w:szCs w:val="24"/>
        </w:rPr>
        <w:t>dministrativos y, en segunda instancia, el Consejo de Estado</w:t>
      </w:r>
      <w:r w:rsidRPr="00CA2C7C">
        <w:rPr>
          <w:rStyle w:val="Refdenotaalpie"/>
          <w:rFonts w:ascii="Arial" w:hAnsi="Arial" w:cs="Arial"/>
          <w:sz w:val="24"/>
          <w:szCs w:val="24"/>
        </w:rPr>
        <w:footnoteReference w:id="20"/>
      </w:r>
      <w:r w:rsidRPr="00CA2C7C">
        <w:rPr>
          <w:rFonts w:ascii="Arial" w:hAnsi="Arial" w:cs="Arial"/>
          <w:sz w:val="24"/>
          <w:szCs w:val="24"/>
        </w:rPr>
        <w:t xml:space="preserve">, sin tener en cuenta la cuantía del proceso. </w:t>
      </w:r>
    </w:p>
    <w:p w:rsidR="00D22BE0" w:rsidRPr="00CA2C7C" w:rsidRDefault="00D22BE0" w:rsidP="002D0B93">
      <w:pPr>
        <w:spacing w:after="0" w:line="240" w:lineRule="auto"/>
        <w:jc w:val="both"/>
        <w:rPr>
          <w:rFonts w:ascii="Arial" w:hAnsi="Arial" w:cs="Arial"/>
          <w:b/>
          <w:bCs/>
          <w:color w:val="000000"/>
          <w:sz w:val="24"/>
          <w:szCs w:val="24"/>
        </w:rPr>
      </w:pPr>
    </w:p>
    <w:p w:rsidR="006846F0" w:rsidRPr="00CA2C7C" w:rsidRDefault="006846F0" w:rsidP="00D22BE0">
      <w:pPr>
        <w:pStyle w:val="Prrafodelista"/>
        <w:numPr>
          <w:ilvl w:val="0"/>
          <w:numId w:val="4"/>
        </w:numPr>
        <w:jc w:val="both"/>
        <w:rPr>
          <w:rFonts w:ascii="Arial" w:hAnsi="Arial" w:cs="Arial"/>
          <w:b/>
          <w:szCs w:val="24"/>
        </w:rPr>
      </w:pPr>
      <w:r w:rsidRPr="00CA2C7C">
        <w:rPr>
          <w:rFonts w:ascii="Arial" w:hAnsi="Arial" w:cs="Arial"/>
          <w:b/>
          <w:bCs/>
          <w:color w:val="000000"/>
          <w:szCs w:val="24"/>
        </w:rPr>
        <w:t xml:space="preserve">Ejercicio oportuno de la </w:t>
      </w:r>
      <w:r w:rsidRPr="00CA2C7C">
        <w:rPr>
          <w:rFonts w:ascii="Arial" w:hAnsi="Arial" w:cs="Arial"/>
          <w:b/>
          <w:szCs w:val="24"/>
        </w:rPr>
        <w:t>acción</w:t>
      </w:r>
    </w:p>
    <w:p w:rsidR="006846F0" w:rsidRPr="00CA2C7C" w:rsidRDefault="006846F0" w:rsidP="00D22BE0">
      <w:pPr>
        <w:spacing w:after="0" w:line="240" w:lineRule="auto"/>
        <w:jc w:val="both"/>
        <w:rPr>
          <w:rFonts w:ascii="Arial" w:hAnsi="Arial" w:cs="Arial"/>
          <w:sz w:val="24"/>
          <w:szCs w:val="24"/>
        </w:rPr>
      </w:pPr>
    </w:p>
    <w:p w:rsidR="006846F0" w:rsidRPr="00CA2C7C" w:rsidRDefault="006846F0" w:rsidP="00D22BE0">
      <w:pPr>
        <w:spacing w:after="0" w:line="240" w:lineRule="auto"/>
        <w:jc w:val="both"/>
        <w:rPr>
          <w:rFonts w:ascii="Arial" w:hAnsi="Arial" w:cs="Arial"/>
          <w:sz w:val="24"/>
          <w:szCs w:val="24"/>
        </w:rPr>
      </w:pPr>
    </w:p>
    <w:p w:rsidR="00D22BE0" w:rsidRPr="00CA2C7C" w:rsidRDefault="006846F0" w:rsidP="00D22BE0">
      <w:pPr>
        <w:spacing w:after="0" w:line="360" w:lineRule="auto"/>
        <w:jc w:val="both"/>
        <w:rPr>
          <w:rFonts w:ascii="Arial" w:hAnsi="Arial" w:cs="Arial"/>
          <w:sz w:val="24"/>
          <w:szCs w:val="24"/>
        </w:rPr>
      </w:pPr>
      <w:r w:rsidRPr="00CA2C7C">
        <w:rPr>
          <w:rFonts w:ascii="Arial" w:hAnsi="Arial" w:cs="Arial"/>
          <w:sz w:val="24"/>
          <w:szCs w:val="24"/>
        </w:rPr>
        <w:t>En concordancia con el artículo 136 del Código Contencioso Administrativo, aplicable para la época de los hechos</w:t>
      </w:r>
      <w:r w:rsidRPr="00CA2C7C">
        <w:rPr>
          <w:rStyle w:val="Refdenotaalpie"/>
          <w:rFonts w:ascii="Arial" w:hAnsi="Arial" w:cs="Arial"/>
          <w:sz w:val="24"/>
          <w:szCs w:val="24"/>
        </w:rPr>
        <w:footnoteReference w:id="21"/>
      </w:r>
      <w:r w:rsidRPr="00CA2C7C">
        <w:rPr>
          <w:rFonts w:ascii="Arial" w:hAnsi="Arial" w:cs="Arial"/>
          <w:sz w:val="24"/>
          <w:szCs w:val="24"/>
        </w:rPr>
        <w:t xml:space="preserve">, en los eventos de privación injusta de la libertad el término de caducidad de dos (2) años se cuenta a partir del día siguiente al momento en el cual el sindicado recupera la libertad y/o </w:t>
      </w:r>
      <w:r w:rsidRPr="00CA2C7C">
        <w:rPr>
          <w:rFonts w:ascii="Arial" w:hAnsi="Arial" w:cs="Arial"/>
          <w:b/>
          <w:sz w:val="24"/>
          <w:szCs w:val="24"/>
        </w:rPr>
        <w:t>queda ejecutoriada la providencia</w:t>
      </w:r>
      <w:r w:rsidRPr="00CA2C7C">
        <w:rPr>
          <w:rFonts w:ascii="Arial" w:hAnsi="Arial" w:cs="Arial"/>
          <w:sz w:val="24"/>
          <w:szCs w:val="24"/>
        </w:rPr>
        <w:t xml:space="preserve"> absolutoria –lo último que ocurra-.</w:t>
      </w:r>
    </w:p>
    <w:p w:rsidR="006908B5" w:rsidRPr="00CA2C7C" w:rsidRDefault="006908B5" w:rsidP="00D15355">
      <w:pPr>
        <w:pStyle w:val="Textoindependiente"/>
        <w:rPr>
          <w:rFonts w:ascii="Arial" w:hAnsi="Arial" w:cs="Arial"/>
          <w:sz w:val="24"/>
          <w:szCs w:val="24"/>
          <w:lang w:val="es-CO"/>
        </w:rPr>
      </w:pPr>
    </w:p>
    <w:p w:rsidR="006846F0" w:rsidRPr="00CA2C7C" w:rsidRDefault="006846F0" w:rsidP="00D15355">
      <w:pPr>
        <w:pStyle w:val="Textoindependiente"/>
        <w:rPr>
          <w:rFonts w:ascii="Arial" w:hAnsi="Arial" w:cs="Arial"/>
          <w:sz w:val="24"/>
          <w:szCs w:val="24"/>
          <w:lang w:val="es-CO"/>
        </w:rPr>
      </w:pPr>
      <w:r w:rsidRPr="00CA2C7C">
        <w:rPr>
          <w:rFonts w:ascii="Arial" w:hAnsi="Arial" w:cs="Arial"/>
          <w:sz w:val="24"/>
          <w:szCs w:val="24"/>
          <w:lang w:val="es-CO"/>
        </w:rPr>
        <w:t>Para</w:t>
      </w:r>
      <w:r w:rsidR="006909DE" w:rsidRPr="00CA2C7C">
        <w:rPr>
          <w:rFonts w:ascii="Arial" w:hAnsi="Arial" w:cs="Arial"/>
          <w:sz w:val="24"/>
          <w:szCs w:val="24"/>
          <w:lang w:val="es-CO"/>
        </w:rPr>
        <w:t xml:space="preserve"> </w:t>
      </w:r>
      <w:r w:rsidRPr="00CA2C7C">
        <w:rPr>
          <w:rFonts w:ascii="Arial" w:hAnsi="Arial" w:cs="Arial"/>
          <w:sz w:val="24"/>
          <w:szCs w:val="24"/>
          <w:lang w:val="es-CO"/>
        </w:rPr>
        <w:t>iniciar el conteo del término de caducidad, la Sala tendrá en cuenta la fecha en que cobró fuerza ejecutoria la sentencia del 5 de diciembre de 2006, a través de la cual el Juzgado Primero Penal del Circuito de Ibagué (Tolima) absolvió de responsabilidad penal al señor ORLANDO CORREA SAL</w:t>
      </w:r>
      <w:r w:rsidR="006909DE" w:rsidRPr="00CA2C7C">
        <w:rPr>
          <w:rFonts w:ascii="Arial" w:hAnsi="Arial" w:cs="Arial"/>
          <w:sz w:val="24"/>
          <w:szCs w:val="24"/>
          <w:lang w:val="es-CO"/>
        </w:rPr>
        <w:t>A</w:t>
      </w:r>
      <w:r w:rsidRPr="00CA2C7C">
        <w:rPr>
          <w:rFonts w:ascii="Arial" w:hAnsi="Arial" w:cs="Arial"/>
          <w:sz w:val="24"/>
          <w:szCs w:val="24"/>
          <w:lang w:val="es-CO"/>
        </w:rPr>
        <w:t xml:space="preserve">ZAR, esto es, el </w:t>
      </w:r>
      <w:r w:rsidRPr="00CA2C7C">
        <w:rPr>
          <w:rFonts w:ascii="Arial" w:hAnsi="Arial" w:cs="Arial"/>
          <w:b/>
          <w:sz w:val="24"/>
          <w:szCs w:val="24"/>
          <w:u w:val="single"/>
          <w:lang w:val="es-CO"/>
        </w:rPr>
        <w:t xml:space="preserve">18 de </w:t>
      </w:r>
      <w:r w:rsidR="00982687" w:rsidRPr="00CA2C7C">
        <w:rPr>
          <w:rFonts w:ascii="Arial" w:hAnsi="Arial" w:cs="Arial"/>
          <w:b/>
          <w:sz w:val="24"/>
          <w:szCs w:val="24"/>
          <w:u w:val="single"/>
          <w:lang w:val="es-CO"/>
        </w:rPr>
        <w:t>esos mismo</w:t>
      </w:r>
      <w:r w:rsidR="0027420C" w:rsidRPr="00CA2C7C">
        <w:rPr>
          <w:rFonts w:ascii="Arial" w:hAnsi="Arial" w:cs="Arial"/>
          <w:b/>
          <w:sz w:val="24"/>
          <w:szCs w:val="24"/>
          <w:u w:val="single"/>
          <w:lang w:val="es-CO"/>
        </w:rPr>
        <w:t>s</w:t>
      </w:r>
      <w:r w:rsidR="00982687" w:rsidRPr="00CA2C7C">
        <w:rPr>
          <w:rFonts w:ascii="Arial" w:hAnsi="Arial" w:cs="Arial"/>
          <w:b/>
          <w:sz w:val="24"/>
          <w:szCs w:val="24"/>
          <w:u w:val="single"/>
          <w:lang w:val="es-CO"/>
        </w:rPr>
        <w:t xml:space="preserve"> mes y año</w:t>
      </w:r>
      <w:r w:rsidRPr="00CA2C7C">
        <w:rPr>
          <w:rStyle w:val="Refdenotaalpie"/>
          <w:rFonts w:ascii="Arial" w:hAnsi="Arial" w:cs="Arial"/>
          <w:sz w:val="24"/>
          <w:szCs w:val="24"/>
          <w:lang w:val="es-CO"/>
        </w:rPr>
        <w:footnoteReference w:id="22"/>
      </w:r>
      <w:r w:rsidRPr="00CA2C7C">
        <w:rPr>
          <w:rFonts w:ascii="Arial" w:hAnsi="Arial" w:cs="Arial"/>
          <w:sz w:val="24"/>
          <w:szCs w:val="24"/>
          <w:lang w:val="es-CO"/>
        </w:rPr>
        <w:t xml:space="preserve">. </w:t>
      </w:r>
    </w:p>
    <w:p w:rsidR="006846F0" w:rsidRPr="00CA2C7C" w:rsidRDefault="006846F0" w:rsidP="00D15355">
      <w:pPr>
        <w:pStyle w:val="Textoindependiente"/>
        <w:spacing w:line="240" w:lineRule="auto"/>
        <w:rPr>
          <w:rFonts w:ascii="Arial" w:hAnsi="Arial" w:cs="Arial"/>
          <w:sz w:val="24"/>
          <w:szCs w:val="24"/>
          <w:lang w:val="es-CO"/>
        </w:rPr>
      </w:pPr>
    </w:p>
    <w:p w:rsidR="006846F0" w:rsidRPr="00CA2C7C" w:rsidRDefault="006846F0" w:rsidP="00D15355">
      <w:pPr>
        <w:pStyle w:val="Textoindependiente"/>
        <w:spacing w:line="240" w:lineRule="auto"/>
        <w:rPr>
          <w:rFonts w:ascii="Arial" w:hAnsi="Arial" w:cs="Arial"/>
          <w:sz w:val="24"/>
          <w:szCs w:val="24"/>
          <w:lang w:val="es-CO"/>
        </w:rPr>
      </w:pPr>
    </w:p>
    <w:p w:rsidR="006846F0" w:rsidRPr="00CA2C7C" w:rsidRDefault="006846F0" w:rsidP="00D15355">
      <w:pPr>
        <w:pStyle w:val="Textoindependiente"/>
        <w:rPr>
          <w:rFonts w:ascii="Arial" w:hAnsi="Arial" w:cs="Arial"/>
          <w:sz w:val="24"/>
          <w:szCs w:val="24"/>
          <w:lang w:val="es-CO"/>
        </w:rPr>
      </w:pPr>
      <w:r w:rsidRPr="00CA2C7C">
        <w:rPr>
          <w:rFonts w:ascii="Arial" w:hAnsi="Arial" w:cs="Arial"/>
          <w:sz w:val="24"/>
          <w:szCs w:val="24"/>
          <w:lang w:val="es-CO"/>
        </w:rPr>
        <w:t xml:space="preserve">Así las cosas, la acción de reparación directa debía ejercerse, en los términos del numeral 8 del artículo 136 del C.C.A., hasta el </w:t>
      </w:r>
      <w:r w:rsidRPr="00CA2C7C">
        <w:rPr>
          <w:rFonts w:ascii="Arial" w:hAnsi="Arial" w:cs="Arial"/>
          <w:b/>
          <w:sz w:val="24"/>
          <w:szCs w:val="24"/>
          <w:u w:val="single"/>
          <w:lang w:val="es-CO"/>
        </w:rPr>
        <w:t>19 de diciembre de 2008.</w:t>
      </w:r>
      <w:r w:rsidRPr="00CA2C7C">
        <w:rPr>
          <w:rFonts w:ascii="Arial" w:hAnsi="Arial" w:cs="Arial"/>
          <w:sz w:val="24"/>
          <w:szCs w:val="24"/>
          <w:lang w:val="es-CO"/>
        </w:rPr>
        <w:t xml:space="preserve"> Como la demanda se presentó el </w:t>
      </w:r>
      <w:r w:rsidRPr="00CA2C7C">
        <w:rPr>
          <w:rFonts w:ascii="Arial" w:hAnsi="Arial" w:cs="Arial"/>
          <w:b/>
          <w:sz w:val="24"/>
          <w:szCs w:val="24"/>
          <w:u w:val="single"/>
          <w:lang w:val="es-CO"/>
        </w:rPr>
        <w:t xml:space="preserve">12 de </w:t>
      </w:r>
      <w:r w:rsidR="00743187" w:rsidRPr="00CA2C7C">
        <w:rPr>
          <w:rFonts w:ascii="Arial" w:hAnsi="Arial" w:cs="Arial"/>
          <w:b/>
          <w:sz w:val="24"/>
          <w:szCs w:val="24"/>
          <w:u w:val="single"/>
          <w:lang w:val="es-CO"/>
        </w:rPr>
        <w:t xml:space="preserve">diciembre de este mismo </w:t>
      </w:r>
      <w:r w:rsidRPr="00CA2C7C">
        <w:rPr>
          <w:rFonts w:ascii="Arial" w:hAnsi="Arial" w:cs="Arial"/>
          <w:b/>
          <w:sz w:val="24"/>
          <w:szCs w:val="24"/>
          <w:u w:val="single"/>
          <w:lang w:val="es-CO"/>
        </w:rPr>
        <w:t>año</w:t>
      </w:r>
      <w:r w:rsidRPr="00CA2C7C">
        <w:rPr>
          <w:rFonts w:ascii="Arial" w:hAnsi="Arial" w:cs="Arial"/>
          <w:sz w:val="24"/>
          <w:szCs w:val="24"/>
          <w:lang w:val="es-CO"/>
        </w:rPr>
        <w:t xml:space="preserve">, resulta claro que ello ocurrió dentro de la oportunidad legal prevista para tal fin. </w:t>
      </w:r>
    </w:p>
    <w:p w:rsidR="00E63AB1" w:rsidRPr="00CA2C7C" w:rsidRDefault="00E63AB1" w:rsidP="00D15355">
      <w:pPr>
        <w:pStyle w:val="Textoindependiente"/>
        <w:spacing w:line="240" w:lineRule="auto"/>
        <w:rPr>
          <w:rFonts w:ascii="Arial" w:hAnsi="Arial" w:cs="Arial"/>
          <w:sz w:val="24"/>
          <w:szCs w:val="24"/>
          <w:lang w:val="es-CO"/>
        </w:rPr>
      </w:pPr>
    </w:p>
    <w:p w:rsidR="0056112A" w:rsidRPr="00CA2C7C" w:rsidRDefault="0056112A" w:rsidP="009E6E85">
      <w:pPr>
        <w:pStyle w:val="Prrafodelista"/>
        <w:numPr>
          <w:ilvl w:val="0"/>
          <w:numId w:val="4"/>
        </w:numPr>
        <w:spacing w:line="360" w:lineRule="auto"/>
        <w:ind w:left="851" w:firstLine="0"/>
        <w:jc w:val="both"/>
        <w:rPr>
          <w:rFonts w:ascii="Arial" w:hAnsi="Arial" w:cs="Arial"/>
          <w:b/>
          <w:szCs w:val="24"/>
        </w:rPr>
      </w:pPr>
      <w:r w:rsidRPr="00CA2C7C">
        <w:rPr>
          <w:rFonts w:ascii="Arial" w:hAnsi="Arial" w:cs="Arial"/>
          <w:b/>
          <w:bCs/>
          <w:szCs w:val="24"/>
        </w:rPr>
        <w:t xml:space="preserve">De la </w:t>
      </w:r>
      <w:r w:rsidRPr="00CA2C7C">
        <w:rPr>
          <w:rFonts w:ascii="Arial" w:hAnsi="Arial" w:cs="Arial"/>
          <w:b/>
          <w:szCs w:val="24"/>
        </w:rPr>
        <w:t>responsabilidad patrimonial del Estado por privación injusta de la libertad</w:t>
      </w:r>
    </w:p>
    <w:p w:rsidR="00601D8A" w:rsidRPr="00CA2C7C" w:rsidRDefault="00601D8A" w:rsidP="00D15355">
      <w:pPr>
        <w:overflowPunct w:val="0"/>
        <w:autoSpaceDE w:val="0"/>
        <w:autoSpaceDN w:val="0"/>
        <w:adjustRightInd w:val="0"/>
        <w:spacing w:after="0" w:line="240" w:lineRule="auto"/>
        <w:jc w:val="both"/>
        <w:textAlignment w:val="baseline"/>
        <w:rPr>
          <w:rFonts w:ascii="Arial" w:hAnsi="Arial" w:cs="Arial"/>
          <w:sz w:val="24"/>
          <w:szCs w:val="24"/>
        </w:rPr>
      </w:pPr>
    </w:p>
    <w:p w:rsidR="0056112A" w:rsidRPr="00CA2C7C" w:rsidRDefault="0056112A" w:rsidP="00D15355">
      <w:pPr>
        <w:overflowPunct w:val="0"/>
        <w:autoSpaceDE w:val="0"/>
        <w:autoSpaceDN w:val="0"/>
        <w:adjustRightInd w:val="0"/>
        <w:spacing w:after="0" w:line="360" w:lineRule="auto"/>
        <w:jc w:val="both"/>
        <w:textAlignment w:val="baseline"/>
        <w:rPr>
          <w:rFonts w:ascii="Arial" w:hAnsi="Arial" w:cs="Arial"/>
          <w:sz w:val="24"/>
          <w:szCs w:val="24"/>
        </w:rPr>
      </w:pPr>
      <w:r w:rsidRPr="00CA2C7C">
        <w:rPr>
          <w:rFonts w:ascii="Arial" w:hAnsi="Arial" w:cs="Arial"/>
          <w:sz w:val="24"/>
          <w:szCs w:val="24"/>
        </w:rPr>
        <w:t>Previo a analizar los supuestos de responsabilidad aplicables a este caso, es necesario precisar que la demanda de la referencia tiene por objeto la declaratoria de responsabilidad extracontractual del Estado, por la privación de la libertad a la cual fue sometido el señor</w:t>
      </w:r>
      <w:r w:rsidR="009766F4" w:rsidRPr="00CA2C7C">
        <w:rPr>
          <w:rFonts w:ascii="Arial" w:hAnsi="Arial" w:cs="Arial"/>
          <w:sz w:val="24"/>
          <w:szCs w:val="24"/>
        </w:rPr>
        <w:t xml:space="preserve"> </w:t>
      </w:r>
      <w:r w:rsidR="00601D8A" w:rsidRPr="00CA2C7C">
        <w:rPr>
          <w:rFonts w:ascii="Arial" w:hAnsi="Arial" w:cs="Arial"/>
          <w:sz w:val="24"/>
          <w:szCs w:val="24"/>
        </w:rPr>
        <w:t>ORLANDO CORREA SALAZAR</w:t>
      </w:r>
      <w:r w:rsidRPr="00CA2C7C">
        <w:rPr>
          <w:rFonts w:ascii="Arial" w:hAnsi="Arial" w:cs="Arial"/>
          <w:sz w:val="24"/>
          <w:szCs w:val="24"/>
        </w:rPr>
        <w:t xml:space="preserve">, </w:t>
      </w:r>
      <w:r w:rsidR="000831DF" w:rsidRPr="00CA2C7C">
        <w:rPr>
          <w:rFonts w:ascii="Arial" w:hAnsi="Arial" w:cs="Arial"/>
          <w:sz w:val="24"/>
          <w:szCs w:val="24"/>
        </w:rPr>
        <w:t xml:space="preserve">según la demanda, </w:t>
      </w:r>
      <w:r w:rsidRPr="00CA2C7C">
        <w:rPr>
          <w:rFonts w:ascii="Arial" w:hAnsi="Arial" w:cs="Arial"/>
          <w:sz w:val="24"/>
          <w:szCs w:val="24"/>
        </w:rPr>
        <w:t xml:space="preserve">entre </w:t>
      </w:r>
      <w:r w:rsidR="00AF64FC" w:rsidRPr="00CA2C7C">
        <w:rPr>
          <w:rFonts w:ascii="Arial" w:hAnsi="Arial" w:cs="Arial"/>
          <w:sz w:val="24"/>
          <w:szCs w:val="24"/>
        </w:rPr>
        <w:t xml:space="preserve">diciembre </w:t>
      </w:r>
      <w:r w:rsidR="00E00532" w:rsidRPr="00CA2C7C">
        <w:rPr>
          <w:rFonts w:ascii="Arial" w:hAnsi="Arial" w:cs="Arial"/>
          <w:sz w:val="24"/>
          <w:szCs w:val="24"/>
        </w:rPr>
        <w:t>de 2004 y diciembre de 2006</w:t>
      </w:r>
      <w:r w:rsidRPr="00CA2C7C">
        <w:rPr>
          <w:rFonts w:ascii="Arial" w:hAnsi="Arial" w:cs="Arial"/>
          <w:sz w:val="24"/>
          <w:szCs w:val="24"/>
        </w:rPr>
        <w:t xml:space="preserve">, cuando fue </w:t>
      </w:r>
      <w:r w:rsidR="00601D8A" w:rsidRPr="00CA2C7C">
        <w:rPr>
          <w:rFonts w:ascii="Arial" w:hAnsi="Arial" w:cs="Arial"/>
          <w:sz w:val="24"/>
          <w:szCs w:val="24"/>
        </w:rPr>
        <w:t xml:space="preserve">absuelto </w:t>
      </w:r>
      <w:r w:rsidRPr="00CA2C7C">
        <w:rPr>
          <w:rFonts w:ascii="Arial" w:hAnsi="Arial" w:cs="Arial"/>
          <w:sz w:val="24"/>
          <w:szCs w:val="24"/>
        </w:rPr>
        <w:t>de responsabilidad</w:t>
      </w:r>
      <w:r w:rsidR="00601D8A" w:rsidRPr="00CA2C7C">
        <w:rPr>
          <w:rFonts w:ascii="Arial" w:hAnsi="Arial" w:cs="Arial"/>
          <w:sz w:val="24"/>
          <w:szCs w:val="24"/>
        </w:rPr>
        <w:t xml:space="preserve"> penal</w:t>
      </w:r>
      <w:r w:rsidRPr="00CA2C7C">
        <w:rPr>
          <w:rFonts w:ascii="Arial" w:hAnsi="Arial" w:cs="Arial"/>
          <w:sz w:val="24"/>
          <w:szCs w:val="24"/>
        </w:rPr>
        <w:t xml:space="preserve">, de manera tal que se evidencia que los hechos que se </w:t>
      </w:r>
      <w:r w:rsidRPr="00CA2C7C">
        <w:rPr>
          <w:rFonts w:ascii="Arial" w:hAnsi="Arial" w:cs="Arial"/>
          <w:sz w:val="24"/>
          <w:szCs w:val="24"/>
        </w:rPr>
        <w:lastRenderedPageBreak/>
        <w:t>someten a conocimiento de la Sala ocurrieron en vigencia de la Ley 270 de 1996</w:t>
      </w:r>
      <w:r w:rsidRPr="00CA2C7C">
        <w:rPr>
          <w:rFonts w:ascii="Arial" w:hAnsi="Arial" w:cs="Arial"/>
          <w:sz w:val="24"/>
          <w:szCs w:val="24"/>
          <w:vertAlign w:val="superscript"/>
        </w:rPr>
        <w:footnoteReference w:id="23"/>
      </w:r>
      <w:r w:rsidRPr="00CA2C7C">
        <w:rPr>
          <w:rFonts w:ascii="Arial" w:hAnsi="Arial" w:cs="Arial"/>
          <w:sz w:val="24"/>
          <w:szCs w:val="24"/>
        </w:rPr>
        <w:t>, que establece:</w:t>
      </w:r>
    </w:p>
    <w:p w:rsidR="00F719AD" w:rsidRPr="00CA2C7C" w:rsidRDefault="00F719AD" w:rsidP="00D15355">
      <w:pPr>
        <w:overflowPunct w:val="0"/>
        <w:autoSpaceDE w:val="0"/>
        <w:autoSpaceDN w:val="0"/>
        <w:adjustRightInd w:val="0"/>
        <w:spacing w:after="0" w:line="240" w:lineRule="auto"/>
        <w:jc w:val="both"/>
        <w:textAlignment w:val="baseline"/>
        <w:rPr>
          <w:rFonts w:ascii="Arial" w:hAnsi="Arial" w:cs="Arial"/>
          <w:sz w:val="24"/>
          <w:szCs w:val="24"/>
        </w:rPr>
      </w:pPr>
    </w:p>
    <w:p w:rsidR="0056112A" w:rsidRPr="00CA2C7C" w:rsidRDefault="0056112A" w:rsidP="0027420C">
      <w:pPr>
        <w:pStyle w:val="Textodebloque20"/>
        <w:tabs>
          <w:tab w:val="left" w:pos="7938"/>
        </w:tabs>
        <w:ind w:hanging="11"/>
        <w:rPr>
          <w:rFonts w:ascii="Arial" w:hAnsi="Arial" w:cs="Arial"/>
          <w:i w:val="0"/>
          <w:szCs w:val="24"/>
        </w:rPr>
      </w:pPr>
      <w:r w:rsidRPr="00CA2C7C">
        <w:rPr>
          <w:rFonts w:ascii="Arial" w:hAnsi="Arial" w:cs="Arial"/>
          <w:i w:val="0"/>
          <w:szCs w:val="24"/>
        </w:rPr>
        <w:t>“ARTÍCULO 65. DE LA RESPONSABILIDAD DEL ESTADO. El Estado responderá patrimonialmente por los daños antijurídicos que le sean imputables, causados por la acción o la omisión de sus agentes judiciales.</w:t>
      </w:r>
    </w:p>
    <w:p w:rsidR="0056112A" w:rsidRPr="00CA2C7C" w:rsidRDefault="0056112A" w:rsidP="0027420C">
      <w:pPr>
        <w:pStyle w:val="Textodebloque20"/>
        <w:tabs>
          <w:tab w:val="left" w:pos="7938"/>
        </w:tabs>
        <w:ind w:hanging="11"/>
        <w:rPr>
          <w:rFonts w:ascii="Arial" w:hAnsi="Arial" w:cs="Arial"/>
          <w:szCs w:val="24"/>
        </w:rPr>
      </w:pPr>
      <w:r w:rsidRPr="00CA2C7C">
        <w:rPr>
          <w:rFonts w:ascii="Arial" w:hAnsi="Arial" w:cs="Arial"/>
          <w:i w:val="0"/>
          <w:szCs w:val="24"/>
        </w:rPr>
        <w:t>“En los términos del inciso anterior el Estado responderá por el defectuoso funcionamiento de la administración de justicia, por el error jurisdiccional y por la privación injusta de la libertad</w:t>
      </w:r>
      <w:r w:rsidRPr="00CA2C7C">
        <w:rPr>
          <w:rFonts w:ascii="Arial" w:hAnsi="Arial" w:cs="Arial"/>
          <w:szCs w:val="24"/>
        </w:rPr>
        <w:t>.</w:t>
      </w:r>
    </w:p>
    <w:p w:rsidR="0027420C" w:rsidRPr="00CA2C7C" w:rsidRDefault="0027420C" w:rsidP="0027420C">
      <w:pPr>
        <w:pStyle w:val="Sangra2detindependiente"/>
        <w:tabs>
          <w:tab w:val="left" w:pos="7938"/>
        </w:tabs>
        <w:spacing w:after="0" w:line="240" w:lineRule="auto"/>
        <w:ind w:left="709"/>
        <w:rPr>
          <w:rFonts w:ascii="Arial" w:hAnsi="Arial" w:cs="Arial"/>
          <w:b/>
          <w:bCs/>
          <w:sz w:val="24"/>
          <w:szCs w:val="24"/>
          <w:lang w:val="es-ES_tradnl"/>
        </w:rPr>
      </w:pPr>
    </w:p>
    <w:p w:rsidR="0056112A" w:rsidRPr="00CA2C7C" w:rsidRDefault="0056112A" w:rsidP="0027420C">
      <w:pPr>
        <w:pStyle w:val="Sangra2detindependiente"/>
        <w:tabs>
          <w:tab w:val="left" w:pos="7938"/>
        </w:tabs>
        <w:spacing w:after="0" w:line="240" w:lineRule="auto"/>
        <w:ind w:left="709"/>
        <w:rPr>
          <w:rFonts w:ascii="Arial" w:hAnsi="Arial" w:cs="Arial"/>
          <w:bCs/>
          <w:sz w:val="24"/>
          <w:szCs w:val="24"/>
          <w:lang w:val="es-ES_tradnl"/>
        </w:rPr>
      </w:pPr>
      <w:r w:rsidRPr="00CA2C7C">
        <w:rPr>
          <w:rFonts w:ascii="Arial" w:hAnsi="Arial" w:cs="Arial"/>
          <w:b/>
          <w:bCs/>
          <w:sz w:val="24"/>
          <w:szCs w:val="24"/>
          <w:lang w:val="es-ES_tradnl"/>
        </w:rPr>
        <w:t>“</w:t>
      </w:r>
      <w:r w:rsidRPr="00CA2C7C">
        <w:rPr>
          <w:rFonts w:ascii="Arial" w:hAnsi="Arial" w:cs="Arial"/>
          <w:bCs/>
          <w:sz w:val="24"/>
          <w:szCs w:val="24"/>
          <w:lang w:val="es-ES_tradnl"/>
        </w:rPr>
        <w:t>(…)</w:t>
      </w:r>
    </w:p>
    <w:p w:rsidR="0056112A" w:rsidRPr="00CA2C7C" w:rsidRDefault="0056112A" w:rsidP="0027420C">
      <w:pPr>
        <w:pStyle w:val="Sangra2detindependiente"/>
        <w:tabs>
          <w:tab w:val="left" w:pos="7938"/>
        </w:tabs>
        <w:spacing w:after="0" w:line="240" w:lineRule="auto"/>
        <w:ind w:left="709"/>
        <w:rPr>
          <w:rFonts w:ascii="Arial" w:hAnsi="Arial" w:cs="Arial"/>
          <w:bCs/>
          <w:sz w:val="24"/>
          <w:szCs w:val="24"/>
          <w:lang w:val="es-ES_tradnl"/>
        </w:rPr>
      </w:pPr>
    </w:p>
    <w:p w:rsidR="006908B5" w:rsidRPr="00CA2C7C" w:rsidRDefault="0056112A" w:rsidP="006908B5">
      <w:pPr>
        <w:pStyle w:val="Textodebloque2"/>
        <w:tabs>
          <w:tab w:val="left" w:pos="7938"/>
        </w:tabs>
        <w:ind w:left="709" w:right="0"/>
        <w:rPr>
          <w:rFonts w:ascii="Arial" w:hAnsi="Arial" w:cs="Arial"/>
          <w:sz w:val="24"/>
          <w:szCs w:val="24"/>
        </w:rPr>
      </w:pPr>
      <w:r w:rsidRPr="00CA2C7C">
        <w:rPr>
          <w:rFonts w:ascii="Arial" w:hAnsi="Arial" w:cs="Arial"/>
          <w:sz w:val="24"/>
          <w:szCs w:val="24"/>
        </w:rPr>
        <w:t>“ARTÍCULO 68. PRIVACION INJUSTA DE LA LIBERTAD. Quien haya sido privado injustamente de la libertad podrá demandar al Estado reparación de perjuicios”.</w:t>
      </w:r>
    </w:p>
    <w:p w:rsidR="006908B5" w:rsidRPr="00CA2C7C" w:rsidRDefault="006908B5" w:rsidP="006908B5">
      <w:pPr>
        <w:pStyle w:val="Textodebloque2"/>
        <w:tabs>
          <w:tab w:val="left" w:pos="7938"/>
        </w:tabs>
        <w:ind w:left="709" w:right="0"/>
        <w:rPr>
          <w:rFonts w:ascii="Arial" w:hAnsi="Arial" w:cs="Arial"/>
          <w:sz w:val="24"/>
          <w:szCs w:val="24"/>
        </w:rPr>
      </w:pPr>
    </w:p>
    <w:p w:rsidR="0056112A" w:rsidRPr="00CA2C7C" w:rsidRDefault="0056112A" w:rsidP="00D15355">
      <w:pPr>
        <w:spacing w:after="0" w:line="360" w:lineRule="auto"/>
        <w:jc w:val="both"/>
        <w:rPr>
          <w:rFonts w:ascii="Arial" w:hAnsi="Arial" w:cs="Arial"/>
          <w:sz w:val="24"/>
          <w:szCs w:val="24"/>
          <w:lang w:val="es-ES_tradnl"/>
        </w:rPr>
      </w:pPr>
      <w:r w:rsidRPr="00CA2C7C">
        <w:rPr>
          <w:rFonts w:ascii="Arial" w:hAnsi="Arial" w:cs="Arial"/>
          <w:sz w:val="24"/>
          <w:szCs w:val="24"/>
          <w:lang w:val="es-ES_tradnl"/>
        </w:rPr>
        <w:t xml:space="preserve">En atención a las normas transcritas, la Sala consideró en varias oportunidades que cuando una persona privada de la libertad era absuelta porque el hecho investigado no existió, o porque éste no era constitutivo de delito, o éste no lo cometió el sindicado, o este último quedaba libre en aplicación de la figura del </w:t>
      </w:r>
      <w:r w:rsidRPr="00CA2C7C">
        <w:rPr>
          <w:rFonts w:ascii="Arial" w:hAnsi="Arial" w:cs="Arial"/>
          <w:i/>
          <w:sz w:val="24"/>
          <w:szCs w:val="24"/>
          <w:lang w:val="es-ES_tradnl"/>
        </w:rPr>
        <w:t>in dubio pro reo</w:t>
      </w:r>
      <w:r w:rsidRPr="00CA2C7C">
        <w:rPr>
          <w:rFonts w:ascii="Arial" w:hAnsi="Arial" w:cs="Arial"/>
          <w:sz w:val="24"/>
          <w:szCs w:val="24"/>
          <w:lang w:val="es-ES_tradnl"/>
        </w:rPr>
        <w:t>, se configuraba un evento de detención injusta y, por tanto, procedía la declaratoria de responsabilidad extracontractual del Estado.</w:t>
      </w:r>
    </w:p>
    <w:p w:rsidR="0056112A" w:rsidRPr="00CA2C7C" w:rsidRDefault="0056112A" w:rsidP="00D15355">
      <w:pPr>
        <w:spacing w:after="0" w:line="240" w:lineRule="auto"/>
        <w:jc w:val="both"/>
        <w:rPr>
          <w:rFonts w:ascii="Arial" w:hAnsi="Arial" w:cs="Arial"/>
          <w:sz w:val="24"/>
          <w:szCs w:val="24"/>
          <w:lang w:val="es-ES_tradnl"/>
        </w:rPr>
      </w:pPr>
    </w:p>
    <w:p w:rsidR="00601D8A" w:rsidRPr="00CA2C7C" w:rsidRDefault="00601D8A" w:rsidP="00D15355">
      <w:pPr>
        <w:spacing w:after="0" w:line="240" w:lineRule="auto"/>
        <w:jc w:val="both"/>
        <w:rPr>
          <w:rFonts w:ascii="Arial" w:hAnsi="Arial" w:cs="Arial"/>
          <w:sz w:val="24"/>
          <w:szCs w:val="24"/>
          <w:lang w:val="es-ES_tradnl"/>
        </w:rPr>
      </w:pPr>
    </w:p>
    <w:p w:rsidR="0056112A" w:rsidRPr="00CA2C7C" w:rsidRDefault="0056112A" w:rsidP="00D15355">
      <w:pPr>
        <w:spacing w:after="0" w:line="360" w:lineRule="auto"/>
        <w:jc w:val="both"/>
        <w:rPr>
          <w:rFonts w:ascii="Arial" w:hAnsi="Arial" w:cs="Arial"/>
          <w:sz w:val="24"/>
          <w:szCs w:val="24"/>
        </w:rPr>
      </w:pPr>
      <w:r w:rsidRPr="00CA2C7C">
        <w:rPr>
          <w:rFonts w:ascii="Arial" w:hAnsi="Arial" w:cs="Arial"/>
          <w:sz w:val="24"/>
          <w:szCs w:val="24"/>
        </w:rPr>
        <w:t>En otras palabras, bastaba con que se presentara una privación de la libertad y que el proceso penal no culminara en condena, cualquiera que fuera la razón, para que quien la sufría recibiera una indemnización, así la medida de aseguramiento de la que fue objeto se encontrara ajustada a derecho y a pesar, incluso, de las previsiones de los artículos 90 de la Constitución Política, 7 de la Convención Americana sobre Derechos Humanos y 68 de la Ley 270 de 1996, esto es, sin importar que el daño producto de la privación de la libertad fuera antijurídico o no y casi que sin reparar en si fue la conducta del investigado la que llevó a su imposición.</w:t>
      </w:r>
    </w:p>
    <w:p w:rsidR="0056112A" w:rsidRPr="00CA2C7C" w:rsidRDefault="0056112A" w:rsidP="00D15355">
      <w:pPr>
        <w:spacing w:after="0" w:line="240" w:lineRule="auto"/>
        <w:jc w:val="both"/>
        <w:rPr>
          <w:rFonts w:ascii="Arial" w:hAnsi="Arial" w:cs="Arial"/>
          <w:sz w:val="24"/>
          <w:szCs w:val="24"/>
        </w:rPr>
      </w:pPr>
    </w:p>
    <w:p w:rsidR="00601D8A" w:rsidRPr="00CA2C7C" w:rsidRDefault="00601D8A" w:rsidP="00D15355">
      <w:pPr>
        <w:spacing w:after="0" w:line="240" w:lineRule="auto"/>
        <w:jc w:val="both"/>
        <w:rPr>
          <w:rFonts w:ascii="Arial" w:hAnsi="Arial" w:cs="Arial"/>
          <w:sz w:val="24"/>
          <w:szCs w:val="24"/>
        </w:rPr>
      </w:pPr>
    </w:p>
    <w:p w:rsidR="0056112A" w:rsidRPr="00CA2C7C" w:rsidRDefault="0056112A" w:rsidP="00D15355">
      <w:pPr>
        <w:spacing w:after="0" w:line="360" w:lineRule="auto"/>
        <w:jc w:val="both"/>
        <w:rPr>
          <w:rFonts w:ascii="Arial" w:hAnsi="Arial" w:cs="Arial"/>
          <w:sz w:val="24"/>
          <w:szCs w:val="24"/>
        </w:rPr>
      </w:pPr>
      <w:r w:rsidRPr="00CA2C7C">
        <w:rPr>
          <w:rFonts w:ascii="Arial" w:hAnsi="Arial" w:cs="Arial"/>
          <w:sz w:val="24"/>
          <w:szCs w:val="24"/>
          <w:lang w:val="es-ES_tradnl"/>
        </w:rPr>
        <w:t xml:space="preserve">Sin embargo, en sentencia del </w:t>
      </w:r>
      <w:r w:rsidRPr="00CA2C7C">
        <w:rPr>
          <w:rFonts w:ascii="Arial" w:hAnsi="Arial" w:cs="Arial"/>
          <w:b/>
          <w:sz w:val="24"/>
          <w:szCs w:val="24"/>
          <w:lang w:val="es-ES_tradnl"/>
        </w:rPr>
        <w:t>15 de agosto de 201</w:t>
      </w:r>
      <w:r w:rsidR="000831DF" w:rsidRPr="00CA2C7C">
        <w:rPr>
          <w:rFonts w:ascii="Arial" w:hAnsi="Arial" w:cs="Arial"/>
          <w:b/>
          <w:sz w:val="24"/>
          <w:szCs w:val="24"/>
          <w:lang w:val="es-ES_tradnl"/>
        </w:rPr>
        <w:t>8</w:t>
      </w:r>
      <w:r w:rsidRPr="00CA2C7C">
        <w:rPr>
          <w:rStyle w:val="Refdenotaalpie"/>
          <w:rFonts w:ascii="Arial" w:hAnsi="Arial" w:cs="Arial"/>
          <w:sz w:val="24"/>
          <w:szCs w:val="24"/>
          <w:lang w:val="es-ES_tradnl"/>
        </w:rPr>
        <w:footnoteReference w:id="24"/>
      </w:r>
      <w:r w:rsidRPr="00CA2C7C">
        <w:rPr>
          <w:rFonts w:ascii="Arial" w:hAnsi="Arial" w:cs="Arial"/>
          <w:sz w:val="24"/>
          <w:szCs w:val="24"/>
          <w:lang w:val="es-ES_tradnl"/>
        </w:rPr>
        <w:t xml:space="preserve">, la Sección Tercera del Consejo de Estado rectificó dicha posición y dispuso que, en esos casos, </w:t>
      </w:r>
      <w:r w:rsidRPr="00CA2C7C">
        <w:rPr>
          <w:rFonts w:ascii="Arial" w:hAnsi="Arial" w:cs="Arial"/>
          <w:sz w:val="24"/>
          <w:szCs w:val="24"/>
        </w:rPr>
        <w:t xml:space="preserve">esto es, en aquellos en los que el juez penal o el órgano investigador levante la medida restrictiva de la libertad, sea cual fuere la causa de ello, incluso cuando se encuentre que el hecho no existió, que el sindicado no cometió el ilícito o que la conducta investigada no constituyó un hecho punible, o que la desvinculación del encartado </w:t>
      </w:r>
      <w:r w:rsidRPr="00CA2C7C">
        <w:rPr>
          <w:rFonts w:ascii="Arial" w:hAnsi="Arial" w:cs="Arial"/>
          <w:sz w:val="24"/>
          <w:szCs w:val="24"/>
        </w:rPr>
        <w:lastRenderedPageBreak/>
        <w:t xml:space="preserve">respecto del proceso penal se produjo por la aplicación del principio </w:t>
      </w:r>
      <w:r w:rsidRPr="00CA2C7C">
        <w:rPr>
          <w:rFonts w:ascii="Arial" w:hAnsi="Arial" w:cs="Arial"/>
          <w:i/>
          <w:sz w:val="24"/>
          <w:szCs w:val="24"/>
        </w:rPr>
        <w:t>in dubio pro reo</w:t>
      </w:r>
      <w:r w:rsidRPr="00CA2C7C">
        <w:rPr>
          <w:rFonts w:ascii="Arial" w:hAnsi="Arial" w:cs="Arial"/>
          <w:sz w:val="24"/>
          <w:szCs w:val="24"/>
        </w:rPr>
        <w:t>, es necesario hacer el respectivo análisis de responsabilidad patrimonial del Estado a la luz del artículo 90 de la Constitución Política, es decir, identificar la antijuridicidad del daño.</w:t>
      </w:r>
    </w:p>
    <w:p w:rsidR="0056112A" w:rsidRPr="00CA2C7C" w:rsidRDefault="0056112A" w:rsidP="00D15355">
      <w:pPr>
        <w:spacing w:after="0" w:line="240" w:lineRule="auto"/>
        <w:jc w:val="both"/>
        <w:rPr>
          <w:rFonts w:ascii="Arial" w:hAnsi="Arial" w:cs="Arial"/>
          <w:sz w:val="24"/>
          <w:szCs w:val="24"/>
          <w:lang w:val="es-ES_tradnl"/>
        </w:rPr>
      </w:pPr>
    </w:p>
    <w:p w:rsidR="00E63AB1" w:rsidRPr="00CA2C7C" w:rsidRDefault="00E63AB1" w:rsidP="00D15355">
      <w:pPr>
        <w:spacing w:after="0" w:line="240" w:lineRule="auto"/>
        <w:jc w:val="both"/>
        <w:rPr>
          <w:rFonts w:ascii="Arial" w:hAnsi="Arial" w:cs="Arial"/>
          <w:sz w:val="24"/>
          <w:szCs w:val="24"/>
          <w:lang w:val="es-ES_tradnl"/>
        </w:rPr>
      </w:pPr>
    </w:p>
    <w:p w:rsidR="0056112A" w:rsidRPr="00CA2C7C" w:rsidRDefault="0056112A" w:rsidP="00D15355">
      <w:pPr>
        <w:spacing w:after="0" w:line="360" w:lineRule="auto"/>
        <w:jc w:val="both"/>
        <w:rPr>
          <w:rFonts w:ascii="Arial" w:hAnsi="Arial" w:cs="Arial"/>
          <w:sz w:val="24"/>
          <w:szCs w:val="24"/>
        </w:rPr>
      </w:pPr>
      <w:r w:rsidRPr="00CA2C7C">
        <w:rPr>
          <w:rFonts w:ascii="Arial" w:hAnsi="Arial" w:cs="Arial"/>
          <w:sz w:val="24"/>
          <w:szCs w:val="24"/>
          <w:lang w:val="es-ES_tradnl"/>
        </w:rPr>
        <w:t>L</w:t>
      </w:r>
      <w:r w:rsidRPr="00CA2C7C">
        <w:rPr>
          <w:rFonts w:ascii="Arial" w:hAnsi="Arial" w:cs="Arial"/>
          <w:sz w:val="24"/>
          <w:szCs w:val="24"/>
        </w:rPr>
        <w:t xml:space="preserve">a Sala indicó que, para tal fin, se torna imprescindible para el juez verificar, </w:t>
      </w:r>
      <w:r w:rsidR="00E00532" w:rsidRPr="00CA2C7C">
        <w:rPr>
          <w:rFonts w:ascii="Arial" w:hAnsi="Arial" w:cs="Arial"/>
          <w:sz w:val="24"/>
          <w:szCs w:val="24"/>
        </w:rPr>
        <w:t xml:space="preserve">en primer lugar, </w:t>
      </w:r>
      <w:r w:rsidRPr="00CA2C7C">
        <w:rPr>
          <w:rFonts w:ascii="Arial" w:hAnsi="Arial" w:cs="Arial"/>
          <w:sz w:val="24"/>
          <w:szCs w:val="24"/>
        </w:rPr>
        <w:t>si quien fue privado de la libertad incidió en la generación el daño alegado, por haber actuado con culpa grave o dolo, visto exclusivamente bajo la óptica del derecho civil, y si con ello dio lugar a la apertura del proceso penal y a la subsecuente imposición de la medida de aseguramiento de detención preventiva.</w:t>
      </w:r>
    </w:p>
    <w:p w:rsidR="0056112A" w:rsidRPr="00CA2C7C" w:rsidRDefault="0056112A" w:rsidP="00D15355">
      <w:pPr>
        <w:spacing w:after="0" w:line="240" w:lineRule="auto"/>
        <w:jc w:val="both"/>
        <w:rPr>
          <w:rFonts w:ascii="Arial" w:hAnsi="Arial" w:cs="Arial"/>
          <w:sz w:val="24"/>
          <w:szCs w:val="24"/>
        </w:rPr>
      </w:pPr>
    </w:p>
    <w:p w:rsidR="00E63AB1" w:rsidRPr="00CA2C7C" w:rsidRDefault="00E63AB1" w:rsidP="00D15355">
      <w:pPr>
        <w:spacing w:after="0" w:line="240" w:lineRule="auto"/>
        <w:jc w:val="both"/>
        <w:rPr>
          <w:rFonts w:ascii="Arial" w:hAnsi="Arial" w:cs="Arial"/>
          <w:sz w:val="24"/>
          <w:szCs w:val="24"/>
        </w:rPr>
      </w:pPr>
    </w:p>
    <w:p w:rsidR="0056112A" w:rsidRPr="00CA2C7C" w:rsidRDefault="0056112A" w:rsidP="00D15355">
      <w:pPr>
        <w:spacing w:after="0" w:line="360" w:lineRule="auto"/>
        <w:jc w:val="both"/>
        <w:rPr>
          <w:rFonts w:ascii="Arial" w:hAnsi="Arial" w:cs="Arial"/>
          <w:sz w:val="24"/>
          <w:szCs w:val="24"/>
        </w:rPr>
      </w:pPr>
      <w:r w:rsidRPr="00CA2C7C">
        <w:rPr>
          <w:rFonts w:ascii="Arial" w:hAnsi="Arial" w:cs="Arial"/>
          <w:sz w:val="24"/>
          <w:szCs w:val="24"/>
        </w:rPr>
        <w:t>Para el efecto, acudió a</w:t>
      </w:r>
      <w:r w:rsidRPr="00CA2C7C">
        <w:rPr>
          <w:rFonts w:ascii="Arial" w:hAnsi="Arial" w:cs="Arial"/>
          <w:bCs/>
          <w:color w:val="000000"/>
          <w:sz w:val="24"/>
          <w:szCs w:val="24"/>
        </w:rPr>
        <w:t xml:space="preserve">l artículo 70 de la Ley 270 de 1996 que dispone que el daño </w:t>
      </w:r>
      <w:r w:rsidRPr="00CA2C7C">
        <w:rPr>
          <w:rFonts w:ascii="Arial" w:hAnsi="Arial" w:cs="Arial"/>
          <w:bCs/>
          <w:i/>
          <w:color w:val="000000"/>
          <w:sz w:val="24"/>
          <w:szCs w:val="24"/>
        </w:rPr>
        <w:t>“s</w:t>
      </w:r>
      <w:r w:rsidRPr="00CA2C7C">
        <w:rPr>
          <w:rFonts w:ascii="Arial" w:hAnsi="Arial" w:cs="Arial"/>
          <w:i/>
          <w:sz w:val="24"/>
          <w:szCs w:val="24"/>
        </w:rPr>
        <w:t>e entenderá como debido a culpa exclusiva de la víctima cuando ésta haya actuado con culpa grave o dolo”,</w:t>
      </w:r>
      <w:r w:rsidRPr="00CA2C7C">
        <w:rPr>
          <w:rFonts w:ascii="Arial" w:hAnsi="Arial" w:cs="Arial"/>
          <w:sz w:val="24"/>
          <w:szCs w:val="24"/>
        </w:rPr>
        <w:t xml:space="preserve"> de modo que en los casos en los que la conducta de la víctima esté provista de una u otra condición procede la exoneración de responsabilidad del Estado, por cuanto, en tal </w:t>
      </w:r>
      <w:r w:rsidR="0027420C" w:rsidRPr="00CA2C7C">
        <w:rPr>
          <w:rFonts w:ascii="Arial" w:hAnsi="Arial" w:cs="Arial"/>
          <w:sz w:val="24"/>
          <w:szCs w:val="24"/>
        </w:rPr>
        <w:t>evento</w:t>
      </w:r>
      <w:r w:rsidRPr="00CA2C7C">
        <w:rPr>
          <w:rFonts w:ascii="Arial" w:hAnsi="Arial" w:cs="Arial"/>
          <w:sz w:val="24"/>
          <w:szCs w:val="24"/>
        </w:rPr>
        <w:t xml:space="preserve">, se entiende que es esa conducta la determinante del daño. </w:t>
      </w:r>
    </w:p>
    <w:p w:rsidR="00E63AB1" w:rsidRPr="00CA2C7C" w:rsidRDefault="00E63AB1" w:rsidP="00D15355">
      <w:pPr>
        <w:tabs>
          <w:tab w:val="left" w:pos="3170"/>
        </w:tabs>
        <w:overflowPunct w:val="0"/>
        <w:autoSpaceDE w:val="0"/>
        <w:autoSpaceDN w:val="0"/>
        <w:adjustRightInd w:val="0"/>
        <w:spacing w:after="0" w:line="240" w:lineRule="auto"/>
        <w:jc w:val="both"/>
        <w:textAlignment w:val="baseline"/>
        <w:rPr>
          <w:rFonts w:ascii="Arial" w:hAnsi="Arial" w:cs="Arial"/>
          <w:sz w:val="24"/>
          <w:szCs w:val="24"/>
        </w:rPr>
      </w:pPr>
    </w:p>
    <w:p w:rsidR="00E63AB1" w:rsidRPr="00CA2C7C" w:rsidRDefault="00E63AB1" w:rsidP="00D15355">
      <w:pPr>
        <w:tabs>
          <w:tab w:val="left" w:pos="3170"/>
        </w:tabs>
        <w:overflowPunct w:val="0"/>
        <w:autoSpaceDE w:val="0"/>
        <w:autoSpaceDN w:val="0"/>
        <w:adjustRightInd w:val="0"/>
        <w:spacing w:after="0" w:line="240" w:lineRule="auto"/>
        <w:jc w:val="both"/>
        <w:textAlignment w:val="baseline"/>
        <w:rPr>
          <w:rFonts w:ascii="Arial" w:hAnsi="Arial" w:cs="Arial"/>
          <w:sz w:val="24"/>
          <w:szCs w:val="24"/>
        </w:rPr>
      </w:pPr>
    </w:p>
    <w:p w:rsidR="0056112A" w:rsidRPr="00CA2C7C" w:rsidRDefault="0027420C" w:rsidP="00D15355">
      <w:pPr>
        <w:tabs>
          <w:tab w:val="left" w:pos="3170"/>
        </w:tabs>
        <w:overflowPunct w:val="0"/>
        <w:autoSpaceDE w:val="0"/>
        <w:autoSpaceDN w:val="0"/>
        <w:adjustRightInd w:val="0"/>
        <w:spacing w:after="0" w:line="360" w:lineRule="auto"/>
        <w:jc w:val="both"/>
        <w:textAlignment w:val="baseline"/>
        <w:rPr>
          <w:rFonts w:ascii="Arial" w:hAnsi="Arial" w:cs="Arial"/>
          <w:sz w:val="24"/>
          <w:szCs w:val="24"/>
        </w:rPr>
      </w:pPr>
      <w:r w:rsidRPr="00CA2C7C">
        <w:rPr>
          <w:rFonts w:ascii="Arial" w:hAnsi="Arial" w:cs="Arial"/>
          <w:sz w:val="24"/>
          <w:szCs w:val="24"/>
        </w:rPr>
        <w:t xml:space="preserve">De </w:t>
      </w:r>
      <w:r w:rsidR="0056112A" w:rsidRPr="00CA2C7C">
        <w:rPr>
          <w:rFonts w:ascii="Arial" w:hAnsi="Arial" w:cs="Arial"/>
          <w:sz w:val="24"/>
          <w:szCs w:val="24"/>
        </w:rPr>
        <w:t xml:space="preserve">no </w:t>
      </w:r>
      <w:r w:rsidRPr="00CA2C7C">
        <w:rPr>
          <w:rFonts w:ascii="Arial" w:hAnsi="Arial" w:cs="Arial"/>
          <w:sz w:val="24"/>
          <w:szCs w:val="24"/>
        </w:rPr>
        <w:t>h</w:t>
      </w:r>
      <w:r w:rsidR="0056112A" w:rsidRPr="00CA2C7C">
        <w:rPr>
          <w:rFonts w:ascii="Arial" w:hAnsi="Arial" w:cs="Arial"/>
          <w:sz w:val="24"/>
          <w:szCs w:val="24"/>
        </w:rPr>
        <w:t>all</w:t>
      </w:r>
      <w:r w:rsidRPr="00CA2C7C">
        <w:rPr>
          <w:rFonts w:ascii="Arial" w:hAnsi="Arial" w:cs="Arial"/>
          <w:sz w:val="24"/>
          <w:szCs w:val="24"/>
        </w:rPr>
        <w:t xml:space="preserve">arse </w:t>
      </w:r>
      <w:r w:rsidR="0056112A" w:rsidRPr="00CA2C7C">
        <w:rPr>
          <w:rFonts w:ascii="Arial" w:hAnsi="Arial" w:cs="Arial"/>
          <w:sz w:val="24"/>
          <w:szCs w:val="24"/>
        </w:rPr>
        <w:t>en el proceso ningún elemento que indique que quien demanda incurrió en esa clase de culpa o dolo, se debe realizar el análisis de responsabilidad a la luz del artículo</w:t>
      </w:r>
      <w:r w:rsidRPr="00CA2C7C">
        <w:rPr>
          <w:rFonts w:ascii="Arial" w:hAnsi="Arial" w:cs="Arial"/>
          <w:sz w:val="24"/>
          <w:szCs w:val="24"/>
        </w:rPr>
        <w:t xml:space="preserve"> 90 de la Constitución Política, </w:t>
      </w:r>
      <w:r w:rsidR="0056112A" w:rsidRPr="00CA2C7C">
        <w:rPr>
          <w:rFonts w:ascii="Arial" w:hAnsi="Arial" w:cs="Arial"/>
          <w:sz w:val="24"/>
          <w:szCs w:val="24"/>
        </w:rPr>
        <w:t>bajo el título de imputación pertinente al caso concreto y se debe establecer cuál es la autoridad u organismo del Estado llamado a reparar el daño.</w:t>
      </w:r>
    </w:p>
    <w:p w:rsidR="0056112A" w:rsidRPr="00CA2C7C" w:rsidRDefault="0056112A" w:rsidP="00D15355">
      <w:pPr>
        <w:tabs>
          <w:tab w:val="left" w:pos="3170"/>
        </w:tabs>
        <w:overflowPunct w:val="0"/>
        <w:autoSpaceDE w:val="0"/>
        <w:autoSpaceDN w:val="0"/>
        <w:adjustRightInd w:val="0"/>
        <w:spacing w:after="0" w:line="240" w:lineRule="auto"/>
        <w:jc w:val="both"/>
        <w:textAlignment w:val="baseline"/>
        <w:rPr>
          <w:rFonts w:ascii="Arial" w:hAnsi="Arial" w:cs="Arial"/>
          <w:sz w:val="24"/>
          <w:szCs w:val="24"/>
        </w:rPr>
      </w:pPr>
    </w:p>
    <w:p w:rsidR="00E63AB1" w:rsidRPr="00CA2C7C" w:rsidRDefault="00E63AB1" w:rsidP="00D15355">
      <w:pPr>
        <w:tabs>
          <w:tab w:val="left" w:pos="3170"/>
        </w:tabs>
        <w:overflowPunct w:val="0"/>
        <w:autoSpaceDE w:val="0"/>
        <w:autoSpaceDN w:val="0"/>
        <w:adjustRightInd w:val="0"/>
        <w:spacing w:after="0" w:line="240" w:lineRule="auto"/>
        <w:jc w:val="both"/>
        <w:textAlignment w:val="baseline"/>
        <w:rPr>
          <w:rFonts w:ascii="Arial" w:hAnsi="Arial" w:cs="Arial"/>
          <w:sz w:val="24"/>
          <w:szCs w:val="24"/>
        </w:rPr>
      </w:pPr>
    </w:p>
    <w:p w:rsidR="0056112A" w:rsidRPr="00CA2C7C" w:rsidRDefault="0056112A" w:rsidP="00D15355">
      <w:pPr>
        <w:pStyle w:val="Sangra2detindependiente"/>
        <w:spacing w:after="0" w:line="360" w:lineRule="auto"/>
        <w:ind w:left="0"/>
        <w:jc w:val="both"/>
        <w:rPr>
          <w:rFonts w:ascii="Arial" w:hAnsi="Arial" w:cs="Arial"/>
          <w:sz w:val="24"/>
          <w:szCs w:val="24"/>
        </w:rPr>
      </w:pPr>
      <w:r w:rsidRPr="00CA2C7C">
        <w:rPr>
          <w:rFonts w:ascii="Arial" w:hAnsi="Arial" w:cs="Arial"/>
          <w:sz w:val="24"/>
          <w:szCs w:val="24"/>
        </w:rPr>
        <w:t>En consecuencia, la Sala pasa a estudiar, de acuerdo con el material probatorio válidamente aportado al proceso, si existe responsabilidad</w:t>
      </w:r>
      <w:r w:rsidR="00E00532" w:rsidRPr="00CA2C7C">
        <w:rPr>
          <w:rFonts w:ascii="Arial" w:hAnsi="Arial" w:cs="Arial"/>
          <w:sz w:val="24"/>
          <w:szCs w:val="24"/>
        </w:rPr>
        <w:t xml:space="preserve"> del Estado </w:t>
      </w:r>
      <w:r w:rsidRPr="00CA2C7C">
        <w:rPr>
          <w:rFonts w:ascii="Arial" w:hAnsi="Arial" w:cs="Arial"/>
          <w:sz w:val="24"/>
          <w:szCs w:val="24"/>
        </w:rPr>
        <w:t xml:space="preserve">por los daños causados a los demandantes, con ocasión de la privación de la libertad de la cual fue objeto el señor </w:t>
      </w:r>
      <w:r w:rsidR="00E63AB1" w:rsidRPr="00CA2C7C">
        <w:rPr>
          <w:rFonts w:ascii="Arial" w:hAnsi="Arial" w:cs="Arial"/>
          <w:sz w:val="24"/>
          <w:szCs w:val="24"/>
        </w:rPr>
        <w:t xml:space="preserve">ORLANDO CORREA SALAZAR. </w:t>
      </w:r>
    </w:p>
    <w:p w:rsidR="00E63AB1" w:rsidRPr="00CA2C7C" w:rsidRDefault="00E63AB1" w:rsidP="00D15355">
      <w:pPr>
        <w:spacing w:after="0" w:line="240" w:lineRule="auto"/>
        <w:jc w:val="both"/>
        <w:rPr>
          <w:rFonts w:ascii="Arial" w:hAnsi="Arial" w:cs="Arial"/>
          <w:sz w:val="24"/>
          <w:szCs w:val="24"/>
        </w:rPr>
      </w:pPr>
    </w:p>
    <w:p w:rsidR="00E63AB1" w:rsidRPr="00CA2C7C" w:rsidRDefault="00E63AB1" w:rsidP="00D15355">
      <w:pPr>
        <w:spacing w:after="0" w:line="240" w:lineRule="auto"/>
        <w:jc w:val="both"/>
        <w:rPr>
          <w:rFonts w:ascii="Arial" w:hAnsi="Arial" w:cs="Arial"/>
          <w:sz w:val="24"/>
          <w:szCs w:val="24"/>
        </w:rPr>
      </w:pPr>
    </w:p>
    <w:p w:rsidR="0056112A" w:rsidRPr="00CA2C7C" w:rsidRDefault="0056112A" w:rsidP="009E6E85">
      <w:pPr>
        <w:pStyle w:val="Prrafodelista"/>
        <w:numPr>
          <w:ilvl w:val="0"/>
          <w:numId w:val="4"/>
        </w:numPr>
        <w:ind w:left="851" w:firstLine="0"/>
        <w:jc w:val="both"/>
        <w:rPr>
          <w:rFonts w:ascii="Arial" w:hAnsi="Arial" w:cs="Arial"/>
          <w:b/>
          <w:szCs w:val="24"/>
        </w:rPr>
      </w:pPr>
      <w:r w:rsidRPr="00CA2C7C">
        <w:rPr>
          <w:rFonts w:ascii="Arial" w:hAnsi="Arial" w:cs="Arial"/>
          <w:b/>
          <w:szCs w:val="24"/>
        </w:rPr>
        <w:t>El caso concreto</w:t>
      </w:r>
    </w:p>
    <w:p w:rsidR="0056112A" w:rsidRPr="00CA2C7C" w:rsidRDefault="0056112A" w:rsidP="00D15355">
      <w:pPr>
        <w:spacing w:after="0" w:line="240" w:lineRule="auto"/>
        <w:jc w:val="both"/>
        <w:rPr>
          <w:rFonts w:ascii="Arial" w:hAnsi="Arial" w:cs="Arial"/>
          <w:bCs/>
          <w:color w:val="000000"/>
          <w:sz w:val="24"/>
          <w:szCs w:val="24"/>
        </w:rPr>
      </w:pPr>
    </w:p>
    <w:p w:rsidR="00E63AB1" w:rsidRPr="00CA2C7C" w:rsidRDefault="00E63AB1" w:rsidP="00D15355">
      <w:pPr>
        <w:spacing w:after="0" w:line="240" w:lineRule="auto"/>
        <w:jc w:val="both"/>
        <w:rPr>
          <w:rFonts w:ascii="Arial" w:hAnsi="Arial" w:cs="Arial"/>
          <w:bCs/>
          <w:color w:val="000000"/>
          <w:sz w:val="24"/>
          <w:szCs w:val="24"/>
        </w:rPr>
      </w:pPr>
    </w:p>
    <w:p w:rsidR="008D61BC" w:rsidRPr="00CA2C7C" w:rsidRDefault="00E63AB1" w:rsidP="00D15355">
      <w:pPr>
        <w:pStyle w:val="Textoindependiente"/>
        <w:spacing w:line="240" w:lineRule="auto"/>
        <w:rPr>
          <w:rFonts w:ascii="Arial" w:hAnsi="Arial" w:cs="Arial"/>
          <w:sz w:val="24"/>
          <w:szCs w:val="24"/>
          <w:lang w:val="es-CO"/>
        </w:rPr>
      </w:pPr>
      <w:r w:rsidRPr="00CA2C7C">
        <w:rPr>
          <w:rFonts w:ascii="Arial" w:hAnsi="Arial" w:cs="Arial"/>
          <w:sz w:val="24"/>
          <w:szCs w:val="24"/>
          <w:lang w:val="es-CO"/>
        </w:rPr>
        <w:t>Pues bien, conforme al material probatorio se tiene claro que</w:t>
      </w:r>
      <w:r w:rsidR="008D61BC" w:rsidRPr="00CA2C7C">
        <w:rPr>
          <w:rFonts w:ascii="Arial" w:hAnsi="Arial" w:cs="Arial"/>
          <w:sz w:val="24"/>
          <w:szCs w:val="24"/>
          <w:lang w:val="es-CO"/>
        </w:rPr>
        <w:t>:</w:t>
      </w:r>
    </w:p>
    <w:p w:rsidR="008D61BC" w:rsidRPr="00CA2C7C" w:rsidRDefault="008D61BC" w:rsidP="00D15355">
      <w:pPr>
        <w:pStyle w:val="Textoindependiente"/>
        <w:spacing w:line="240" w:lineRule="auto"/>
        <w:rPr>
          <w:rFonts w:ascii="Arial" w:hAnsi="Arial" w:cs="Arial"/>
          <w:sz w:val="24"/>
          <w:szCs w:val="24"/>
          <w:lang w:val="es-CO"/>
        </w:rPr>
      </w:pPr>
    </w:p>
    <w:p w:rsidR="00707AD9" w:rsidRPr="00CA2C7C" w:rsidRDefault="00707AD9" w:rsidP="00D15355">
      <w:pPr>
        <w:pStyle w:val="Textoindependiente"/>
        <w:rPr>
          <w:rFonts w:ascii="Arial" w:hAnsi="Arial" w:cs="Arial"/>
          <w:sz w:val="24"/>
          <w:szCs w:val="24"/>
          <w:lang w:val="es-CO"/>
        </w:rPr>
      </w:pPr>
    </w:p>
    <w:p w:rsidR="00E23779" w:rsidRPr="00CA2C7C" w:rsidRDefault="008D61BC" w:rsidP="009E6E85">
      <w:pPr>
        <w:pStyle w:val="Prrafodelista"/>
        <w:numPr>
          <w:ilvl w:val="1"/>
          <w:numId w:val="4"/>
        </w:numPr>
        <w:spacing w:line="360" w:lineRule="auto"/>
        <w:ind w:left="0" w:firstLine="0"/>
        <w:jc w:val="both"/>
        <w:rPr>
          <w:rFonts w:ascii="Arial" w:hAnsi="Arial" w:cs="Arial"/>
          <w:bCs/>
          <w:szCs w:val="24"/>
        </w:rPr>
      </w:pPr>
      <w:r w:rsidRPr="00CA2C7C">
        <w:rPr>
          <w:rFonts w:ascii="Arial" w:hAnsi="Arial" w:cs="Arial"/>
          <w:szCs w:val="24"/>
          <w:lang w:val="es-CO"/>
        </w:rPr>
        <w:t>E</w:t>
      </w:r>
      <w:r w:rsidR="00E63AB1" w:rsidRPr="00CA2C7C">
        <w:rPr>
          <w:rFonts w:ascii="Arial" w:hAnsi="Arial" w:cs="Arial"/>
          <w:szCs w:val="24"/>
          <w:lang w:val="es-CO"/>
        </w:rPr>
        <w:t xml:space="preserve">l </w:t>
      </w:r>
      <w:r w:rsidR="00E23779" w:rsidRPr="00CA2C7C">
        <w:rPr>
          <w:rFonts w:ascii="Arial" w:hAnsi="Arial" w:cs="Arial"/>
          <w:b/>
          <w:bCs/>
          <w:szCs w:val="24"/>
        </w:rPr>
        <w:t>3 de diciembre de 2004</w:t>
      </w:r>
      <w:r w:rsidR="00E23779" w:rsidRPr="00CA2C7C">
        <w:rPr>
          <w:rFonts w:ascii="Arial" w:hAnsi="Arial" w:cs="Arial"/>
          <w:bCs/>
          <w:szCs w:val="24"/>
        </w:rPr>
        <w:t xml:space="preserve">, en ejercicio de su actividad como conductor de </w:t>
      </w:r>
      <w:r w:rsidR="003E49BF" w:rsidRPr="00CA2C7C">
        <w:rPr>
          <w:rFonts w:ascii="Arial" w:hAnsi="Arial" w:cs="Arial"/>
          <w:bCs/>
          <w:szCs w:val="24"/>
        </w:rPr>
        <w:t xml:space="preserve">taxi, el </w:t>
      </w:r>
      <w:r w:rsidR="00E23779" w:rsidRPr="00CA2C7C">
        <w:rPr>
          <w:rFonts w:ascii="Arial" w:hAnsi="Arial" w:cs="Arial"/>
          <w:bCs/>
          <w:szCs w:val="24"/>
        </w:rPr>
        <w:t xml:space="preserve">señor ISMAEL RIVERA </w:t>
      </w:r>
      <w:r w:rsidR="00E00532" w:rsidRPr="00CA2C7C">
        <w:rPr>
          <w:rFonts w:ascii="Arial" w:hAnsi="Arial" w:cs="Arial"/>
          <w:bCs/>
          <w:szCs w:val="24"/>
        </w:rPr>
        <w:t xml:space="preserve">fue abordado </w:t>
      </w:r>
      <w:r w:rsidR="003E49BF" w:rsidRPr="00CA2C7C">
        <w:rPr>
          <w:rFonts w:ascii="Arial" w:hAnsi="Arial" w:cs="Arial"/>
          <w:bCs/>
          <w:szCs w:val="24"/>
        </w:rPr>
        <w:t xml:space="preserve">por </w:t>
      </w:r>
      <w:r w:rsidR="00E23779" w:rsidRPr="00CA2C7C">
        <w:rPr>
          <w:rFonts w:ascii="Arial" w:hAnsi="Arial" w:cs="Arial"/>
          <w:bCs/>
          <w:szCs w:val="24"/>
        </w:rPr>
        <w:t xml:space="preserve">tres personas, entre </w:t>
      </w:r>
      <w:r w:rsidR="00982687" w:rsidRPr="00CA2C7C">
        <w:rPr>
          <w:rFonts w:ascii="Arial" w:hAnsi="Arial" w:cs="Arial"/>
          <w:bCs/>
          <w:szCs w:val="24"/>
        </w:rPr>
        <w:t>ellas</w:t>
      </w:r>
      <w:r w:rsidR="003E49BF" w:rsidRPr="00CA2C7C">
        <w:rPr>
          <w:rFonts w:ascii="Arial" w:hAnsi="Arial" w:cs="Arial"/>
          <w:bCs/>
          <w:szCs w:val="24"/>
        </w:rPr>
        <w:t xml:space="preserve"> </w:t>
      </w:r>
      <w:r w:rsidR="00E23779" w:rsidRPr="00CA2C7C">
        <w:rPr>
          <w:rFonts w:ascii="Arial" w:hAnsi="Arial" w:cs="Arial"/>
          <w:bCs/>
          <w:szCs w:val="24"/>
        </w:rPr>
        <w:t xml:space="preserve">una </w:t>
      </w:r>
      <w:r w:rsidR="00E23779" w:rsidRPr="00CA2C7C">
        <w:rPr>
          <w:rFonts w:ascii="Arial" w:hAnsi="Arial" w:cs="Arial"/>
          <w:bCs/>
          <w:szCs w:val="24"/>
        </w:rPr>
        <w:lastRenderedPageBreak/>
        <w:t>mujer,</w:t>
      </w:r>
      <w:r w:rsidR="003E49BF" w:rsidRPr="00CA2C7C">
        <w:rPr>
          <w:rFonts w:ascii="Arial" w:hAnsi="Arial" w:cs="Arial"/>
          <w:bCs/>
          <w:szCs w:val="24"/>
        </w:rPr>
        <w:t xml:space="preserve"> </w:t>
      </w:r>
      <w:r w:rsidR="00982687" w:rsidRPr="00CA2C7C">
        <w:rPr>
          <w:rFonts w:ascii="Arial" w:hAnsi="Arial" w:cs="Arial"/>
          <w:bCs/>
          <w:szCs w:val="24"/>
        </w:rPr>
        <w:t xml:space="preserve">que </w:t>
      </w:r>
      <w:r w:rsidR="00E00532" w:rsidRPr="00CA2C7C">
        <w:rPr>
          <w:rFonts w:ascii="Arial" w:hAnsi="Arial" w:cs="Arial"/>
          <w:bCs/>
          <w:szCs w:val="24"/>
        </w:rPr>
        <w:t xml:space="preserve">lo contrataron para que los llevara desde Ibagué hasta Melgar. Avanzado el recorrido, </w:t>
      </w:r>
      <w:r w:rsidR="003E49BF" w:rsidRPr="00CA2C7C">
        <w:rPr>
          <w:rFonts w:ascii="Arial" w:hAnsi="Arial" w:cs="Arial"/>
          <w:bCs/>
          <w:szCs w:val="24"/>
        </w:rPr>
        <w:t xml:space="preserve">lo </w:t>
      </w:r>
      <w:r w:rsidR="00E23779" w:rsidRPr="00CA2C7C">
        <w:rPr>
          <w:rFonts w:ascii="Arial" w:hAnsi="Arial" w:cs="Arial"/>
          <w:bCs/>
          <w:szCs w:val="24"/>
        </w:rPr>
        <w:t>intimidaron</w:t>
      </w:r>
      <w:r w:rsidR="003E49BF" w:rsidRPr="00CA2C7C">
        <w:rPr>
          <w:rFonts w:ascii="Arial" w:hAnsi="Arial" w:cs="Arial"/>
          <w:bCs/>
          <w:szCs w:val="24"/>
        </w:rPr>
        <w:t xml:space="preserve"> con arma de fuego y le hurtaron el vehículo</w:t>
      </w:r>
      <w:r w:rsidR="00C266CB" w:rsidRPr="00CA2C7C">
        <w:rPr>
          <w:rFonts w:ascii="Arial" w:hAnsi="Arial" w:cs="Arial"/>
          <w:bCs/>
          <w:szCs w:val="24"/>
        </w:rPr>
        <w:t xml:space="preserve">, luego de lo cual </w:t>
      </w:r>
      <w:r w:rsidR="00E23779" w:rsidRPr="00CA2C7C">
        <w:rPr>
          <w:rFonts w:ascii="Arial" w:hAnsi="Arial" w:cs="Arial"/>
          <w:bCs/>
          <w:szCs w:val="24"/>
        </w:rPr>
        <w:t>lo ataron de pies y manos y lo abandonaron</w:t>
      </w:r>
      <w:r w:rsidR="003E49BF" w:rsidRPr="00CA2C7C">
        <w:rPr>
          <w:rFonts w:ascii="Arial" w:hAnsi="Arial" w:cs="Arial"/>
          <w:bCs/>
          <w:szCs w:val="24"/>
        </w:rPr>
        <w:t xml:space="preserve"> en un paraje desierto</w:t>
      </w:r>
      <w:r w:rsidR="00E23779" w:rsidRPr="00CA2C7C">
        <w:rPr>
          <w:rFonts w:ascii="Arial" w:hAnsi="Arial" w:cs="Arial"/>
          <w:bCs/>
          <w:szCs w:val="24"/>
        </w:rPr>
        <w:t>, situación de la cual se pudo liberar para pedir ayuda</w:t>
      </w:r>
      <w:r w:rsidR="00E23779" w:rsidRPr="00CA2C7C">
        <w:rPr>
          <w:rStyle w:val="Refdenotaalpie"/>
          <w:rFonts w:ascii="Arial" w:hAnsi="Arial" w:cs="Arial"/>
          <w:szCs w:val="24"/>
          <w:lang w:val="es-CO"/>
        </w:rPr>
        <w:footnoteReference w:id="25"/>
      </w:r>
      <w:r w:rsidR="00E23779" w:rsidRPr="00CA2C7C">
        <w:rPr>
          <w:rFonts w:ascii="Arial" w:hAnsi="Arial" w:cs="Arial"/>
          <w:bCs/>
          <w:szCs w:val="24"/>
        </w:rPr>
        <w:t xml:space="preserve">. </w:t>
      </w:r>
    </w:p>
    <w:p w:rsidR="004148F4" w:rsidRPr="00CA2C7C" w:rsidRDefault="004148F4" w:rsidP="00D15355">
      <w:pPr>
        <w:spacing w:after="0" w:line="240" w:lineRule="auto"/>
        <w:jc w:val="both"/>
        <w:rPr>
          <w:rFonts w:ascii="Arial" w:hAnsi="Arial" w:cs="Arial"/>
          <w:bCs/>
          <w:sz w:val="24"/>
          <w:szCs w:val="24"/>
        </w:rPr>
      </w:pPr>
    </w:p>
    <w:p w:rsidR="004148F4" w:rsidRPr="00CA2C7C" w:rsidRDefault="004148F4" w:rsidP="00D15355">
      <w:pPr>
        <w:spacing w:after="0" w:line="240" w:lineRule="auto"/>
        <w:jc w:val="both"/>
        <w:rPr>
          <w:rFonts w:ascii="Arial" w:hAnsi="Arial" w:cs="Arial"/>
          <w:bCs/>
          <w:sz w:val="24"/>
          <w:szCs w:val="24"/>
        </w:rPr>
      </w:pPr>
    </w:p>
    <w:p w:rsidR="004F738F" w:rsidRPr="00CA2C7C" w:rsidRDefault="004148F4" w:rsidP="009E6E85">
      <w:pPr>
        <w:pStyle w:val="Prrafodelista"/>
        <w:numPr>
          <w:ilvl w:val="1"/>
          <w:numId w:val="4"/>
        </w:numPr>
        <w:spacing w:line="360" w:lineRule="auto"/>
        <w:ind w:left="0" w:firstLine="0"/>
        <w:jc w:val="both"/>
        <w:rPr>
          <w:rFonts w:ascii="Arial" w:hAnsi="Arial" w:cs="Arial"/>
          <w:szCs w:val="24"/>
        </w:rPr>
      </w:pPr>
      <w:r w:rsidRPr="00CA2C7C">
        <w:rPr>
          <w:rFonts w:ascii="Arial" w:hAnsi="Arial" w:cs="Arial"/>
          <w:szCs w:val="24"/>
        </w:rPr>
        <w:t xml:space="preserve">Días después del hurto, </w:t>
      </w:r>
      <w:r w:rsidRPr="00CA2C7C">
        <w:rPr>
          <w:rFonts w:ascii="Arial" w:hAnsi="Arial" w:cs="Arial"/>
          <w:szCs w:val="24"/>
          <w:lang w:val="es-CO"/>
        </w:rPr>
        <w:t>la víctima puso en conocimiento de las autoridades que los delincuentes lo estaban llamando para exigirle una suma de dinero por darle in</w:t>
      </w:r>
      <w:r w:rsidR="00C266CB" w:rsidRPr="00CA2C7C">
        <w:rPr>
          <w:rFonts w:ascii="Arial" w:hAnsi="Arial" w:cs="Arial"/>
          <w:szCs w:val="24"/>
          <w:lang w:val="es-CO"/>
        </w:rPr>
        <w:t xml:space="preserve">formación sobre la ubicación de su </w:t>
      </w:r>
      <w:r w:rsidRPr="00CA2C7C">
        <w:rPr>
          <w:rFonts w:ascii="Arial" w:hAnsi="Arial" w:cs="Arial"/>
          <w:szCs w:val="24"/>
          <w:lang w:val="es-CO"/>
        </w:rPr>
        <w:t>vehíc</w:t>
      </w:r>
      <w:r w:rsidR="00E00532" w:rsidRPr="00CA2C7C">
        <w:rPr>
          <w:rFonts w:ascii="Arial" w:hAnsi="Arial" w:cs="Arial"/>
          <w:szCs w:val="24"/>
          <w:lang w:val="es-CO"/>
        </w:rPr>
        <w:t>ulo, dinero que convino entregar</w:t>
      </w:r>
      <w:r w:rsidRPr="00CA2C7C">
        <w:rPr>
          <w:rFonts w:ascii="Arial" w:hAnsi="Arial" w:cs="Arial"/>
          <w:szCs w:val="24"/>
          <w:lang w:val="es-CO"/>
        </w:rPr>
        <w:t xml:space="preserve"> en el Te</w:t>
      </w:r>
      <w:r w:rsidR="00C266CB" w:rsidRPr="00CA2C7C">
        <w:rPr>
          <w:rFonts w:ascii="Arial" w:hAnsi="Arial" w:cs="Arial"/>
          <w:szCs w:val="24"/>
          <w:lang w:val="es-CO"/>
        </w:rPr>
        <w:t>rminal de Transportes de Ibagué;</w:t>
      </w:r>
      <w:r w:rsidRPr="00CA2C7C">
        <w:rPr>
          <w:rFonts w:ascii="Arial" w:hAnsi="Arial" w:cs="Arial"/>
          <w:szCs w:val="24"/>
          <w:lang w:val="es-CO"/>
        </w:rPr>
        <w:t xml:space="preserve"> así,</w:t>
      </w:r>
      <w:r w:rsidR="00431D67" w:rsidRPr="00CA2C7C">
        <w:rPr>
          <w:rFonts w:ascii="Arial" w:hAnsi="Arial" w:cs="Arial"/>
          <w:szCs w:val="24"/>
          <w:lang w:val="es-CO"/>
        </w:rPr>
        <w:t xml:space="preserve"> </w:t>
      </w:r>
      <w:r w:rsidR="00431D67" w:rsidRPr="00CA2C7C">
        <w:rPr>
          <w:rFonts w:ascii="Arial" w:hAnsi="Arial" w:cs="Arial"/>
          <w:b/>
          <w:szCs w:val="24"/>
          <w:u w:val="single"/>
          <w:lang w:val="es-CO"/>
        </w:rPr>
        <w:t>el 16 de diciembre de 2004</w:t>
      </w:r>
      <w:r w:rsidR="00431D67" w:rsidRPr="00CA2C7C">
        <w:rPr>
          <w:rFonts w:ascii="Arial" w:hAnsi="Arial" w:cs="Arial"/>
          <w:b/>
          <w:szCs w:val="24"/>
          <w:lang w:val="es-CO"/>
        </w:rPr>
        <w:t xml:space="preserve">, </w:t>
      </w:r>
      <w:r w:rsidRPr="00CA2C7C">
        <w:rPr>
          <w:rFonts w:ascii="Arial" w:hAnsi="Arial" w:cs="Arial"/>
          <w:szCs w:val="24"/>
          <w:lang w:val="es-CO"/>
        </w:rPr>
        <w:t xml:space="preserve">agentes camuflados del GAULA </w:t>
      </w:r>
      <w:r w:rsidRPr="00CA2C7C">
        <w:rPr>
          <w:rFonts w:ascii="Arial" w:hAnsi="Arial" w:cs="Arial"/>
          <w:szCs w:val="24"/>
        </w:rPr>
        <w:t>lo acompañaron</w:t>
      </w:r>
      <w:r w:rsidR="00C266CB" w:rsidRPr="00CA2C7C">
        <w:rPr>
          <w:rFonts w:ascii="Arial" w:hAnsi="Arial" w:cs="Arial"/>
          <w:szCs w:val="24"/>
        </w:rPr>
        <w:t xml:space="preserve"> hasta el lugar y, </w:t>
      </w:r>
      <w:r w:rsidR="00C266CB" w:rsidRPr="00CA2C7C">
        <w:rPr>
          <w:rFonts w:ascii="Arial" w:hAnsi="Arial" w:cs="Arial"/>
          <w:szCs w:val="24"/>
          <w:lang w:val="es-CO"/>
        </w:rPr>
        <w:t xml:space="preserve">una vez </w:t>
      </w:r>
      <w:r w:rsidR="00982687" w:rsidRPr="00CA2C7C">
        <w:rPr>
          <w:rFonts w:ascii="Arial" w:hAnsi="Arial" w:cs="Arial"/>
          <w:szCs w:val="24"/>
          <w:lang w:val="es-CO"/>
        </w:rPr>
        <w:t xml:space="preserve">entregó </w:t>
      </w:r>
      <w:r w:rsidR="00C266CB" w:rsidRPr="00CA2C7C">
        <w:rPr>
          <w:rFonts w:ascii="Arial" w:hAnsi="Arial" w:cs="Arial"/>
          <w:szCs w:val="24"/>
          <w:lang w:val="es-CO"/>
        </w:rPr>
        <w:t>la suma convenida</w:t>
      </w:r>
      <w:r w:rsidR="00431D67" w:rsidRPr="00CA2C7C">
        <w:rPr>
          <w:rFonts w:ascii="Arial" w:hAnsi="Arial" w:cs="Arial"/>
          <w:szCs w:val="24"/>
          <w:lang w:val="es-CO"/>
        </w:rPr>
        <w:t>, se dirig</w:t>
      </w:r>
      <w:r w:rsidR="00982687" w:rsidRPr="00CA2C7C">
        <w:rPr>
          <w:rFonts w:ascii="Arial" w:hAnsi="Arial" w:cs="Arial"/>
          <w:szCs w:val="24"/>
          <w:lang w:val="es-CO"/>
        </w:rPr>
        <w:t>ió con el extorsionista</w:t>
      </w:r>
      <w:r w:rsidR="001E3A42" w:rsidRPr="00CA2C7C">
        <w:rPr>
          <w:rFonts w:ascii="Arial" w:hAnsi="Arial" w:cs="Arial"/>
          <w:szCs w:val="24"/>
          <w:lang w:val="es-CO"/>
        </w:rPr>
        <w:t xml:space="preserve">, quien portaba uniforme militar, </w:t>
      </w:r>
      <w:r w:rsidR="00431D67" w:rsidRPr="00CA2C7C">
        <w:rPr>
          <w:rFonts w:ascii="Arial" w:hAnsi="Arial" w:cs="Arial"/>
          <w:szCs w:val="24"/>
          <w:lang w:val="es-CO"/>
        </w:rPr>
        <w:t>a tomar un taxi estacionado en las inmediaciones de</w:t>
      </w:r>
      <w:r w:rsidR="00E00532" w:rsidRPr="00CA2C7C">
        <w:rPr>
          <w:rFonts w:ascii="Arial" w:hAnsi="Arial" w:cs="Arial"/>
          <w:szCs w:val="24"/>
          <w:lang w:val="es-CO"/>
        </w:rPr>
        <w:t>l terminal</w:t>
      </w:r>
      <w:r w:rsidR="00431D67" w:rsidRPr="00CA2C7C">
        <w:rPr>
          <w:rFonts w:ascii="Arial" w:hAnsi="Arial" w:cs="Arial"/>
          <w:szCs w:val="24"/>
          <w:lang w:val="es-CO"/>
        </w:rPr>
        <w:t>,</w:t>
      </w:r>
      <w:r w:rsidR="00982687" w:rsidRPr="00CA2C7C">
        <w:rPr>
          <w:rFonts w:ascii="Arial" w:hAnsi="Arial" w:cs="Arial"/>
          <w:szCs w:val="24"/>
          <w:lang w:val="es-CO"/>
        </w:rPr>
        <w:t xml:space="preserve"> momento en el cual los agentes </w:t>
      </w:r>
      <w:r w:rsidRPr="00CA2C7C">
        <w:rPr>
          <w:rFonts w:ascii="Arial" w:hAnsi="Arial" w:cs="Arial"/>
          <w:szCs w:val="24"/>
          <w:lang w:val="es-CO"/>
        </w:rPr>
        <w:t xml:space="preserve">procedieron a </w:t>
      </w:r>
      <w:r w:rsidR="00431D67" w:rsidRPr="00CA2C7C">
        <w:rPr>
          <w:rFonts w:ascii="Arial" w:hAnsi="Arial" w:cs="Arial"/>
          <w:szCs w:val="24"/>
          <w:lang w:val="es-CO"/>
        </w:rPr>
        <w:t xml:space="preserve"> </w:t>
      </w:r>
      <w:r w:rsidR="00C266CB" w:rsidRPr="00CA2C7C">
        <w:rPr>
          <w:rFonts w:ascii="Arial" w:hAnsi="Arial" w:cs="Arial"/>
          <w:szCs w:val="24"/>
          <w:lang w:val="es-CO"/>
        </w:rPr>
        <w:t>captura</w:t>
      </w:r>
      <w:r w:rsidR="00982687" w:rsidRPr="00CA2C7C">
        <w:rPr>
          <w:rFonts w:ascii="Arial" w:hAnsi="Arial" w:cs="Arial"/>
          <w:szCs w:val="24"/>
          <w:lang w:val="es-CO"/>
        </w:rPr>
        <w:t>r a</w:t>
      </w:r>
      <w:r w:rsidRPr="00CA2C7C">
        <w:rPr>
          <w:rFonts w:ascii="Arial" w:hAnsi="Arial" w:cs="Arial"/>
          <w:szCs w:val="24"/>
          <w:lang w:val="es-CO"/>
        </w:rPr>
        <w:t>: i) CARLOS ORLANDO NOGUERA, quien</w:t>
      </w:r>
      <w:r w:rsidR="00431D67" w:rsidRPr="00CA2C7C">
        <w:rPr>
          <w:rFonts w:ascii="Arial" w:hAnsi="Arial" w:cs="Arial"/>
          <w:szCs w:val="24"/>
          <w:lang w:val="es-CO"/>
        </w:rPr>
        <w:t xml:space="preserve"> recibió el dinero</w:t>
      </w:r>
      <w:r w:rsidRPr="00CA2C7C">
        <w:rPr>
          <w:rFonts w:ascii="Arial" w:hAnsi="Arial" w:cs="Arial"/>
          <w:szCs w:val="24"/>
          <w:lang w:val="es-CO"/>
        </w:rPr>
        <w:t xml:space="preserve">, </w:t>
      </w:r>
      <w:proofErr w:type="spellStart"/>
      <w:r w:rsidRPr="00CA2C7C">
        <w:rPr>
          <w:rFonts w:ascii="Arial" w:hAnsi="Arial" w:cs="Arial"/>
          <w:szCs w:val="24"/>
          <w:lang w:val="es-CO"/>
        </w:rPr>
        <w:t>ii</w:t>
      </w:r>
      <w:proofErr w:type="spellEnd"/>
      <w:r w:rsidRPr="00CA2C7C">
        <w:rPr>
          <w:rFonts w:ascii="Arial" w:hAnsi="Arial" w:cs="Arial"/>
          <w:szCs w:val="24"/>
          <w:lang w:val="es-CO"/>
        </w:rPr>
        <w:t xml:space="preserve">) ALFREDO APONTE, </w:t>
      </w:r>
      <w:r w:rsidR="00982687" w:rsidRPr="00CA2C7C">
        <w:rPr>
          <w:rFonts w:ascii="Arial" w:hAnsi="Arial" w:cs="Arial"/>
          <w:szCs w:val="24"/>
          <w:lang w:val="es-CO"/>
        </w:rPr>
        <w:t>p</w:t>
      </w:r>
      <w:r w:rsidR="00431D67" w:rsidRPr="00CA2C7C">
        <w:rPr>
          <w:rFonts w:ascii="Arial" w:hAnsi="Arial" w:cs="Arial"/>
          <w:szCs w:val="24"/>
          <w:lang w:val="es-CO"/>
        </w:rPr>
        <w:t xml:space="preserve">ersona que </w:t>
      </w:r>
      <w:r w:rsidRPr="00CA2C7C">
        <w:rPr>
          <w:rFonts w:ascii="Arial" w:hAnsi="Arial" w:cs="Arial"/>
          <w:szCs w:val="24"/>
          <w:lang w:val="es-CO"/>
        </w:rPr>
        <w:t xml:space="preserve">lo esperaba </w:t>
      </w:r>
      <w:r w:rsidR="00431D67" w:rsidRPr="00CA2C7C">
        <w:rPr>
          <w:rFonts w:ascii="Arial" w:hAnsi="Arial" w:cs="Arial"/>
          <w:szCs w:val="24"/>
          <w:lang w:val="es-CO"/>
        </w:rPr>
        <w:t xml:space="preserve">en </w:t>
      </w:r>
      <w:r w:rsidRPr="00CA2C7C">
        <w:rPr>
          <w:rFonts w:ascii="Arial" w:hAnsi="Arial" w:cs="Arial"/>
          <w:szCs w:val="24"/>
          <w:lang w:val="es-CO"/>
        </w:rPr>
        <w:t>la entrada</w:t>
      </w:r>
      <w:r w:rsidR="00431D67" w:rsidRPr="00CA2C7C">
        <w:rPr>
          <w:rFonts w:ascii="Arial" w:hAnsi="Arial" w:cs="Arial"/>
          <w:szCs w:val="24"/>
          <w:lang w:val="es-CO"/>
        </w:rPr>
        <w:t xml:space="preserve"> </w:t>
      </w:r>
      <w:r w:rsidRPr="00CA2C7C">
        <w:rPr>
          <w:rFonts w:ascii="Arial" w:hAnsi="Arial" w:cs="Arial"/>
          <w:szCs w:val="24"/>
          <w:lang w:val="es-CO"/>
        </w:rPr>
        <w:t xml:space="preserve">y </w:t>
      </w:r>
      <w:proofErr w:type="spellStart"/>
      <w:r w:rsidRPr="00CA2C7C">
        <w:rPr>
          <w:rFonts w:ascii="Arial" w:hAnsi="Arial" w:cs="Arial"/>
          <w:szCs w:val="24"/>
          <w:lang w:val="es-CO"/>
        </w:rPr>
        <w:t>iii</w:t>
      </w:r>
      <w:proofErr w:type="spellEnd"/>
      <w:r w:rsidRPr="00CA2C7C">
        <w:rPr>
          <w:rFonts w:ascii="Arial" w:hAnsi="Arial" w:cs="Arial"/>
          <w:szCs w:val="24"/>
          <w:lang w:val="es-CO"/>
        </w:rPr>
        <w:t>) ORLANDO CORREA SALAZAR, conductor de</w:t>
      </w:r>
      <w:r w:rsidR="00431D67" w:rsidRPr="00CA2C7C">
        <w:rPr>
          <w:rFonts w:ascii="Arial" w:hAnsi="Arial" w:cs="Arial"/>
          <w:szCs w:val="24"/>
          <w:lang w:val="es-CO"/>
        </w:rPr>
        <w:t>l taxi</w:t>
      </w:r>
      <w:r w:rsidR="00431D67" w:rsidRPr="00CA2C7C">
        <w:rPr>
          <w:rStyle w:val="Refdenotaalpie"/>
          <w:rFonts w:ascii="Arial" w:hAnsi="Arial" w:cs="Arial"/>
          <w:szCs w:val="24"/>
          <w:lang w:val="es-CO"/>
        </w:rPr>
        <w:footnoteReference w:id="26"/>
      </w:r>
      <w:r w:rsidR="00431D67" w:rsidRPr="00CA2C7C">
        <w:rPr>
          <w:rFonts w:ascii="Arial" w:hAnsi="Arial" w:cs="Arial"/>
          <w:szCs w:val="24"/>
          <w:lang w:val="es-CO"/>
        </w:rPr>
        <w:t>.</w:t>
      </w:r>
    </w:p>
    <w:p w:rsidR="00431D67" w:rsidRPr="00CA2C7C" w:rsidRDefault="00431D67" w:rsidP="00D15355">
      <w:pPr>
        <w:pStyle w:val="Prrafodelista"/>
        <w:ind w:left="1065"/>
        <w:jc w:val="both"/>
        <w:rPr>
          <w:rFonts w:ascii="Arial" w:hAnsi="Arial" w:cs="Arial"/>
          <w:szCs w:val="24"/>
        </w:rPr>
      </w:pPr>
    </w:p>
    <w:p w:rsidR="00431D67" w:rsidRPr="00CA2C7C" w:rsidRDefault="00431D67" w:rsidP="00D15355">
      <w:pPr>
        <w:pStyle w:val="Prrafodelista"/>
        <w:ind w:left="1065"/>
        <w:jc w:val="both"/>
        <w:rPr>
          <w:rFonts w:ascii="Arial" w:hAnsi="Arial" w:cs="Arial"/>
          <w:szCs w:val="24"/>
        </w:rPr>
      </w:pPr>
    </w:p>
    <w:p w:rsidR="00FF33F5" w:rsidRPr="00CA2C7C" w:rsidRDefault="00FF33F5" w:rsidP="009E6E85">
      <w:pPr>
        <w:pStyle w:val="Textoindependiente"/>
        <w:numPr>
          <w:ilvl w:val="1"/>
          <w:numId w:val="4"/>
        </w:numPr>
        <w:ind w:left="0" w:firstLine="0"/>
        <w:rPr>
          <w:rFonts w:ascii="Arial" w:hAnsi="Arial" w:cs="Arial"/>
          <w:sz w:val="24"/>
          <w:szCs w:val="24"/>
          <w:lang w:val="es-CO"/>
        </w:rPr>
      </w:pPr>
      <w:r w:rsidRPr="00CA2C7C">
        <w:rPr>
          <w:rFonts w:ascii="Arial" w:hAnsi="Arial" w:cs="Arial"/>
          <w:sz w:val="24"/>
          <w:szCs w:val="24"/>
          <w:lang w:val="es-CO"/>
        </w:rPr>
        <w:t xml:space="preserve">La Fiscalía Delegada ante los Jueces Penales Especializados del Circuito de Ibagué </w:t>
      </w:r>
      <w:r w:rsidR="00982687" w:rsidRPr="00CA2C7C">
        <w:rPr>
          <w:rFonts w:ascii="Arial" w:hAnsi="Arial" w:cs="Arial"/>
          <w:sz w:val="24"/>
          <w:szCs w:val="24"/>
          <w:lang w:val="es-CO"/>
        </w:rPr>
        <w:t>abrió l</w:t>
      </w:r>
      <w:r w:rsidRPr="00CA2C7C">
        <w:rPr>
          <w:rFonts w:ascii="Arial" w:hAnsi="Arial" w:cs="Arial"/>
          <w:sz w:val="24"/>
          <w:szCs w:val="24"/>
          <w:lang w:val="es-CO"/>
        </w:rPr>
        <w:t xml:space="preserve">a instrucción penal, con el fin de esclarecer los hechos delictivos puestos </w:t>
      </w:r>
      <w:r w:rsidR="00982687" w:rsidRPr="00CA2C7C">
        <w:rPr>
          <w:rFonts w:ascii="Arial" w:hAnsi="Arial" w:cs="Arial"/>
          <w:sz w:val="24"/>
          <w:szCs w:val="24"/>
          <w:lang w:val="es-CO"/>
        </w:rPr>
        <w:t>en</w:t>
      </w:r>
      <w:r w:rsidRPr="00CA2C7C">
        <w:rPr>
          <w:rFonts w:ascii="Arial" w:hAnsi="Arial" w:cs="Arial"/>
          <w:sz w:val="24"/>
          <w:szCs w:val="24"/>
          <w:lang w:val="es-CO"/>
        </w:rPr>
        <w:t xml:space="preserve"> su conocimiento y ordenó la vinculación de los capturados, mediante indagatoria. </w:t>
      </w:r>
    </w:p>
    <w:p w:rsidR="00FF33F5" w:rsidRPr="00CA2C7C" w:rsidRDefault="00FF33F5" w:rsidP="00D15355">
      <w:pPr>
        <w:pStyle w:val="Textoindependiente"/>
        <w:spacing w:line="240" w:lineRule="auto"/>
        <w:rPr>
          <w:rFonts w:ascii="Arial" w:hAnsi="Arial" w:cs="Arial"/>
          <w:sz w:val="24"/>
          <w:szCs w:val="24"/>
          <w:lang w:val="es-CO"/>
        </w:rPr>
      </w:pPr>
    </w:p>
    <w:p w:rsidR="00FF33F5" w:rsidRPr="00CA2C7C" w:rsidRDefault="00FF33F5" w:rsidP="00D15355">
      <w:pPr>
        <w:pStyle w:val="Textoindependiente"/>
        <w:spacing w:line="240" w:lineRule="auto"/>
        <w:rPr>
          <w:rFonts w:ascii="Arial" w:hAnsi="Arial" w:cs="Arial"/>
          <w:sz w:val="24"/>
          <w:szCs w:val="24"/>
          <w:lang w:val="es-CO"/>
        </w:rPr>
      </w:pPr>
    </w:p>
    <w:p w:rsidR="001E3A42" w:rsidRPr="00CA2C7C" w:rsidRDefault="00631261" w:rsidP="009E6E85">
      <w:pPr>
        <w:pStyle w:val="Textoindependiente"/>
        <w:numPr>
          <w:ilvl w:val="1"/>
          <w:numId w:val="4"/>
        </w:numPr>
        <w:ind w:left="0" w:firstLine="0"/>
        <w:rPr>
          <w:rFonts w:ascii="Arial" w:hAnsi="Arial" w:cs="Arial"/>
          <w:sz w:val="24"/>
          <w:szCs w:val="24"/>
          <w:lang w:val="es-CO"/>
        </w:rPr>
      </w:pPr>
      <w:r w:rsidRPr="00CA2C7C">
        <w:rPr>
          <w:rFonts w:ascii="Arial" w:hAnsi="Arial" w:cs="Arial"/>
          <w:sz w:val="24"/>
          <w:szCs w:val="24"/>
          <w:lang w:val="es-CO"/>
        </w:rPr>
        <w:t>En la</w:t>
      </w:r>
      <w:r w:rsidR="00310C7A" w:rsidRPr="00CA2C7C">
        <w:rPr>
          <w:rFonts w:ascii="Arial" w:hAnsi="Arial" w:cs="Arial"/>
          <w:sz w:val="24"/>
          <w:szCs w:val="24"/>
          <w:lang w:val="es-CO"/>
        </w:rPr>
        <w:t>s</w:t>
      </w:r>
      <w:r w:rsidRPr="00CA2C7C">
        <w:rPr>
          <w:rFonts w:ascii="Arial" w:hAnsi="Arial" w:cs="Arial"/>
          <w:sz w:val="24"/>
          <w:szCs w:val="24"/>
          <w:lang w:val="es-CO"/>
        </w:rPr>
        <w:t xml:space="preserve"> </w:t>
      </w:r>
      <w:r w:rsidR="004E1C89" w:rsidRPr="00CA2C7C">
        <w:rPr>
          <w:rFonts w:ascii="Arial" w:hAnsi="Arial" w:cs="Arial"/>
          <w:sz w:val="24"/>
          <w:szCs w:val="24"/>
          <w:lang w:val="es-CO"/>
        </w:rPr>
        <w:t xml:space="preserve">respectivas </w:t>
      </w:r>
      <w:r w:rsidRPr="00CA2C7C">
        <w:rPr>
          <w:rFonts w:ascii="Arial" w:hAnsi="Arial" w:cs="Arial"/>
          <w:sz w:val="24"/>
          <w:szCs w:val="24"/>
          <w:lang w:val="es-CO"/>
        </w:rPr>
        <w:t>indagatoria</w:t>
      </w:r>
      <w:r w:rsidR="00DE2ECD" w:rsidRPr="00CA2C7C">
        <w:rPr>
          <w:rFonts w:ascii="Arial" w:hAnsi="Arial" w:cs="Arial"/>
          <w:sz w:val="24"/>
          <w:szCs w:val="24"/>
          <w:lang w:val="es-CO"/>
        </w:rPr>
        <w:t>s</w:t>
      </w:r>
      <w:r w:rsidR="00310C7A" w:rsidRPr="00CA2C7C">
        <w:rPr>
          <w:rFonts w:ascii="Arial" w:hAnsi="Arial" w:cs="Arial"/>
          <w:sz w:val="24"/>
          <w:szCs w:val="24"/>
          <w:lang w:val="es-CO"/>
        </w:rPr>
        <w:t>: i) CARLOS ORLANDO NOGUERA manifestó</w:t>
      </w:r>
      <w:r w:rsidR="00B5014B" w:rsidRPr="00CA2C7C">
        <w:rPr>
          <w:rStyle w:val="Refdenotaalpie"/>
          <w:rFonts w:ascii="Arial" w:hAnsi="Arial" w:cs="Arial"/>
          <w:sz w:val="24"/>
          <w:szCs w:val="24"/>
          <w:lang w:val="es-CO"/>
        </w:rPr>
        <w:footnoteReference w:id="27"/>
      </w:r>
      <w:r w:rsidR="00310C7A" w:rsidRPr="00CA2C7C">
        <w:rPr>
          <w:rFonts w:ascii="Arial" w:hAnsi="Arial" w:cs="Arial"/>
          <w:sz w:val="24"/>
          <w:szCs w:val="24"/>
          <w:lang w:val="es-CO"/>
        </w:rPr>
        <w:t xml:space="preserve"> que un señor de nombre </w:t>
      </w:r>
      <w:r w:rsidR="00B5014B" w:rsidRPr="00CA2C7C">
        <w:rPr>
          <w:rFonts w:ascii="Arial" w:hAnsi="Arial" w:cs="Arial"/>
          <w:sz w:val="24"/>
          <w:szCs w:val="24"/>
          <w:lang w:val="es-CO"/>
        </w:rPr>
        <w:t>“</w:t>
      </w:r>
      <w:r w:rsidR="004C4ED9" w:rsidRPr="00CA2C7C">
        <w:rPr>
          <w:rFonts w:ascii="Arial" w:hAnsi="Arial" w:cs="Arial"/>
          <w:sz w:val="24"/>
          <w:szCs w:val="24"/>
          <w:lang w:val="es-CO"/>
        </w:rPr>
        <w:t>CARLOS</w:t>
      </w:r>
      <w:r w:rsidR="00B5014B" w:rsidRPr="00CA2C7C">
        <w:rPr>
          <w:rFonts w:ascii="Arial" w:hAnsi="Arial" w:cs="Arial"/>
          <w:sz w:val="24"/>
          <w:szCs w:val="24"/>
          <w:lang w:val="es-CO"/>
        </w:rPr>
        <w:t>”</w:t>
      </w:r>
      <w:r w:rsidR="00620492" w:rsidRPr="00CA2C7C">
        <w:rPr>
          <w:rFonts w:ascii="Arial" w:hAnsi="Arial" w:cs="Arial"/>
          <w:sz w:val="24"/>
          <w:szCs w:val="24"/>
          <w:lang w:val="es-CO"/>
        </w:rPr>
        <w:t xml:space="preserve"> lo contactó</w:t>
      </w:r>
      <w:r w:rsidR="00B5014B" w:rsidRPr="00CA2C7C">
        <w:rPr>
          <w:rFonts w:ascii="Arial" w:hAnsi="Arial" w:cs="Arial"/>
          <w:sz w:val="24"/>
          <w:szCs w:val="24"/>
          <w:lang w:val="es-CO"/>
        </w:rPr>
        <w:t xml:space="preserve"> para</w:t>
      </w:r>
      <w:r w:rsidR="00620492" w:rsidRPr="00CA2C7C">
        <w:rPr>
          <w:rFonts w:ascii="Arial" w:hAnsi="Arial" w:cs="Arial"/>
          <w:sz w:val="24"/>
          <w:szCs w:val="24"/>
          <w:lang w:val="es-CO"/>
        </w:rPr>
        <w:t xml:space="preserve"> que le recogiera </w:t>
      </w:r>
      <w:r w:rsidR="00B5014B" w:rsidRPr="00CA2C7C">
        <w:rPr>
          <w:rFonts w:ascii="Arial" w:hAnsi="Arial" w:cs="Arial"/>
          <w:sz w:val="24"/>
          <w:szCs w:val="24"/>
          <w:lang w:val="es-CO"/>
        </w:rPr>
        <w:t>un dinero en el Terminal de Transportes de Ibagué</w:t>
      </w:r>
      <w:r w:rsidR="00310C7A" w:rsidRPr="00CA2C7C">
        <w:rPr>
          <w:rFonts w:ascii="Arial" w:hAnsi="Arial" w:cs="Arial"/>
          <w:sz w:val="24"/>
          <w:szCs w:val="24"/>
          <w:lang w:val="es-CO"/>
        </w:rPr>
        <w:t xml:space="preserve"> y</w:t>
      </w:r>
      <w:r w:rsidR="00620492" w:rsidRPr="00CA2C7C">
        <w:rPr>
          <w:rFonts w:ascii="Arial" w:hAnsi="Arial" w:cs="Arial"/>
          <w:sz w:val="24"/>
          <w:szCs w:val="24"/>
          <w:lang w:val="es-CO"/>
        </w:rPr>
        <w:t xml:space="preserve"> para que</w:t>
      </w:r>
      <w:r w:rsidR="00310C7A" w:rsidRPr="00CA2C7C">
        <w:rPr>
          <w:rFonts w:ascii="Arial" w:hAnsi="Arial" w:cs="Arial"/>
          <w:sz w:val="24"/>
          <w:szCs w:val="24"/>
          <w:lang w:val="es-CO"/>
        </w:rPr>
        <w:t>, luego,</w:t>
      </w:r>
      <w:r w:rsidR="00431D67" w:rsidRPr="00CA2C7C">
        <w:rPr>
          <w:rFonts w:ascii="Arial" w:hAnsi="Arial" w:cs="Arial"/>
          <w:sz w:val="24"/>
          <w:szCs w:val="24"/>
          <w:lang w:val="es-CO"/>
        </w:rPr>
        <w:t xml:space="preserve"> en el taxi contratado para ese servicio, llevara </w:t>
      </w:r>
      <w:r w:rsidR="00620492" w:rsidRPr="00CA2C7C">
        <w:rPr>
          <w:rFonts w:ascii="Arial" w:hAnsi="Arial" w:cs="Arial"/>
          <w:sz w:val="24"/>
          <w:szCs w:val="24"/>
          <w:lang w:val="es-CO"/>
        </w:rPr>
        <w:t xml:space="preserve">a </w:t>
      </w:r>
      <w:r w:rsidR="00431D67" w:rsidRPr="00CA2C7C">
        <w:rPr>
          <w:rFonts w:ascii="Arial" w:hAnsi="Arial" w:cs="Arial"/>
          <w:sz w:val="24"/>
          <w:szCs w:val="24"/>
          <w:lang w:val="es-CO"/>
        </w:rPr>
        <w:t xml:space="preserve">la persona que recibió el pago </w:t>
      </w:r>
      <w:r w:rsidR="00982687" w:rsidRPr="00CA2C7C">
        <w:rPr>
          <w:rFonts w:ascii="Arial" w:hAnsi="Arial" w:cs="Arial"/>
          <w:sz w:val="24"/>
          <w:szCs w:val="24"/>
          <w:lang w:val="es-CO"/>
        </w:rPr>
        <w:t>hacia el barrio “Anc</w:t>
      </w:r>
      <w:r w:rsidR="00310C7A" w:rsidRPr="00CA2C7C">
        <w:rPr>
          <w:rFonts w:ascii="Arial" w:hAnsi="Arial" w:cs="Arial"/>
          <w:sz w:val="24"/>
          <w:szCs w:val="24"/>
          <w:lang w:val="es-CO"/>
        </w:rPr>
        <w:t xml:space="preserve">ón” de </w:t>
      </w:r>
      <w:r w:rsidR="00431D67" w:rsidRPr="00CA2C7C">
        <w:rPr>
          <w:rFonts w:ascii="Arial" w:hAnsi="Arial" w:cs="Arial"/>
          <w:sz w:val="24"/>
          <w:szCs w:val="24"/>
          <w:lang w:val="es-CO"/>
        </w:rPr>
        <w:t>la misma ciudad, donde se encontraba el veh</w:t>
      </w:r>
      <w:r w:rsidR="00904E34" w:rsidRPr="00CA2C7C">
        <w:rPr>
          <w:rFonts w:ascii="Arial" w:hAnsi="Arial" w:cs="Arial"/>
          <w:sz w:val="24"/>
          <w:szCs w:val="24"/>
          <w:lang w:val="es-CO"/>
        </w:rPr>
        <w:t>ículo hurtado y</w:t>
      </w:r>
      <w:r w:rsidR="00620492" w:rsidRPr="00CA2C7C">
        <w:rPr>
          <w:rFonts w:ascii="Arial" w:hAnsi="Arial" w:cs="Arial"/>
          <w:sz w:val="24"/>
          <w:szCs w:val="24"/>
          <w:lang w:val="es-CO"/>
        </w:rPr>
        <w:t xml:space="preserve"> ii)</w:t>
      </w:r>
      <w:r w:rsidR="00904E34" w:rsidRPr="00CA2C7C">
        <w:rPr>
          <w:rFonts w:ascii="Arial" w:hAnsi="Arial" w:cs="Arial"/>
          <w:sz w:val="24"/>
          <w:szCs w:val="24"/>
          <w:lang w:val="es-CO"/>
        </w:rPr>
        <w:t xml:space="preserve"> </w:t>
      </w:r>
      <w:r w:rsidR="00310C7A" w:rsidRPr="00CA2C7C">
        <w:rPr>
          <w:rFonts w:ascii="Arial" w:hAnsi="Arial" w:cs="Arial"/>
          <w:sz w:val="24"/>
          <w:szCs w:val="24"/>
          <w:lang w:val="es-CO"/>
        </w:rPr>
        <w:t>ALFREDO APONTE manifestó</w:t>
      </w:r>
      <w:r w:rsidR="00704B47" w:rsidRPr="00CA2C7C">
        <w:rPr>
          <w:rStyle w:val="Refdenotaalpie"/>
          <w:rFonts w:ascii="Arial" w:hAnsi="Arial" w:cs="Arial"/>
          <w:sz w:val="24"/>
          <w:szCs w:val="24"/>
          <w:lang w:val="es-CO"/>
        </w:rPr>
        <w:footnoteReference w:id="28"/>
      </w:r>
      <w:r w:rsidR="00310C7A" w:rsidRPr="00CA2C7C">
        <w:rPr>
          <w:rFonts w:ascii="Arial" w:hAnsi="Arial" w:cs="Arial"/>
          <w:sz w:val="24"/>
          <w:szCs w:val="24"/>
          <w:lang w:val="es-CO"/>
        </w:rPr>
        <w:t xml:space="preserve"> </w:t>
      </w:r>
      <w:r w:rsidR="004E1C89" w:rsidRPr="00CA2C7C">
        <w:rPr>
          <w:rFonts w:ascii="Arial" w:hAnsi="Arial" w:cs="Arial"/>
          <w:sz w:val="24"/>
          <w:szCs w:val="24"/>
          <w:lang w:val="es-CO"/>
        </w:rPr>
        <w:t xml:space="preserve">que </w:t>
      </w:r>
      <w:r w:rsidR="00E00532" w:rsidRPr="00CA2C7C">
        <w:rPr>
          <w:rFonts w:ascii="Arial" w:hAnsi="Arial" w:cs="Arial"/>
          <w:sz w:val="24"/>
          <w:szCs w:val="24"/>
          <w:lang w:val="es-CO"/>
        </w:rPr>
        <w:t>estaba en el lugar</w:t>
      </w:r>
      <w:r w:rsidR="004E1C89" w:rsidRPr="00CA2C7C">
        <w:rPr>
          <w:rFonts w:ascii="Arial" w:hAnsi="Arial" w:cs="Arial"/>
          <w:sz w:val="24"/>
          <w:szCs w:val="24"/>
          <w:lang w:val="es-CO"/>
        </w:rPr>
        <w:t>, porque acompaña</w:t>
      </w:r>
      <w:r w:rsidR="00904E34" w:rsidRPr="00CA2C7C">
        <w:rPr>
          <w:rFonts w:ascii="Arial" w:hAnsi="Arial" w:cs="Arial"/>
          <w:sz w:val="24"/>
          <w:szCs w:val="24"/>
          <w:lang w:val="es-CO"/>
        </w:rPr>
        <w:t xml:space="preserve">ba </w:t>
      </w:r>
      <w:r w:rsidR="00620492" w:rsidRPr="00CA2C7C">
        <w:rPr>
          <w:rFonts w:ascii="Arial" w:hAnsi="Arial" w:cs="Arial"/>
          <w:sz w:val="24"/>
          <w:szCs w:val="24"/>
          <w:lang w:val="es-CO"/>
        </w:rPr>
        <w:t>a CARLOS</w:t>
      </w:r>
      <w:r w:rsidR="00982687" w:rsidRPr="00CA2C7C">
        <w:rPr>
          <w:rFonts w:ascii="Arial" w:hAnsi="Arial" w:cs="Arial"/>
          <w:sz w:val="24"/>
          <w:szCs w:val="24"/>
          <w:lang w:val="es-CO"/>
        </w:rPr>
        <w:t xml:space="preserve"> ORLANDO NOGUERA, para que no le</w:t>
      </w:r>
      <w:r w:rsidR="00620492" w:rsidRPr="00CA2C7C">
        <w:rPr>
          <w:rFonts w:ascii="Arial" w:hAnsi="Arial" w:cs="Arial"/>
          <w:sz w:val="24"/>
          <w:szCs w:val="24"/>
          <w:lang w:val="es-CO"/>
        </w:rPr>
        <w:t xml:space="preserve"> fueran a robar el dinero que le estaban exigiendo a una persona por dar la información de</w:t>
      </w:r>
      <w:r w:rsidR="00E00532" w:rsidRPr="00CA2C7C">
        <w:rPr>
          <w:rFonts w:ascii="Arial" w:hAnsi="Arial" w:cs="Arial"/>
          <w:sz w:val="24"/>
          <w:szCs w:val="24"/>
          <w:lang w:val="es-CO"/>
        </w:rPr>
        <w:t xml:space="preserve"> un</w:t>
      </w:r>
      <w:r w:rsidR="00620492" w:rsidRPr="00CA2C7C">
        <w:rPr>
          <w:rFonts w:ascii="Arial" w:hAnsi="Arial" w:cs="Arial"/>
          <w:sz w:val="24"/>
          <w:szCs w:val="24"/>
          <w:lang w:val="es-CO"/>
        </w:rPr>
        <w:t xml:space="preserve"> vehículo.</w:t>
      </w:r>
    </w:p>
    <w:p w:rsidR="001E3A42" w:rsidRPr="00CA2C7C" w:rsidRDefault="001E3A42" w:rsidP="00D15355">
      <w:pPr>
        <w:pStyle w:val="Textoindependiente"/>
        <w:tabs>
          <w:tab w:val="left" w:pos="1039"/>
        </w:tabs>
        <w:spacing w:line="240" w:lineRule="auto"/>
        <w:rPr>
          <w:rFonts w:ascii="Arial" w:hAnsi="Arial" w:cs="Arial"/>
          <w:sz w:val="24"/>
          <w:szCs w:val="24"/>
          <w:lang w:val="es-CO"/>
        </w:rPr>
      </w:pPr>
    </w:p>
    <w:p w:rsidR="001E3A42" w:rsidRPr="00CA2C7C" w:rsidRDefault="001E3A42" w:rsidP="0027420C">
      <w:pPr>
        <w:pStyle w:val="Textoindependiente"/>
        <w:tabs>
          <w:tab w:val="left" w:pos="1039"/>
        </w:tabs>
        <w:spacing w:line="240" w:lineRule="auto"/>
        <w:rPr>
          <w:rFonts w:ascii="Arial" w:hAnsi="Arial" w:cs="Arial"/>
          <w:sz w:val="24"/>
          <w:szCs w:val="24"/>
          <w:lang w:val="es-CO"/>
        </w:rPr>
      </w:pPr>
    </w:p>
    <w:p w:rsidR="001E3A42" w:rsidRPr="00CA2C7C" w:rsidRDefault="001E3A42" w:rsidP="00D15355">
      <w:pPr>
        <w:pStyle w:val="Textoindependiente"/>
        <w:tabs>
          <w:tab w:val="left" w:pos="1039"/>
        </w:tabs>
        <w:rPr>
          <w:rFonts w:ascii="Arial" w:hAnsi="Arial" w:cs="Arial"/>
          <w:sz w:val="24"/>
          <w:szCs w:val="24"/>
          <w:lang w:val="es-CO"/>
        </w:rPr>
      </w:pPr>
      <w:r w:rsidRPr="00CA2C7C">
        <w:rPr>
          <w:rFonts w:ascii="Arial" w:hAnsi="Arial" w:cs="Arial"/>
          <w:sz w:val="24"/>
          <w:szCs w:val="24"/>
          <w:lang w:val="es-CO"/>
        </w:rPr>
        <w:lastRenderedPageBreak/>
        <w:t>Ambos capturados afirmaron que, días antes, desde los teléfonos celulares que portaban, habían llamado a la víctima, para negociar la entrega del dinero y convinieron con ésta la forma y el lugar donde se encontrarían.</w:t>
      </w:r>
    </w:p>
    <w:p w:rsidR="001E3A42" w:rsidRPr="00CA2C7C" w:rsidRDefault="001E3A42" w:rsidP="00D15355">
      <w:pPr>
        <w:pStyle w:val="Textoindependiente"/>
        <w:tabs>
          <w:tab w:val="left" w:pos="1039"/>
        </w:tabs>
        <w:spacing w:line="240" w:lineRule="auto"/>
        <w:rPr>
          <w:rFonts w:ascii="Arial" w:hAnsi="Arial" w:cs="Arial"/>
          <w:sz w:val="24"/>
          <w:szCs w:val="24"/>
          <w:lang w:val="es-CO"/>
        </w:rPr>
      </w:pPr>
    </w:p>
    <w:p w:rsidR="001E3A42" w:rsidRPr="00CA2C7C" w:rsidRDefault="001E3A42" w:rsidP="00D15355">
      <w:pPr>
        <w:pStyle w:val="Textoindependiente"/>
        <w:tabs>
          <w:tab w:val="left" w:pos="1039"/>
        </w:tabs>
        <w:spacing w:line="240" w:lineRule="auto"/>
        <w:rPr>
          <w:rFonts w:ascii="Arial" w:hAnsi="Arial" w:cs="Arial"/>
          <w:sz w:val="24"/>
          <w:szCs w:val="24"/>
          <w:lang w:val="es-CO"/>
        </w:rPr>
      </w:pPr>
    </w:p>
    <w:p w:rsidR="001E3A42" w:rsidRPr="00CA2C7C" w:rsidRDefault="001E3A42" w:rsidP="00D15355">
      <w:pPr>
        <w:pStyle w:val="Textoindependiente"/>
        <w:tabs>
          <w:tab w:val="left" w:pos="1039"/>
        </w:tabs>
        <w:rPr>
          <w:rFonts w:ascii="Arial" w:hAnsi="Arial" w:cs="Arial"/>
          <w:sz w:val="24"/>
          <w:szCs w:val="24"/>
          <w:lang w:val="es-CO"/>
        </w:rPr>
      </w:pPr>
      <w:r w:rsidRPr="00CA2C7C">
        <w:rPr>
          <w:rFonts w:ascii="Arial" w:hAnsi="Arial" w:cs="Arial"/>
          <w:sz w:val="24"/>
          <w:szCs w:val="24"/>
          <w:lang w:val="es-CO"/>
        </w:rPr>
        <w:t>Respecto de la presencia del señor ORLANDO CORREA SALAZAR, ambos dijeron no conocerlo, pero que “</w:t>
      </w:r>
      <w:r w:rsidR="004C4ED9" w:rsidRPr="00CA2C7C">
        <w:rPr>
          <w:rFonts w:ascii="Arial" w:hAnsi="Arial" w:cs="Arial"/>
          <w:sz w:val="24"/>
          <w:szCs w:val="24"/>
          <w:lang w:val="es-CO"/>
        </w:rPr>
        <w:t>CARLOS</w:t>
      </w:r>
      <w:r w:rsidRPr="00CA2C7C">
        <w:rPr>
          <w:rFonts w:ascii="Arial" w:hAnsi="Arial" w:cs="Arial"/>
          <w:sz w:val="24"/>
          <w:szCs w:val="24"/>
          <w:lang w:val="es-CO"/>
        </w:rPr>
        <w:t xml:space="preserve">” les manifestó que había contratado un taxista para que los llevara al barrio “Ancón”. </w:t>
      </w:r>
    </w:p>
    <w:p w:rsidR="001E3A42" w:rsidRPr="00CA2C7C" w:rsidRDefault="001E3A42" w:rsidP="00D15355">
      <w:pPr>
        <w:pStyle w:val="Textoindependiente"/>
        <w:spacing w:line="240" w:lineRule="auto"/>
        <w:rPr>
          <w:rFonts w:ascii="Arial" w:hAnsi="Arial" w:cs="Arial"/>
          <w:sz w:val="24"/>
          <w:szCs w:val="24"/>
          <w:lang w:val="es-CO"/>
        </w:rPr>
      </w:pPr>
    </w:p>
    <w:p w:rsidR="001E3A42" w:rsidRPr="00CA2C7C" w:rsidRDefault="001E3A42" w:rsidP="00D15355">
      <w:pPr>
        <w:pStyle w:val="Textoindependiente"/>
        <w:spacing w:line="240" w:lineRule="auto"/>
        <w:rPr>
          <w:rFonts w:ascii="Arial" w:hAnsi="Arial" w:cs="Arial"/>
          <w:sz w:val="24"/>
          <w:szCs w:val="24"/>
          <w:lang w:val="es-CO"/>
        </w:rPr>
      </w:pPr>
    </w:p>
    <w:p w:rsidR="007807DA" w:rsidRPr="00CA2C7C" w:rsidRDefault="00620492" w:rsidP="009E6E85">
      <w:pPr>
        <w:pStyle w:val="Textoindependiente"/>
        <w:numPr>
          <w:ilvl w:val="1"/>
          <w:numId w:val="4"/>
        </w:numPr>
        <w:ind w:left="0" w:firstLine="0"/>
        <w:rPr>
          <w:rFonts w:ascii="Arial" w:hAnsi="Arial" w:cs="Arial"/>
          <w:sz w:val="24"/>
          <w:szCs w:val="24"/>
          <w:lang w:val="es-CO"/>
        </w:rPr>
      </w:pPr>
      <w:r w:rsidRPr="00CA2C7C">
        <w:rPr>
          <w:rFonts w:ascii="Arial" w:hAnsi="Arial" w:cs="Arial"/>
          <w:sz w:val="24"/>
          <w:szCs w:val="24"/>
          <w:lang w:val="es-CO"/>
        </w:rPr>
        <w:t xml:space="preserve"> </w:t>
      </w:r>
      <w:r w:rsidR="00B151E8" w:rsidRPr="00CA2C7C">
        <w:rPr>
          <w:rFonts w:ascii="Arial" w:hAnsi="Arial" w:cs="Arial"/>
          <w:sz w:val="24"/>
          <w:szCs w:val="24"/>
          <w:lang w:val="es-CO"/>
        </w:rPr>
        <w:t>En su indagatoria</w:t>
      </w:r>
      <w:r w:rsidR="00313CBF" w:rsidRPr="00CA2C7C">
        <w:rPr>
          <w:rStyle w:val="Refdenotaalpie"/>
          <w:rFonts w:ascii="Arial" w:hAnsi="Arial" w:cs="Arial"/>
          <w:sz w:val="24"/>
          <w:szCs w:val="24"/>
          <w:lang w:val="es-CO"/>
        </w:rPr>
        <w:footnoteReference w:id="29"/>
      </w:r>
      <w:r w:rsidR="00B151E8" w:rsidRPr="00CA2C7C">
        <w:rPr>
          <w:rFonts w:ascii="Arial" w:hAnsi="Arial" w:cs="Arial"/>
          <w:sz w:val="24"/>
          <w:szCs w:val="24"/>
          <w:lang w:val="es-CO"/>
        </w:rPr>
        <w:t xml:space="preserve">, el señor </w:t>
      </w:r>
      <w:r w:rsidR="00313CBF" w:rsidRPr="00CA2C7C">
        <w:rPr>
          <w:rFonts w:ascii="Arial" w:hAnsi="Arial" w:cs="Arial"/>
          <w:sz w:val="24"/>
          <w:szCs w:val="24"/>
          <w:lang w:val="es-CO"/>
        </w:rPr>
        <w:t>ORLANDO CORREA SALAZAR se declaró inocente de to</w:t>
      </w:r>
      <w:r w:rsidR="00441646" w:rsidRPr="00CA2C7C">
        <w:rPr>
          <w:rFonts w:ascii="Arial" w:hAnsi="Arial" w:cs="Arial"/>
          <w:sz w:val="24"/>
          <w:szCs w:val="24"/>
          <w:lang w:val="es-CO"/>
        </w:rPr>
        <w:t>do cargo</w:t>
      </w:r>
      <w:r w:rsidR="001E3A42" w:rsidRPr="00CA2C7C">
        <w:rPr>
          <w:rFonts w:ascii="Arial" w:hAnsi="Arial" w:cs="Arial"/>
          <w:sz w:val="24"/>
          <w:szCs w:val="24"/>
          <w:lang w:val="es-CO"/>
        </w:rPr>
        <w:t xml:space="preserve"> y </w:t>
      </w:r>
      <w:r w:rsidR="000C0877" w:rsidRPr="00CA2C7C">
        <w:rPr>
          <w:rFonts w:ascii="Arial" w:hAnsi="Arial" w:cs="Arial"/>
          <w:sz w:val="24"/>
          <w:szCs w:val="24"/>
          <w:lang w:val="es-CO"/>
        </w:rPr>
        <w:t xml:space="preserve">fue enfático en señalar que desconocía </w:t>
      </w:r>
      <w:r w:rsidR="009C065A" w:rsidRPr="00CA2C7C">
        <w:rPr>
          <w:rFonts w:ascii="Arial" w:hAnsi="Arial" w:cs="Arial"/>
          <w:sz w:val="24"/>
          <w:szCs w:val="24"/>
          <w:lang w:val="es-CO"/>
        </w:rPr>
        <w:t xml:space="preserve">los hechos que se investigaban, esto es, </w:t>
      </w:r>
      <w:r w:rsidR="000C0877" w:rsidRPr="00CA2C7C">
        <w:rPr>
          <w:rFonts w:ascii="Arial" w:hAnsi="Arial" w:cs="Arial"/>
          <w:sz w:val="24"/>
          <w:szCs w:val="24"/>
          <w:lang w:val="es-CO"/>
        </w:rPr>
        <w:t xml:space="preserve">el hurto, </w:t>
      </w:r>
      <w:r w:rsidR="009C065A" w:rsidRPr="00CA2C7C">
        <w:rPr>
          <w:rFonts w:ascii="Arial" w:hAnsi="Arial" w:cs="Arial"/>
          <w:sz w:val="24"/>
          <w:szCs w:val="24"/>
          <w:lang w:val="es-CO"/>
        </w:rPr>
        <w:t xml:space="preserve">el </w:t>
      </w:r>
      <w:r w:rsidR="000C0877" w:rsidRPr="00CA2C7C">
        <w:rPr>
          <w:rFonts w:ascii="Arial" w:hAnsi="Arial" w:cs="Arial"/>
          <w:sz w:val="24"/>
          <w:szCs w:val="24"/>
          <w:lang w:val="es-CO"/>
        </w:rPr>
        <w:t>secuestro y</w:t>
      </w:r>
      <w:r w:rsidR="009C065A" w:rsidRPr="00CA2C7C">
        <w:rPr>
          <w:rFonts w:ascii="Arial" w:hAnsi="Arial" w:cs="Arial"/>
          <w:sz w:val="24"/>
          <w:szCs w:val="24"/>
          <w:lang w:val="es-CO"/>
        </w:rPr>
        <w:t xml:space="preserve"> la </w:t>
      </w:r>
      <w:r w:rsidR="000C0877" w:rsidRPr="00CA2C7C">
        <w:rPr>
          <w:rFonts w:ascii="Arial" w:hAnsi="Arial" w:cs="Arial"/>
          <w:sz w:val="24"/>
          <w:szCs w:val="24"/>
          <w:lang w:val="es-CO"/>
        </w:rPr>
        <w:t>extorsión</w:t>
      </w:r>
      <w:r w:rsidR="009C065A" w:rsidRPr="00CA2C7C">
        <w:rPr>
          <w:rFonts w:ascii="Arial" w:hAnsi="Arial" w:cs="Arial"/>
          <w:sz w:val="24"/>
          <w:szCs w:val="24"/>
          <w:lang w:val="es-CO"/>
        </w:rPr>
        <w:t xml:space="preserve"> </w:t>
      </w:r>
      <w:r w:rsidR="000C0877" w:rsidRPr="00CA2C7C">
        <w:rPr>
          <w:rFonts w:ascii="Arial" w:hAnsi="Arial" w:cs="Arial"/>
          <w:sz w:val="24"/>
          <w:szCs w:val="24"/>
          <w:lang w:val="es-CO"/>
        </w:rPr>
        <w:t xml:space="preserve">de los cuales fue víctima el señor </w:t>
      </w:r>
      <w:r w:rsidR="00441646" w:rsidRPr="00CA2C7C">
        <w:rPr>
          <w:rFonts w:ascii="Arial" w:hAnsi="Arial" w:cs="Arial"/>
          <w:sz w:val="24"/>
          <w:szCs w:val="24"/>
          <w:lang w:val="es-CO"/>
        </w:rPr>
        <w:t>ISMAEL RIVERA</w:t>
      </w:r>
      <w:r w:rsidR="00377474" w:rsidRPr="00CA2C7C">
        <w:rPr>
          <w:rFonts w:ascii="Arial" w:hAnsi="Arial" w:cs="Arial"/>
          <w:sz w:val="24"/>
          <w:szCs w:val="24"/>
          <w:lang w:val="es-CO"/>
        </w:rPr>
        <w:t xml:space="preserve">. </w:t>
      </w:r>
    </w:p>
    <w:p w:rsidR="002E18E3" w:rsidRPr="00CA2C7C" w:rsidRDefault="002E18E3" w:rsidP="00CE6BC5">
      <w:pPr>
        <w:pStyle w:val="Textoindependiente"/>
        <w:spacing w:line="240" w:lineRule="auto"/>
        <w:rPr>
          <w:rFonts w:ascii="Arial" w:hAnsi="Arial" w:cs="Arial"/>
          <w:sz w:val="24"/>
          <w:szCs w:val="24"/>
          <w:lang w:val="es-CO"/>
        </w:rPr>
      </w:pPr>
    </w:p>
    <w:p w:rsidR="002E18E3" w:rsidRPr="00CA2C7C" w:rsidRDefault="002E18E3" w:rsidP="00D15355">
      <w:pPr>
        <w:pStyle w:val="Textoindependiente"/>
        <w:tabs>
          <w:tab w:val="left" w:pos="1039"/>
        </w:tabs>
        <w:rPr>
          <w:rFonts w:ascii="Arial" w:hAnsi="Arial" w:cs="Arial"/>
          <w:sz w:val="24"/>
          <w:szCs w:val="24"/>
          <w:lang w:val="es-CO"/>
        </w:rPr>
      </w:pPr>
      <w:r w:rsidRPr="00CA2C7C">
        <w:rPr>
          <w:rFonts w:ascii="Arial" w:hAnsi="Arial" w:cs="Arial"/>
          <w:sz w:val="24"/>
          <w:szCs w:val="24"/>
          <w:lang w:val="es-CO"/>
        </w:rPr>
        <w:t>Aclaró: i)</w:t>
      </w:r>
      <w:r w:rsidR="00FE148E" w:rsidRPr="00CA2C7C">
        <w:rPr>
          <w:rFonts w:ascii="Arial" w:hAnsi="Arial" w:cs="Arial"/>
          <w:sz w:val="24"/>
          <w:szCs w:val="24"/>
          <w:lang w:val="es-CO"/>
        </w:rPr>
        <w:t xml:space="preserve"> que </w:t>
      </w:r>
      <w:r w:rsidRPr="00CA2C7C">
        <w:rPr>
          <w:rFonts w:ascii="Arial" w:hAnsi="Arial" w:cs="Arial"/>
          <w:sz w:val="24"/>
          <w:szCs w:val="24"/>
          <w:lang w:val="es-CO"/>
        </w:rPr>
        <w:t>era taxista de profesión, ii)</w:t>
      </w:r>
      <w:r w:rsidR="00FE148E" w:rsidRPr="00CA2C7C">
        <w:rPr>
          <w:rFonts w:ascii="Arial" w:hAnsi="Arial" w:cs="Arial"/>
          <w:sz w:val="24"/>
          <w:szCs w:val="24"/>
          <w:lang w:val="es-CO"/>
        </w:rPr>
        <w:t xml:space="preserve"> que </w:t>
      </w:r>
      <w:r w:rsidRPr="00CA2C7C">
        <w:rPr>
          <w:rFonts w:ascii="Arial" w:hAnsi="Arial" w:cs="Arial"/>
          <w:sz w:val="24"/>
          <w:szCs w:val="24"/>
          <w:lang w:val="es-CO"/>
        </w:rPr>
        <w:t xml:space="preserve">manejaba el taxi de propiedad del señor </w:t>
      </w:r>
      <w:r w:rsidR="00FE148E" w:rsidRPr="00CA2C7C">
        <w:rPr>
          <w:rFonts w:ascii="Arial" w:hAnsi="Arial" w:cs="Arial"/>
          <w:sz w:val="24"/>
          <w:szCs w:val="24"/>
          <w:lang w:val="es-CO"/>
        </w:rPr>
        <w:t xml:space="preserve">TEÓFILO RONCANCIO y </w:t>
      </w:r>
      <w:r w:rsidRPr="00CA2C7C">
        <w:rPr>
          <w:rFonts w:ascii="Arial" w:hAnsi="Arial" w:cs="Arial"/>
          <w:sz w:val="24"/>
          <w:szCs w:val="24"/>
          <w:lang w:val="es-CO"/>
        </w:rPr>
        <w:t>aportó los documentos que lo soportaban y iii)</w:t>
      </w:r>
      <w:r w:rsidR="00FE148E" w:rsidRPr="00CA2C7C">
        <w:rPr>
          <w:rFonts w:ascii="Arial" w:hAnsi="Arial" w:cs="Arial"/>
          <w:sz w:val="24"/>
          <w:szCs w:val="24"/>
          <w:lang w:val="es-CO"/>
        </w:rPr>
        <w:t xml:space="preserve"> que, el </w:t>
      </w:r>
      <w:r w:rsidRPr="00CA2C7C">
        <w:rPr>
          <w:rFonts w:ascii="Arial" w:hAnsi="Arial" w:cs="Arial"/>
          <w:sz w:val="24"/>
          <w:szCs w:val="24"/>
          <w:lang w:val="es-CO"/>
        </w:rPr>
        <w:t xml:space="preserve">día de la captura, </w:t>
      </w:r>
      <w:r w:rsidR="00FE148E" w:rsidRPr="00CA2C7C">
        <w:rPr>
          <w:rFonts w:ascii="Arial" w:hAnsi="Arial" w:cs="Arial"/>
          <w:sz w:val="24"/>
          <w:szCs w:val="24"/>
          <w:lang w:val="es-CO"/>
        </w:rPr>
        <w:t xml:space="preserve">a propósito </w:t>
      </w:r>
      <w:r w:rsidRPr="00CA2C7C">
        <w:rPr>
          <w:rFonts w:ascii="Arial" w:hAnsi="Arial" w:cs="Arial"/>
          <w:sz w:val="24"/>
          <w:szCs w:val="24"/>
          <w:lang w:val="es-CO"/>
        </w:rPr>
        <w:t xml:space="preserve">de su actividad como conductor de taxi fue contratado </w:t>
      </w:r>
      <w:r w:rsidR="00526073" w:rsidRPr="00CA2C7C">
        <w:rPr>
          <w:rFonts w:ascii="Arial" w:hAnsi="Arial" w:cs="Arial"/>
          <w:sz w:val="24"/>
          <w:szCs w:val="24"/>
          <w:lang w:val="es-CO"/>
        </w:rPr>
        <w:t>por un señor de nombre “</w:t>
      </w:r>
      <w:r w:rsidR="004C4ED9" w:rsidRPr="00CA2C7C">
        <w:rPr>
          <w:rFonts w:ascii="Arial" w:hAnsi="Arial" w:cs="Arial"/>
          <w:sz w:val="24"/>
          <w:szCs w:val="24"/>
          <w:lang w:val="es-CO"/>
        </w:rPr>
        <w:t>CARLOS</w:t>
      </w:r>
      <w:r w:rsidR="00526073" w:rsidRPr="00CA2C7C">
        <w:rPr>
          <w:rFonts w:ascii="Arial" w:hAnsi="Arial" w:cs="Arial"/>
          <w:sz w:val="24"/>
          <w:szCs w:val="24"/>
          <w:lang w:val="es-CO"/>
        </w:rPr>
        <w:t>” –luego se supo</w:t>
      </w:r>
      <w:r w:rsidR="00D70121" w:rsidRPr="00CA2C7C">
        <w:rPr>
          <w:rFonts w:ascii="Arial" w:hAnsi="Arial" w:cs="Arial"/>
          <w:sz w:val="24"/>
          <w:szCs w:val="24"/>
          <w:lang w:val="es-CO"/>
        </w:rPr>
        <w:t xml:space="preserve"> que </w:t>
      </w:r>
      <w:r w:rsidR="00690A5A" w:rsidRPr="00CA2C7C">
        <w:rPr>
          <w:rFonts w:ascii="Arial" w:hAnsi="Arial" w:cs="Arial"/>
          <w:sz w:val="24"/>
          <w:szCs w:val="24"/>
          <w:lang w:val="es-CO"/>
        </w:rPr>
        <w:t xml:space="preserve">se trataba de la misma persona a la cual </w:t>
      </w:r>
      <w:r w:rsidR="00897F00" w:rsidRPr="00CA2C7C">
        <w:rPr>
          <w:rFonts w:ascii="Arial" w:hAnsi="Arial" w:cs="Arial"/>
          <w:sz w:val="24"/>
          <w:szCs w:val="24"/>
          <w:lang w:val="es-CO"/>
        </w:rPr>
        <w:t>hicieron</w:t>
      </w:r>
      <w:r w:rsidR="00690A5A" w:rsidRPr="00CA2C7C">
        <w:rPr>
          <w:rFonts w:ascii="Arial" w:hAnsi="Arial" w:cs="Arial"/>
          <w:sz w:val="24"/>
          <w:szCs w:val="24"/>
          <w:lang w:val="es-CO"/>
        </w:rPr>
        <w:t xml:space="preserve"> referencia CARLOS ORLANDO NOGUERA y ALFREDO APONTE</w:t>
      </w:r>
      <w:r w:rsidR="00315AC2" w:rsidRPr="00CA2C7C">
        <w:rPr>
          <w:rFonts w:ascii="Arial" w:hAnsi="Arial" w:cs="Arial"/>
          <w:sz w:val="24"/>
          <w:szCs w:val="24"/>
          <w:lang w:val="es-CO"/>
        </w:rPr>
        <w:t xml:space="preserve"> </w:t>
      </w:r>
      <w:r w:rsidR="00690A5A" w:rsidRPr="00CA2C7C">
        <w:rPr>
          <w:rFonts w:ascii="Arial" w:hAnsi="Arial" w:cs="Arial"/>
          <w:sz w:val="24"/>
          <w:szCs w:val="24"/>
          <w:lang w:val="es-CO"/>
        </w:rPr>
        <w:t>en sus respectivas indagatorias</w:t>
      </w:r>
      <w:r w:rsidR="00315AC2" w:rsidRPr="00CA2C7C">
        <w:rPr>
          <w:rFonts w:ascii="Arial" w:hAnsi="Arial" w:cs="Arial"/>
          <w:sz w:val="24"/>
          <w:szCs w:val="24"/>
          <w:lang w:val="es-CO"/>
        </w:rPr>
        <w:t>-</w:t>
      </w:r>
      <w:r w:rsidR="00690A5A" w:rsidRPr="00CA2C7C">
        <w:rPr>
          <w:rFonts w:ascii="Arial" w:hAnsi="Arial" w:cs="Arial"/>
          <w:sz w:val="24"/>
          <w:szCs w:val="24"/>
          <w:lang w:val="es-CO"/>
        </w:rPr>
        <w:t xml:space="preserve"> </w:t>
      </w:r>
      <w:r w:rsidRPr="00CA2C7C">
        <w:rPr>
          <w:rFonts w:ascii="Arial" w:hAnsi="Arial" w:cs="Arial"/>
          <w:sz w:val="24"/>
          <w:szCs w:val="24"/>
          <w:lang w:val="es-CO"/>
        </w:rPr>
        <w:t>para que lo recogiera a él</w:t>
      </w:r>
      <w:r w:rsidR="00897F00" w:rsidRPr="00CA2C7C">
        <w:rPr>
          <w:rFonts w:ascii="Arial" w:hAnsi="Arial" w:cs="Arial"/>
          <w:sz w:val="24"/>
          <w:szCs w:val="24"/>
          <w:lang w:val="es-CO"/>
        </w:rPr>
        <w:t xml:space="preserve">, es decir, </w:t>
      </w:r>
      <w:r w:rsidR="00315AC2" w:rsidRPr="00CA2C7C">
        <w:rPr>
          <w:rFonts w:ascii="Arial" w:hAnsi="Arial" w:cs="Arial"/>
          <w:sz w:val="24"/>
          <w:szCs w:val="24"/>
          <w:lang w:val="es-CO"/>
        </w:rPr>
        <w:t>al señor de nombre “</w:t>
      </w:r>
      <w:r w:rsidR="004C4ED9" w:rsidRPr="00CA2C7C">
        <w:rPr>
          <w:rFonts w:ascii="Arial" w:hAnsi="Arial" w:cs="Arial"/>
          <w:sz w:val="24"/>
          <w:szCs w:val="24"/>
          <w:lang w:val="es-CO"/>
        </w:rPr>
        <w:t>CARLOS</w:t>
      </w:r>
      <w:r w:rsidR="00897F00" w:rsidRPr="00CA2C7C">
        <w:rPr>
          <w:rFonts w:ascii="Arial" w:hAnsi="Arial" w:cs="Arial"/>
          <w:sz w:val="24"/>
          <w:szCs w:val="24"/>
          <w:lang w:val="es-CO"/>
        </w:rPr>
        <w:t>”</w:t>
      </w:r>
      <w:r w:rsidRPr="00CA2C7C">
        <w:rPr>
          <w:rFonts w:ascii="Arial" w:hAnsi="Arial" w:cs="Arial"/>
          <w:sz w:val="24"/>
          <w:szCs w:val="24"/>
          <w:lang w:val="es-CO"/>
        </w:rPr>
        <w:t xml:space="preserve"> y a un “soldado” “abajo del terminal” y que, luego, los llevara hasta un garaje ubicado en el barrio “Ancón” de Ibagué, lugar que le había </w:t>
      </w:r>
      <w:r w:rsidR="00690A5A" w:rsidRPr="00CA2C7C">
        <w:rPr>
          <w:rFonts w:ascii="Arial" w:hAnsi="Arial" w:cs="Arial"/>
          <w:sz w:val="24"/>
          <w:szCs w:val="24"/>
          <w:lang w:val="es-CO"/>
        </w:rPr>
        <w:t xml:space="preserve">señalado </w:t>
      </w:r>
      <w:r w:rsidRPr="00CA2C7C">
        <w:rPr>
          <w:rFonts w:ascii="Arial" w:hAnsi="Arial" w:cs="Arial"/>
          <w:sz w:val="24"/>
          <w:szCs w:val="24"/>
          <w:lang w:val="es-CO"/>
        </w:rPr>
        <w:t xml:space="preserve">previamente. </w:t>
      </w:r>
    </w:p>
    <w:p w:rsidR="002E18E3" w:rsidRPr="00CA2C7C" w:rsidRDefault="002E18E3" w:rsidP="00D15355">
      <w:pPr>
        <w:pStyle w:val="Textoindependiente"/>
        <w:tabs>
          <w:tab w:val="left" w:pos="1039"/>
        </w:tabs>
        <w:spacing w:line="240" w:lineRule="auto"/>
        <w:rPr>
          <w:rFonts w:ascii="Arial" w:hAnsi="Arial" w:cs="Arial"/>
          <w:sz w:val="24"/>
          <w:szCs w:val="24"/>
          <w:lang w:val="es-CO"/>
        </w:rPr>
      </w:pPr>
    </w:p>
    <w:p w:rsidR="002E18E3" w:rsidRPr="00CA2C7C" w:rsidRDefault="002E18E3" w:rsidP="00D15355">
      <w:pPr>
        <w:pStyle w:val="Textoindependiente"/>
        <w:tabs>
          <w:tab w:val="left" w:pos="1039"/>
        </w:tabs>
        <w:spacing w:line="240" w:lineRule="auto"/>
        <w:rPr>
          <w:rFonts w:ascii="Arial" w:hAnsi="Arial" w:cs="Arial"/>
          <w:sz w:val="24"/>
          <w:szCs w:val="24"/>
          <w:lang w:val="es-CO"/>
        </w:rPr>
      </w:pPr>
    </w:p>
    <w:p w:rsidR="002E18E3" w:rsidRPr="00CA2C7C" w:rsidRDefault="002E18E3" w:rsidP="009E6E85">
      <w:pPr>
        <w:pStyle w:val="Textoindependiente"/>
        <w:numPr>
          <w:ilvl w:val="1"/>
          <w:numId w:val="4"/>
        </w:numPr>
        <w:ind w:left="0" w:firstLine="0"/>
        <w:rPr>
          <w:rFonts w:ascii="Arial" w:hAnsi="Arial" w:cs="Arial"/>
          <w:sz w:val="24"/>
          <w:szCs w:val="24"/>
          <w:lang w:val="es-CO"/>
        </w:rPr>
      </w:pPr>
      <w:r w:rsidRPr="00CA2C7C">
        <w:rPr>
          <w:rFonts w:ascii="Arial" w:hAnsi="Arial" w:cs="Arial"/>
          <w:sz w:val="24"/>
          <w:szCs w:val="24"/>
          <w:lang w:val="es-CO"/>
        </w:rPr>
        <w:t>En la denuncia que presentó el 16 de diciembre de 2004, el señor ISMAEL RIVERA</w:t>
      </w:r>
      <w:r w:rsidRPr="00CA2C7C">
        <w:rPr>
          <w:rStyle w:val="Refdenotaalpie"/>
          <w:rFonts w:ascii="Arial" w:hAnsi="Arial" w:cs="Arial"/>
          <w:sz w:val="24"/>
          <w:szCs w:val="24"/>
          <w:lang w:val="es-CO"/>
        </w:rPr>
        <w:footnoteReference w:id="30"/>
      </w:r>
      <w:r w:rsidRPr="00CA2C7C">
        <w:rPr>
          <w:rFonts w:ascii="Arial" w:hAnsi="Arial" w:cs="Arial"/>
          <w:sz w:val="24"/>
          <w:szCs w:val="24"/>
          <w:lang w:val="es-CO"/>
        </w:rPr>
        <w:t xml:space="preserve"> hizo una descripción física de los dos hombres (la otra persona, recuérdese, era una mujer) </w:t>
      </w:r>
      <w:r w:rsidR="00315AC2" w:rsidRPr="00CA2C7C">
        <w:rPr>
          <w:rFonts w:ascii="Arial" w:hAnsi="Arial" w:cs="Arial"/>
          <w:sz w:val="24"/>
          <w:szCs w:val="24"/>
          <w:lang w:val="es-CO"/>
        </w:rPr>
        <w:t xml:space="preserve">de quienes dijo </w:t>
      </w:r>
      <w:r w:rsidRPr="00CA2C7C">
        <w:rPr>
          <w:rFonts w:ascii="Arial" w:hAnsi="Arial" w:cs="Arial"/>
          <w:sz w:val="24"/>
          <w:szCs w:val="24"/>
          <w:lang w:val="es-CO"/>
        </w:rPr>
        <w:t>lo habían intimidado, secuestrado y hurtado el taxi el 3 de diciembre anterior</w:t>
      </w:r>
      <w:r w:rsidR="00315AC2" w:rsidRPr="00CA2C7C">
        <w:rPr>
          <w:rFonts w:ascii="Arial" w:hAnsi="Arial" w:cs="Arial"/>
          <w:sz w:val="24"/>
          <w:szCs w:val="24"/>
          <w:lang w:val="es-CO"/>
        </w:rPr>
        <w:t xml:space="preserve"> e</w:t>
      </w:r>
      <w:r w:rsidRPr="00CA2C7C">
        <w:rPr>
          <w:rFonts w:ascii="Arial" w:hAnsi="Arial" w:cs="Arial"/>
          <w:sz w:val="24"/>
          <w:szCs w:val="24"/>
          <w:lang w:val="es-CO"/>
        </w:rPr>
        <w:t xml:space="preserve">, incluso, hizo un retrato hablado de uno de ellos </w:t>
      </w:r>
      <w:r w:rsidR="00315AC2" w:rsidRPr="00CA2C7C">
        <w:rPr>
          <w:rFonts w:ascii="Arial" w:hAnsi="Arial" w:cs="Arial"/>
          <w:sz w:val="24"/>
          <w:szCs w:val="24"/>
          <w:lang w:val="es-CO"/>
        </w:rPr>
        <w:t xml:space="preserve">y manifestó </w:t>
      </w:r>
      <w:r w:rsidRPr="00CA2C7C">
        <w:rPr>
          <w:rFonts w:ascii="Arial" w:hAnsi="Arial" w:cs="Arial"/>
          <w:sz w:val="24"/>
          <w:szCs w:val="24"/>
          <w:lang w:val="es-CO"/>
        </w:rPr>
        <w:t xml:space="preserve">que </w:t>
      </w:r>
      <w:r w:rsidR="00315AC2" w:rsidRPr="00CA2C7C">
        <w:rPr>
          <w:rFonts w:ascii="Arial" w:hAnsi="Arial" w:cs="Arial"/>
          <w:sz w:val="24"/>
          <w:szCs w:val="24"/>
          <w:lang w:val="es-CO"/>
        </w:rPr>
        <w:t xml:space="preserve">los </w:t>
      </w:r>
      <w:r w:rsidRPr="00CA2C7C">
        <w:rPr>
          <w:rFonts w:ascii="Arial" w:hAnsi="Arial" w:cs="Arial"/>
          <w:sz w:val="24"/>
          <w:szCs w:val="24"/>
          <w:lang w:val="es-CO"/>
        </w:rPr>
        <w:t xml:space="preserve">reconocería si los volviera a ver. </w:t>
      </w:r>
    </w:p>
    <w:p w:rsidR="008A3DA9" w:rsidRPr="00CA2C7C" w:rsidRDefault="008A3DA9" w:rsidP="00D15355">
      <w:pPr>
        <w:pStyle w:val="Textoindependiente"/>
        <w:spacing w:line="240" w:lineRule="auto"/>
        <w:rPr>
          <w:rFonts w:ascii="Arial" w:hAnsi="Arial" w:cs="Arial"/>
          <w:sz w:val="24"/>
          <w:szCs w:val="24"/>
          <w:lang w:val="es-CO"/>
        </w:rPr>
      </w:pPr>
    </w:p>
    <w:p w:rsidR="004E63E5" w:rsidRPr="00CA2C7C" w:rsidRDefault="004E63E5" w:rsidP="00D15355">
      <w:pPr>
        <w:pStyle w:val="Textoindependiente"/>
        <w:spacing w:line="240" w:lineRule="auto"/>
        <w:rPr>
          <w:rFonts w:ascii="Arial" w:hAnsi="Arial" w:cs="Arial"/>
          <w:sz w:val="24"/>
          <w:szCs w:val="24"/>
          <w:lang w:val="es-CO"/>
        </w:rPr>
      </w:pPr>
    </w:p>
    <w:p w:rsidR="00942354" w:rsidRPr="00CA2C7C" w:rsidRDefault="00414143" w:rsidP="009E6E85">
      <w:pPr>
        <w:pStyle w:val="Textoindependiente"/>
        <w:numPr>
          <w:ilvl w:val="1"/>
          <w:numId w:val="4"/>
        </w:numPr>
        <w:ind w:left="0" w:firstLine="0"/>
        <w:rPr>
          <w:rFonts w:ascii="Arial" w:hAnsi="Arial" w:cs="Arial"/>
          <w:sz w:val="24"/>
          <w:szCs w:val="24"/>
          <w:lang w:val="es-CO"/>
        </w:rPr>
      </w:pPr>
      <w:r w:rsidRPr="00CA2C7C">
        <w:rPr>
          <w:rFonts w:ascii="Arial" w:hAnsi="Arial" w:cs="Arial"/>
          <w:sz w:val="24"/>
          <w:szCs w:val="24"/>
          <w:lang w:val="es-CO"/>
        </w:rPr>
        <w:t xml:space="preserve"> </w:t>
      </w:r>
      <w:r w:rsidR="00E63AB1" w:rsidRPr="00CA2C7C">
        <w:rPr>
          <w:rFonts w:ascii="Arial" w:hAnsi="Arial" w:cs="Arial"/>
          <w:sz w:val="24"/>
          <w:szCs w:val="24"/>
          <w:lang w:val="es-CO"/>
        </w:rPr>
        <w:t xml:space="preserve">La Fiscalía Quinta Delegada ante los Jueces Penales del </w:t>
      </w:r>
      <w:r w:rsidR="00AF64FC" w:rsidRPr="00CA2C7C">
        <w:rPr>
          <w:rFonts w:ascii="Arial" w:hAnsi="Arial" w:cs="Arial"/>
          <w:sz w:val="24"/>
          <w:szCs w:val="24"/>
          <w:lang w:val="es-CO"/>
        </w:rPr>
        <w:t>Circuito Especializado de Ibagué</w:t>
      </w:r>
      <w:r w:rsidR="00E63AB1" w:rsidRPr="00CA2C7C">
        <w:rPr>
          <w:rFonts w:ascii="Arial" w:hAnsi="Arial" w:cs="Arial"/>
          <w:sz w:val="24"/>
          <w:szCs w:val="24"/>
          <w:lang w:val="es-CO"/>
        </w:rPr>
        <w:t xml:space="preserve">, en decisión del </w:t>
      </w:r>
      <w:r w:rsidR="00E63AB1" w:rsidRPr="00CA2C7C">
        <w:rPr>
          <w:rFonts w:ascii="Arial" w:hAnsi="Arial" w:cs="Arial"/>
          <w:b/>
          <w:sz w:val="24"/>
          <w:szCs w:val="24"/>
          <w:lang w:val="es-CO"/>
        </w:rPr>
        <w:t>27 de diciembre de 2004</w:t>
      </w:r>
      <w:r w:rsidR="00E63AB1" w:rsidRPr="00CA2C7C">
        <w:rPr>
          <w:rStyle w:val="Refdenotaalpie"/>
          <w:rFonts w:ascii="Arial" w:hAnsi="Arial" w:cs="Arial"/>
          <w:sz w:val="24"/>
          <w:szCs w:val="24"/>
          <w:lang w:val="es-CO"/>
        </w:rPr>
        <w:footnoteReference w:id="31"/>
      </w:r>
      <w:r w:rsidR="00E63AB1" w:rsidRPr="00CA2C7C">
        <w:rPr>
          <w:rFonts w:ascii="Arial" w:hAnsi="Arial" w:cs="Arial"/>
          <w:b/>
          <w:sz w:val="24"/>
          <w:szCs w:val="24"/>
          <w:lang w:val="es-CO"/>
        </w:rPr>
        <w:t>, decretó medida de aseguramiento de detención preventiva</w:t>
      </w:r>
      <w:r w:rsidRPr="00CA2C7C">
        <w:rPr>
          <w:rFonts w:ascii="Arial" w:hAnsi="Arial" w:cs="Arial"/>
          <w:b/>
          <w:sz w:val="24"/>
          <w:szCs w:val="24"/>
          <w:lang w:val="es-CO"/>
        </w:rPr>
        <w:t xml:space="preserve"> en establecimiento</w:t>
      </w:r>
      <w:r w:rsidR="007C5B64" w:rsidRPr="00CA2C7C">
        <w:rPr>
          <w:rFonts w:ascii="Arial" w:hAnsi="Arial" w:cs="Arial"/>
          <w:b/>
          <w:sz w:val="24"/>
          <w:szCs w:val="24"/>
          <w:lang w:val="es-CO"/>
        </w:rPr>
        <w:t xml:space="preserve"> carcelario</w:t>
      </w:r>
      <w:r w:rsidR="00092273" w:rsidRPr="00CA2C7C">
        <w:rPr>
          <w:rFonts w:ascii="Arial" w:hAnsi="Arial" w:cs="Arial"/>
          <w:b/>
          <w:sz w:val="24"/>
          <w:szCs w:val="24"/>
          <w:lang w:val="es-CO"/>
        </w:rPr>
        <w:t xml:space="preserve">, sin beneficio de libertad provisional, </w:t>
      </w:r>
      <w:r w:rsidR="00092273" w:rsidRPr="00CA2C7C">
        <w:rPr>
          <w:rFonts w:ascii="Arial" w:hAnsi="Arial" w:cs="Arial"/>
          <w:sz w:val="24"/>
          <w:szCs w:val="24"/>
          <w:lang w:val="es-CO"/>
        </w:rPr>
        <w:t xml:space="preserve">en contra, entre otros, del señor </w:t>
      </w:r>
      <w:r w:rsidR="00092273" w:rsidRPr="00CA2C7C">
        <w:rPr>
          <w:rFonts w:ascii="Arial" w:hAnsi="Arial" w:cs="Arial"/>
          <w:sz w:val="24"/>
          <w:szCs w:val="24"/>
          <w:lang w:val="es-CO"/>
        </w:rPr>
        <w:lastRenderedPageBreak/>
        <w:t>ORLANDO CORREA SALAZAR, como presunto coautor responsable del delito de hurto</w:t>
      </w:r>
      <w:r w:rsidR="00635592" w:rsidRPr="00CA2C7C">
        <w:rPr>
          <w:rFonts w:ascii="Arial" w:hAnsi="Arial" w:cs="Arial"/>
          <w:sz w:val="24"/>
          <w:szCs w:val="24"/>
          <w:lang w:val="es-CO"/>
        </w:rPr>
        <w:t xml:space="preserve"> calificado </w:t>
      </w:r>
      <w:r w:rsidR="00092273" w:rsidRPr="00CA2C7C">
        <w:rPr>
          <w:rFonts w:ascii="Arial" w:hAnsi="Arial" w:cs="Arial"/>
          <w:sz w:val="24"/>
          <w:szCs w:val="24"/>
          <w:lang w:val="es-CO"/>
        </w:rPr>
        <w:t xml:space="preserve">agravado, en concurso heterogéneo </w:t>
      </w:r>
      <w:r w:rsidR="00AF64FC" w:rsidRPr="00CA2C7C">
        <w:rPr>
          <w:rFonts w:ascii="Arial" w:hAnsi="Arial" w:cs="Arial"/>
          <w:sz w:val="24"/>
          <w:szCs w:val="24"/>
          <w:lang w:val="es-CO"/>
        </w:rPr>
        <w:t xml:space="preserve">con los delitos de </w:t>
      </w:r>
      <w:r w:rsidR="00092273" w:rsidRPr="00CA2C7C">
        <w:rPr>
          <w:rFonts w:ascii="Arial" w:hAnsi="Arial" w:cs="Arial"/>
          <w:sz w:val="24"/>
          <w:szCs w:val="24"/>
          <w:lang w:val="es-CO"/>
        </w:rPr>
        <w:t>secuestro simple</w:t>
      </w:r>
      <w:r w:rsidR="00635592" w:rsidRPr="00CA2C7C">
        <w:rPr>
          <w:rFonts w:ascii="Arial" w:hAnsi="Arial" w:cs="Arial"/>
          <w:sz w:val="24"/>
          <w:szCs w:val="24"/>
          <w:lang w:val="es-CO"/>
        </w:rPr>
        <w:t xml:space="preserve"> agravado</w:t>
      </w:r>
      <w:r w:rsidR="00092273" w:rsidRPr="00CA2C7C">
        <w:rPr>
          <w:rFonts w:ascii="Arial" w:hAnsi="Arial" w:cs="Arial"/>
          <w:sz w:val="24"/>
          <w:szCs w:val="24"/>
          <w:lang w:val="es-CO"/>
        </w:rPr>
        <w:t xml:space="preserve">, </w:t>
      </w:r>
      <w:r w:rsidR="00AF64FC" w:rsidRPr="00CA2C7C">
        <w:rPr>
          <w:rFonts w:ascii="Arial" w:hAnsi="Arial" w:cs="Arial"/>
          <w:sz w:val="24"/>
          <w:szCs w:val="24"/>
          <w:lang w:val="es-CO"/>
        </w:rPr>
        <w:t xml:space="preserve">porte ilegal de armas y </w:t>
      </w:r>
      <w:r w:rsidR="000F07BD" w:rsidRPr="00CA2C7C">
        <w:rPr>
          <w:rFonts w:ascii="Arial" w:hAnsi="Arial" w:cs="Arial"/>
          <w:sz w:val="24"/>
          <w:szCs w:val="24"/>
          <w:lang w:val="es-CO"/>
        </w:rPr>
        <w:t>extorsión</w:t>
      </w:r>
      <w:r w:rsidR="00092273" w:rsidRPr="00CA2C7C">
        <w:rPr>
          <w:rFonts w:ascii="Arial" w:hAnsi="Arial" w:cs="Arial"/>
          <w:sz w:val="24"/>
          <w:szCs w:val="24"/>
          <w:lang w:val="es-CO"/>
        </w:rPr>
        <w:t xml:space="preserve"> t</w:t>
      </w:r>
      <w:r w:rsidR="00AF64FC" w:rsidRPr="00CA2C7C">
        <w:rPr>
          <w:rFonts w:ascii="Arial" w:hAnsi="Arial" w:cs="Arial"/>
          <w:sz w:val="24"/>
          <w:szCs w:val="24"/>
          <w:lang w:val="es-CO"/>
        </w:rPr>
        <w:t>entada.</w:t>
      </w:r>
    </w:p>
    <w:p w:rsidR="007C5B64" w:rsidRPr="00CA2C7C" w:rsidRDefault="007C5B64" w:rsidP="00D15355">
      <w:pPr>
        <w:pStyle w:val="Textoindependiente"/>
        <w:spacing w:line="240" w:lineRule="auto"/>
        <w:rPr>
          <w:rFonts w:ascii="Arial" w:hAnsi="Arial" w:cs="Arial"/>
          <w:sz w:val="24"/>
          <w:szCs w:val="24"/>
          <w:lang w:val="es-CO"/>
        </w:rPr>
      </w:pPr>
    </w:p>
    <w:p w:rsidR="006C27C9" w:rsidRPr="00CA2C7C" w:rsidRDefault="006C27C9" w:rsidP="00D15355">
      <w:pPr>
        <w:pStyle w:val="Textoindependiente"/>
        <w:spacing w:line="240" w:lineRule="auto"/>
        <w:rPr>
          <w:rFonts w:ascii="Arial" w:hAnsi="Arial" w:cs="Arial"/>
          <w:sz w:val="24"/>
          <w:szCs w:val="24"/>
          <w:lang w:val="es-CO"/>
        </w:rPr>
      </w:pPr>
    </w:p>
    <w:p w:rsidR="00DE2ECD" w:rsidRPr="00CA2C7C" w:rsidRDefault="00414143" w:rsidP="00D15355">
      <w:pPr>
        <w:pStyle w:val="Textoindependiente"/>
        <w:rPr>
          <w:rFonts w:ascii="Arial" w:hAnsi="Arial" w:cs="Arial"/>
          <w:sz w:val="24"/>
          <w:szCs w:val="24"/>
          <w:lang w:val="es-CO"/>
        </w:rPr>
      </w:pPr>
      <w:r w:rsidRPr="00CA2C7C">
        <w:rPr>
          <w:rFonts w:ascii="Arial" w:hAnsi="Arial" w:cs="Arial"/>
          <w:sz w:val="24"/>
          <w:szCs w:val="24"/>
          <w:lang w:val="es-CO"/>
        </w:rPr>
        <w:t xml:space="preserve">Consideró </w:t>
      </w:r>
      <w:r w:rsidR="007C5B64" w:rsidRPr="00CA2C7C">
        <w:rPr>
          <w:rFonts w:ascii="Arial" w:hAnsi="Arial" w:cs="Arial"/>
          <w:sz w:val="24"/>
          <w:szCs w:val="24"/>
          <w:lang w:val="es-CO"/>
        </w:rPr>
        <w:t xml:space="preserve">esa Fiscalía </w:t>
      </w:r>
      <w:r w:rsidRPr="00CA2C7C">
        <w:rPr>
          <w:rFonts w:ascii="Arial" w:hAnsi="Arial" w:cs="Arial"/>
          <w:sz w:val="24"/>
          <w:szCs w:val="24"/>
          <w:lang w:val="es-CO"/>
        </w:rPr>
        <w:t>que</w:t>
      </w:r>
      <w:r w:rsidR="00D0266A" w:rsidRPr="00CA2C7C">
        <w:rPr>
          <w:rFonts w:ascii="Arial" w:hAnsi="Arial" w:cs="Arial"/>
          <w:sz w:val="24"/>
          <w:szCs w:val="24"/>
          <w:lang w:val="es-CO"/>
        </w:rPr>
        <w:t xml:space="preserve"> se daban los dos indicios de responsabilidad penal necesarios para ta</w:t>
      </w:r>
      <w:r w:rsidR="00E00532" w:rsidRPr="00CA2C7C">
        <w:rPr>
          <w:rFonts w:ascii="Arial" w:hAnsi="Arial" w:cs="Arial"/>
          <w:sz w:val="24"/>
          <w:szCs w:val="24"/>
          <w:lang w:val="es-CO"/>
        </w:rPr>
        <w:t>l medida, por cuanto se logró la</w:t>
      </w:r>
      <w:r w:rsidR="00D0266A" w:rsidRPr="00CA2C7C">
        <w:rPr>
          <w:rFonts w:ascii="Arial" w:hAnsi="Arial" w:cs="Arial"/>
          <w:sz w:val="24"/>
          <w:szCs w:val="24"/>
          <w:lang w:val="es-CO"/>
        </w:rPr>
        <w:t xml:space="preserve"> captura </w:t>
      </w:r>
      <w:r w:rsidR="00E00532" w:rsidRPr="00CA2C7C">
        <w:rPr>
          <w:rFonts w:ascii="Arial" w:hAnsi="Arial" w:cs="Arial"/>
          <w:sz w:val="24"/>
          <w:szCs w:val="24"/>
          <w:lang w:val="es-CO"/>
        </w:rPr>
        <w:t xml:space="preserve">de esa persona </w:t>
      </w:r>
      <w:r w:rsidR="00D0266A" w:rsidRPr="00CA2C7C">
        <w:rPr>
          <w:rFonts w:ascii="Arial" w:hAnsi="Arial" w:cs="Arial"/>
          <w:sz w:val="24"/>
          <w:szCs w:val="24"/>
          <w:lang w:val="es-CO"/>
        </w:rPr>
        <w:t xml:space="preserve">en </w:t>
      </w:r>
      <w:r w:rsidR="00E00532" w:rsidRPr="00CA2C7C">
        <w:rPr>
          <w:rFonts w:ascii="Arial" w:hAnsi="Arial" w:cs="Arial"/>
          <w:sz w:val="24"/>
          <w:szCs w:val="24"/>
          <w:lang w:val="es-CO"/>
        </w:rPr>
        <w:t xml:space="preserve">situación de </w:t>
      </w:r>
      <w:r w:rsidR="00D0266A" w:rsidRPr="00CA2C7C">
        <w:rPr>
          <w:rFonts w:ascii="Arial" w:hAnsi="Arial" w:cs="Arial"/>
          <w:sz w:val="24"/>
          <w:szCs w:val="24"/>
          <w:lang w:val="es-CO"/>
        </w:rPr>
        <w:t>flagrancia</w:t>
      </w:r>
      <w:r w:rsidR="007C5B64" w:rsidRPr="00CA2C7C">
        <w:rPr>
          <w:rFonts w:ascii="Arial" w:hAnsi="Arial" w:cs="Arial"/>
          <w:sz w:val="24"/>
          <w:szCs w:val="24"/>
          <w:lang w:val="es-CO"/>
        </w:rPr>
        <w:t>,</w:t>
      </w:r>
      <w:r w:rsidR="00E00532" w:rsidRPr="00CA2C7C">
        <w:rPr>
          <w:rFonts w:ascii="Arial" w:hAnsi="Arial" w:cs="Arial"/>
          <w:sz w:val="24"/>
          <w:szCs w:val="24"/>
          <w:lang w:val="es-CO"/>
        </w:rPr>
        <w:t xml:space="preserve"> cuando en un operativo policial se frustró la </w:t>
      </w:r>
      <w:r w:rsidR="00D0266A" w:rsidRPr="00CA2C7C">
        <w:rPr>
          <w:rFonts w:ascii="Arial" w:hAnsi="Arial" w:cs="Arial"/>
          <w:sz w:val="24"/>
          <w:szCs w:val="24"/>
          <w:lang w:val="es-CO"/>
        </w:rPr>
        <w:t xml:space="preserve">extorsión </w:t>
      </w:r>
      <w:r w:rsidR="00E00532" w:rsidRPr="00CA2C7C">
        <w:rPr>
          <w:rFonts w:ascii="Arial" w:hAnsi="Arial" w:cs="Arial"/>
          <w:sz w:val="24"/>
          <w:szCs w:val="24"/>
          <w:lang w:val="es-CO"/>
        </w:rPr>
        <w:t xml:space="preserve">de la cual estaba siendo víctima un ciudadano </w:t>
      </w:r>
      <w:r w:rsidR="00DE2ECD" w:rsidRPr="00CA2C7C">
        <w:rPr>
          <w:rFonts w:ascii="Arial" w:hAnsi="Arial" w:cs="Arial"/>
          <w:sz w:val="24"/>
          <w:szCs w:val="24"/>
          <w:lang w:val="es-CO"/>
        </w:rPr>
        <w:t xml:space="preserve">y, además, </w:t>
      </w:r>
      <w:r w:rsidR="00D0266A" w:rsidRPr="00CA2C7C">
        <w:rPr>
          <w:rFonts w:ascii="Arial" w:hAnsi="Arial" w:cs="Arial"/>
          <w:sz w:val="24"/>
          <w:szCs w:val="24"/>
          <w:lang w:val="es-CO"/>
        </w:rPr>
        <w:t>por conocer el lugar –garaje ubicado en el barrio “A</w:t>
      </w:r>
      <w:r w:rsidR="00DE2ECD" w:rsidRPr="00CA2C7C">
        <w:rPr>
          <w:rFonts w:ascii="Arial" w:hAnsi="Arial" w:cs="Arial"/>
          <w:sz w:val="24"/>
          <w:szCs w:val="24"/>
          <w:lang w:val="es-CO"/>
        </w:rPr>
        <w:t>ncó</w:t>
      </w:r>
      <w:r w:rsidR="00B53C18" w:rsidRPr="00CA2C7C">
        <w:rPr>
          <w:rFonts w:ascii="Arial" w:hAnsi="Arial" w:cs="Arial"/>
          <w:sz w:val="24"/>
          <w:szCs w:val="24"/>
          <w:lang w:val="es-CO"/>
        </w:rPr>
        <w:t>n</w:t>
      </w:r>
      <w:r w:rsidR="00CE207C" w:rsidRPr="00CA2C7C">
        <w:rPr>
          <w:rFonts w:ascii="Arial" w:hAnsi="Arial" w:cs="Arial"/>
          <w:sz w:val="24"/>
          <w:szCs w:val="24"/>
          <w:lang w:val="es-CO"/>
        </w:rPr>
        <w:t>”- donde</w:t>
      </w:r>
      <w:r w:rsidR="00D0266A" w:rsidRPr="00CA2C7C">
        <w:rPr>
          <w:rFonts w:ascii="Arial" w:hAnsi="Arial" w:cs="Arial"/>
          <w:sz w:val="24"/>
          <w:szCs w:val="24"/>
          <w:lang w:val="es-CO"/>
        </w:rPr>
        <w:t xml:space="preserve"> se halló</w:t>
      </w:r>
      <w:r w:rsidR="009942A2" w:rsidRPr="00CA2C7C">
        <w:rPr>
          <w:rFonts w:ascii="Arial" w:hAnsi="Arial" w:cs="Arial"/>
          <w:sz w:val="24"/>
          <w:szCs w:val="24"/>
          <w:lang w:val="es-CO"/>
        </w:rPr>
        <w:t xml:space="preserve"> el vehícu</w:t>
      </w:r>
      <w:r w:rsidR="00CE207C" w:rsidRPr="00CA2C7C">
        <w:rPr>
          <w:rFonts w:ascii="Arial" w:hAnsi="Arial" w:cs="Arial"/>
          <w:sz w:val="24"/>
          <w:szCs w:val="24"/>
          <w:lang w:val="es-CO"/>
        </w:rPr>
        <w:t xml:space="preserve">lo hurtado días antes a quien </w:t>
      </w:r>
      <w:r w:rsidR="009942A2" w:rsidRPr="00CA2C7C">
        <w:rPr>
          <w:rFonts w:ascii="Arial" w:hAnsi="Arial" w:cs="Arial"/>
          <w:sz w:val="24"/>
          <w:szCs w:val="24"/>
          <w:lang w:val="es-CO"/>
        </w:rPr>
        <w:t xml:space="preserve">estaba </w:t>
      </w:r>
      <w:r w:rsidR="00CE207C" w:rsidRPr="00CA2C7C">
        <w:rPr>
          <w:rFonts w:ascii="Arial" w:hAnsi="Arial" w:cs="Arial"/>
          <w:sz w:val="24"/>
          <w:szCs w:val="24"/>
          <w:lang w:val="es-CO"/>
        </w:rPr>
        <w:t xml:space="preserve">siendo </w:t>
      </w:r>
      <w:r w:rsidR="009942A2" w:rsidRPr="00CA2C7C">
        <w:rPr>
          <w:rFonts w:ascii="Arial" w:hAnsi="Arial" w:cs="Arial"/>
          <w:sz w:val="24"/>
          <w:szCs w:val="24"/>
          <w:lang w:val="es-CO"/>
        </w:rPr>
        <w:t xml:space="preserve">extorsionando. </w:t>
      </w:r>
    </w:p>
    <w:p w:rsidR="00DE2ECD" w:rsidRPr="00CA2C7C" w:rsidRDefault="00DE2ECD" w:rsidP="00D15355">
      <w:pPr>
        <w:pStyle w:val="Textoindependiente"/>
        <w:spacing w:line="240" w:lineRule="auto"/>
        <w:rPr>
          <w:rFonts w:ascii="Arial" w:hAnsi="Arial" w:cs="Arial"/>
          <w:sz w:val="24"/>
          <w:szCs w:val="24"/>
          <w:lang w:val="es-CO"/>
        </w:rPr>
      </w:pPr>
    </w:p>
    <w:p w:rsidR="00DE2ECD" w:rsidRPr="00CA2C7C" w:rsidRDefault="00DE2ECD" w:rsidP="00D15355">
      <w:pPr>
        <w:pStyle w:val="Textoindependiente"/>
        <w:spacing w:line="240" w:lineRule="auto"/>
        <w:rPr>
          <w:rFonts w:ascii="Arial" w:hAnsi="Arial" w:cs="Arial"/>
          <w:sz w:val="24"/>
          <w:szCs w:val="24"/>
          <w:lang w:val="es-CO"/>
        </w:rPr>
      </w:pPr>
    </w:p>
    <w:p w:rsidR="00C11EE0" w:rsidRPr="00CA2C7C" w:rsidRDefault="00DE2ECD" w:rsidP="00CE207C">
      <w:pPr>
        <w:pStyle w:val="Textoindependiente"/>
        <w:rPr>
          <w:rFonts w:ascii="Arial" w:hAnsi="Arial" w:cs="Arial"/>
          <w:sz w:val="24"/>
          <w:szCs w:val="24"/>
          <w:lang w:val="es-CO"/>
        </w:rPr>
      </w:pPr>
      <w:r w:rsidRPr="00CA2C7C">
        <w:rPr>
          <w:rFonts w:ascii="Arial" w:hAnsi="Arial" w:cs="Arial"/>
          <w:sz w:val="24"/>
          <w:szCs w:val="24"/>
          <w:lang w:val="es-CO"/>
        </w:rPr>
        <w:t xml:space="preserve">Agregó </w:t>
      </w:r>
      <w:r w:rsidR="00CE207C" w:rsidRPr="00CA2C7C">
        <w:rPr>
          <w:rFonts w:ascii="Arial" w:hAnsi="Arial" w:cs="Arial"/>
          <w:sz w:val="24"/>
          <w:szCs w:val="24"/>
          <w:lang w:val="es-CO"/>
        </w:rPr>
        <w:t xml:space="preserve">que se pudo verificar que las llamadas para extorsionar a la víctima del hurto se estaban realizando </w:t>
      </w:r>
      <w:r w:rsidR="007C5B64" w:rsidRPr="00CA2C7C">
        <w:rPr>
          <w:rFonts w:ascii="Arial" w:hAnsi="Arial" w:cs="Arial"/>
          <w:sz w:val="24"/>
          <w:szCs w:val="24"/>
          <w:lang w:val="es-CO"/>
        </w:rPr>
        <w:t xml:space="preserve">desde los celulares </w:t>
      </w:r>
      <w:r w:rsidR="00D0266A" w:rsidRPr="00CA2C7C">
        <w:rPr>
          <w:rFonts w:ascii="Arial" w:hAnsi="Arial" w:cs="Arial"/>
          <w:sz w:val="24"/>
          <w:szCs w:val="24"/>
          <w:lang w:val="es-CO"/>
        </w:rPr>
        <w:t>incautados</w:t>
      </w:r>
      <w:r w:rsidR="004701CF" w:rsidRPr="00CA2C7C">
        <w:rPr>
          <w:rFonts w:ascii="Arial" w:hAnsi="Arial" w:cs="Arial"/>
          <w:sz w:val="24"/>
          <w:szCs w:val="24"/>
          <w:lang w:val="es-CO"/>
        </w:rPr>
        <w:t xml:space="preserve"> el día de la captura</w:t>
      </w:r>
      <w:r w:rsidR="007C5B64" w:rsidRPr="00CA2C7C">
        <w:rPr>
          <w:rFonts w:ascii="Arial" w:hAnsi="Arial" w:cs="Arial"/>
          <w:sz w:val="24"/>
          <w:szCs w:val="24"/>
          <w:lang w:val="es-CO"/>
        </w:rPr>
        <w:t xml:space="preserve"> a los señores CARLOS O</w:t>
      </w:r>
      <w:r w:rsidR="00D72224" w:rsidRPr="00CA2C7C">
        <w:rPr>
          <w:rFonts w:ascii="Arial" w:hAnsi="Arial" w:cs="Arial"/>
          <w:sz w:val="24"/>
          <w:szCs w:val="24"/>
          <w:lang w:val="es-CO"/>
        </w:rPr>
        <w:t>RLANDO NOGUERA y ALFREDO APONTE.</w:t>
      </w:r>
      <w:r w:rsidR="007C5B64" w:rsidRPr="00CA2C7C">
        <w:rPr>
          <w:rFonts w:ascii="Arial" w:hAnsi="Arial" w:cs="Arial"/>
          <w:sz w:val="24"/>
          <w:szCs w:val="24"/>
          <w:lang w:val="es-CO"/>
        </w:rPr>
        <w:t xml:space="preserve"> </w:t>
      </w:r>
    </w:p>
    <w:p w:rsidR="00635592" w:rsidRPr="00CA2C7C" w:rsidRDefault="00D43922" w:rsidP="00CE207C">
      <w:pPr>
        <w:pStyle w:val="Textoindependiente"/>
        <w:rPr>
          <w:rFonts w:ascii="Arial" w:hAnsi="Arial" w:cs="Arial"/>
          <w:sz w:val="24"/>
          <w:szCs w:val="24"/>
          <w:lang w:val="es-CO"/>
        </w:rPr>
      </w:pPr>
      <w:r w:rsidRPr="00CA2C7C">
        <w:rPr>
          <w:rFonts w:ascii="Arial" w:hAnsi="Arial" w:cs="Arial"/>
          <w:sz w:val="24"/>
          <w:szCs w:val="24"/>
          <w:lang w:val="es-CO"/>
        </w:rPr>
        <w:t>E</w:t>
      </w:r>
      <w:r w:rsidR="00E63AB1" w:rsidRPr="00CA2C7C">
        <w:rPr>
          <w:rFonts w:ascii="Arial" w:hAnsi="Arial" w:cs="Arial"/>
          <w:sz w:val="24"/>
          <w:szCs w:val="24"/>
          <w:lang w:val="es-CO"/>
        </w:rPr>
        <w:t>l</w:t>
      </w:r>
      <w:r w:rsidRPr="00CA2C7C">
        <w:rPr>
          <w:rFonts w:ascii="Arial" w:hAnsi="Arial" w:cs="Arial"/>
          <w:sz w:val="24"/>
          <w:szCs w:val="24"/>
          <w:lang w:val="es-CO"/>
        </w:rPr>
        <w:t xml:space="preserve"> </w:t>
      </w:r>
      <w:r w:rsidR="00E63AB1" w:rsidRPr="00CA2C7C">
        <w:rPr>
          <w:rFonts w:ascii="Arial" w:hAnsi="Arial" w:cs="Arial"/>
          <w:b/>
          <w:sz w:val="24"/>
          <w:szCs w:val="24"/>
          <w:lang w:val="es-CO"/>
        </w:rPr>
        <w:t>15 de junio de 2005,</w:t>
      </w:r>
      <w:r w:rsidRPr="00CA2C7C">
        <w:rPr>
          <w:rFonts w:ascii="Arial" w:hAnsi="Arial" w:cs="Arial"/>
          <w:b/>
          <w:sz w:val="24"/>
          <w:szCs w:val="24"/>
          <w:lang w:val="es-CO"/>
        </w:rPr>
        <w:t xml:space="preserve"> </w:t>
      </w:r>
      <w:r w:rsidRPr="00CA2C7C">
        <w:rPr>
          <w:rFonts w:ascii="Arial" w:hAnsi="Arial" w:cs="Arial"/>
          <w:sz w:val="24"/>
          <w:szCs w:val="24"/>
          <w:lang w:val="es-CO"/>
        </w:rPr>
        <w:t xml:space="preserve">la </w:t>
      </w:r>
      <w:r w:rsidR="007C5B64" w:rsidRPr="00CA2C7C">
        <w:rPr>
          <w:rFonts w:ascii="Arial" w:hAnsi="Arial" w:cs="Arial"/>
          <w:sz w:val="24"/>
          <w:szCs w:val="24"/>
          <w:lang w:val="es-CO"/>
        </w:rPr>
        <w:t>f</w:t>
      </w:r>
      <w:r w:rsidRPr="00CA2C7C">
        <w:rPr>
          <w:rFonts w:ascii="Arial" w:hAnsi="Arial" w:cs="Arial"/>
          <w:sz w:val="24"/>
          <w:szCs w:val="24"/>
          <w:lang w:val="es-CO"/>
        </w:rPr>
        <w:t xml:space="preserve">iscalía instructora </w:t>
      </w:r>
      <w:r w:rsidR="00E63AB1" w:rsidRPr="00CA2C7C">
        <w:rPr>
          <w:rFonts w:ascii="Arial" w:hAnsi="Arial" w:cs="Arial"/>
          <w:sz w:val="24"/>
          <w:szCs w:val="24"/>
          <w:lang w:val="es-CO"/>
        </w:rPr>
        <w:t xml:space="preserve">calificó el mérito del sumario con </w:t>
      </w:r>
      <w:r w:rsidR="00E63AB1" w:rsidRPr="00CA2C7C">
        <w:rPr>
          <w:rFonts w:ascii="Arial" w:hAnsi="Arial" w:cs="Arial"/>
          <w:b/>
          <w:sz w:val="24"/>
          <w:szCs w:val="24"/>
          <w:lang w:val="es-CO"/>
        </w:rPr>
        <w:t>resolución de acusación</w:t>
      </w:r>
      <w:r w:rsidRPr="00CA2C7C">
        <w:rPr>
          <w:rStyle w:val="Refdenotaalpie"/>
          <w:rFonts w:ascii="Arial" w:hAnsi="Arial" w:cs="Arial"/>
          <w:b/>
          <w:sz w:val="24"/>
          <w:szCs w:val="24"/>
          <w:lang w:val="es-CO"/>
        </w:rPr>
        <w:footnoteReference w:id="32"/>
      </w:r>
      <w:r w:rsidR="00635592" w:rsidRPr="00CA2C7C">
        <w:rPr>
          <w:rFonts w:ascii="Arial" w:hAnsi="Arial" w:cs="Arial"/>
          <w:sz w:val="24"/>
          <w:szCs w:val="24"/>
          <w:lang w:val="es-CO"/>
        </w:rPr>
        <w:t xml:space="preserve"> en contra, entre otros, </w:t>
      </w:r>
      <w:r w:rsidRPr="00CA2C7C">
        <w:rPr>
          <w:rFonts w:ascii="Arial" w:hAnsi="Arial" w:cs="Arial"/>
          <w:sz w:val="24"/>
          <w:szCs w:val="24"/>
          <w:lang w:val="es-CO"/>
        </w:rPr>
        <w:t xml:space="preserve">del señor CORREA SALAZAR, </w:t>
      </w:r>
      <w:r w:rsidR="00AB77CA" w:rsidRPr="00CA2C7C">
        <w:rPr>
          <w:rFonts w:ascii="Arial" w:hAnsi="Arial" w:cs="Arial"/>
          <w:sz w:val="24"/>
          <w:szCs w:val="24"/>
          <w:lang w:val="es-CO"/>
        </w:rPr>
        <w:t xml:space="preserve">como coautor </w:t>
      </w:r>
      <w:r w:rsidR="00635592" w:rsidRPr="00CA2C7C">
        <w:rPr>
          <w:rFonts w:ascii="Arial" w:hAnsi="Arial" w:cs="Arial"/>
          <w:sz w:val="24"/>
          <w:szCs w:val="24"/>
          <w:lang w:val="es-CO"/>
        </w:rPr>
        <w:t>del delito de hurto calificado agravado, en concurso heterogéneo con los delitos de secuestro simple agravado, porte ilegal de armas y extorsión tentada.</w:t>
      </w:r>
    </w:p>
    <w:p w:rsidR="006E10B4" w:rsidRPr="00CA2C7C" w:rsidRDefault="006E10B4" w:rsidP="00D15355">
      <w:pPr>
        <w:pStyle w:val="Textoindependiente"/>
        <w:spacing w:line="240" w:lineRule="auto"/>
        <w:rPr>
          <w:rFonts w:ascii="Arial" w:hAnsi="Arial" w:cs="Arial"/>
          <w:sz w:val="24"/>
          <w:szCs w:val="24"/>
          <w:lang w:val="es-CO"/>
        </w:rPr>
      </w:pPr>
    </w:p>
    <w:p w:rsidR="002F376C" w:rsidRPr="00CA2C7C" w:rsidRDefault="002F376C" w:rsidP="00D15355">
      <w:pPr>
        <w:pStyle w:val="Textoindependiente"/>
        <w:spacing w:line="240" w:lineRule="auto"/>
        <w:rPr>
          <w:rFonts w:ascii="Arial" w:hAnsi="Arial" w:cs="Arial"/>
          <w:sz w:val="24"/>
          <w:szCs w:val="24"/>
          <w:lang w:val="es-CO"/>
        </w:rPr>
      </w:pPr>
    </w:p>
    <w:p w:rsidR="00635592" w:rsidRPr="00CA2C7C" w:rsidRDefault="00635592" w:rsidP="00D15355">
      <w:pPr>
        <w:pStyle w:val="Textoindependiente"/>
        <w:rPr>
          <w:rFonts w:ascii="Arial" w:hAnsi="Arial" w:cs="Arial"/>
          <w:sz w:val="24"/>
          <w:szCs w:val="24"/>
          <w:lang w:val="es-CO"/>
        </w:rPr>
      </w:pPr>
      <w:r w:rsidRPr="00CA2C7C">
        <w:rPr>
          <w:rFonts w:ascii="Arial" w:hAnsi="Arial" w:cs="Arial"/>
          <w:sz w:val="24"/>
          <w:szCs w:val="24"/>
          <w:lang w:val="es-CO"/>
        </w:rPr>
        <w:t xml:space="preserve">El </w:t>
      </w:r>
      <w:r w:rsidR="007C5B64" w:rsidRPr="00CA2C7C">
        <w:rPr>
          <w:rFonts w:ascii="Arial" w:hAnsi="Arial" w:cs="Arial"/>
          <w:sz w:val="24"/>
          <w:szCs w:val="24"/>
          <w:lang w:val="es-CO"/>
        </w:rPr>
        <w:t xml:space="preserve">órgano </w:t>
      </w:r>
      <w:r w:rsidRPr="00CA2C7C">
        <w:rPr>
          <w:rFonts w:ascii="Arial" w:hAnsi="Arial" w:cs="Arial"/>
          <w:sz w:val="24"/>
          <w:szCs w:val="24"/>
          <w:lang w:val="es-CO"/>
        </w:rPr>
        <w:t>instructor reiteró que se daban</w:t>
      </w:r>
      <w:r w:rsidR="002E1147" w:rsidRPr="00CA2C7C">
        <w:rPr>
          <w:rFonts w:ascii="Arial" w:hAnsi="Arial" w:cs="Arial"/>
          <w:sz w:val="24"/>
          <w:szCs w:val="24"/>
          <w:lang w:val="es-CO"/>
        </w:rPr>
        <w:t xml:space="preserve">, en su criterio, </w:t>
      </w:r>
      <w:r w:rsidRPr="00CA2C7C">
        <w:rPr>
          <w:rFonts w:ascii="Arial" w:hAnsi="Arial" w:cs="Arial"/>
          <w:sz w:val="24"/>
          <w:szCs w:val="24"/>
          <w:lang w:val="es-CO"/>
        </w:rPr>
        <w:t>los indicios graves de responsabilidad en contra de</w:t>
      </w:r>
      <w:r w:rsidR="00274894" w:rsidRPr="00CA2C7C">
        <w:rPr>
          <w:rFonts w:ascii="Arial" w:hAnsi="Arial" w:cs="Arial"/>
          <w:sz w:val="24"/>
          <w:szCs w:val="24"/>
          <w:lang w:val="es-CO"/>
        </w:rPr>
        <w:t xml:space="preserve"> </w:t>
      </w:r>
      <w:r w:rsidRPr="00CA2C7C">
        <w:rPr>
          <w:rFonts w:ascii="Arial" w:hAnsi="Arial" w:cs="Arial"/>
          <w:sz w:val="24"/>
          <w:szCs w:val="24"/>
          <w:lang w:val="es-CO"/>
        </w:rPr>
        <w:t>l</w:t>
      </w:r>
      <w:r w:rsidR="00274894" w:rsidRPr="00CA2C7C">
        <w:rPr>
          <w:rFonts w:ascii="Arial" w:hAnsi="Arial" w:cs="Arial"/>
          <w:sz w:val="24"/>
          <w:szCs w:val="24"/>
          <w:lang w:val="es-CO"/>
        </w:rPr>
        <w:t>os</w:t>
      </w:r>
      <w:r w:rsidRPr="00CA2C7C">
        <w:rPr>
          <w:rFonts w:ascii="Arial" w:hAnsi="Arial" w:cs="Arial"/>
          <w:sz w:val="24"/>
          <w:szCs w:val="24"/>
          <w:lang w:val="es-CO"/>
        </w:rPr>
        <w:t xml:space="preserve"> procesado</w:t>
      </w:r>
      <w:r w:rsidR="00274894" w:rsidRPr="00CA2C7C">
        <w:rPr>
          <w:rFonts w:ascii="Arial" w:hAnsi="Arial" w:cs="Arial"/>
          <w:sz w:val="24"/>
          <w:szCs w:val="24"/>
          <w:lang w:val="es-CO"/>
        </w:rPr>
        <w:t>s</w:t>
      </w:r>
      <w:r w:rsidRPr="00CA2C7C">
        <w:rPr>
          <w:rFonts w:ascii="Arial" w:hAnsi="Arial" w:cs="Arial"/>
          <w:sz w:val="24"/>
          <w:szCs w:val="24"/>
          <w:lang w:val="es-CO"/>
        </w:rPr>
        <w:t xml:space="preserve">, </w:t>
      </w:r>
      <w:r w:rsidR="00274894" w:rsidRPr="00CA2C7C">
        <w:rPr>
          <w:rFonts w:ascii="Arial" w:hAnsi="Arial" w:cs="Arial"/>
          <w:sz w:val="24"/>
          <w:szCs w:val="24"/>
          <w:lang w:val="es-CO"/>
        </w:rPr>
        <w:t xml:space="preserve">entre ellos, el señor </w:t>
      </w:r>
      <w:r w:rsidR="00DE2ECD" w:rsidRPr="00CA2C7C">
        <w:rPr>
          <w:rFonts w:ascii="Arial" w:hAnsi="Arial" w:cs="Arial"/>
          <w:sz w:val="24"/>
          <w:szCs w:val="24"/>
          <w:lang w:val="es-CO"/>
        </w:rPr>
        <w:t xml:space="preserve">ORLANDO </w:t>
      </w:r>
      <w:r w:rsidR="00274894" w:rsidRPr="00CA2C7C">
        <w:rPr>
          <w:rFonts w:ascii="Arial" w:hAnsi="Arial" w:cs="Arial"/>
          <w:sz w:val="24"/>
          <w:szCs w:val="24"/>
          <w:lang w:val="es-CO"/>
        </w:rPr>
        <w:t xml:space="preserve">CORREA SALAZAR, </w:t>
      </w:r>
      <w:r w:rsidR="002E1147" w:rsidRPr="00CA2C7C">
        <w:rPr>
          <w:rFonts w:ascii="Arial" w:hAnsi="Arial" w:cs="Arial"/>
          <w:sz w:val="24"/>
          <w:szCs w:val="24"/>
          <w:lang w:val="es-CO"/>
        </w:rPr>
        <w:t xml:space="preserve">pues </w:t>
      </w:r>
      <w:r w:rsidR="002F376C" w:rsidRPr="00CA2C7C">
        <w:rPr>
          <w:rFonts w:ascii="Arial" w:hAnsi="Arial" w:cs="Arial"/>
          <w:sz w:val="24"/>
          <w:szCs w:val="24"/>
          <w:lang w:val="es-CO"/>
        </w:rPr>
        <w:t>se le</w:t>
      </w:r>
      <w:r w:rsidR="009942A2" w:rsidRPr="00CA2C7C">
        <w:rPr>
          <w:rFonts w:ascii="Arial" w:hAnsi="Arial" w:cs="Arial"/>
          <w:sz w:val="24"/>
          <w:szCs w:val="24"/>
          <w:lang w:val="es-CO"/>
        </w:rPr>
        <w:t>s</w:t>
      </w:r>
      <w:r w:rsidR="002F376C" w:rsidRPr="00CA2C7C">
        <w:rPr>
          <w:rFonts w:ascii="Arial" w:hAnsi="Arial" w:cs="Arial"/>
          <w:sz w:val="24"/>
          <w:szCs w:val="24"/>
          <w:lang w:val="es-CO"/>
        </w:rPr>
        <w:t xml:space="preserve"> capturó en situación de </w:t>
      </w:r>
      <w:r w:rsidRPr="00CA2C7C">
        <w:rPr>
          <w:rFonts w:ascii="Arial" w:hAnsi="Arial" w:cs="Arial"/>
          <w:sz w:val="24"/>
          <w:szCs w:val="24"/>
          <w:lang w:val="es-CO"/>
        </w:rPr>
        <w:t>flagrancia</w:t>
      </w:r>
      <w:r w:rsidR="007C5B64" w:rsidRPr="00CA2C7C">
        <w:rPr>
          <w:rFonts w:ascii="Arial" w:hAnsi="Arial" w:cs="Arial"/>
          <w:sz w:val="24"/>
          <w:szCs w:val="24"/>
          <w:lang w:val="es-CO"/>
        </w:rPr>
        <w:t xml:space="preserve"> y, además, porque:</w:t>
      </w:r>
      <w:r w:rsidR="00A14D9A" w:rsidRPr="00CA2C7C">
        <w:rPr>
          <w:rFonts w:ascii="Arial" w:hAnsi="Arial" w:cs="Arial"/>
          <w:sz w:val="24"/>
          <w:szCs w:val="24"/>
          <w:lang w:val="es-CO"/>
        </w:rPr>
        <w:t xml:space="preserve"> i) el </w:t>
      </w:r>
      <w:r w:rsidRPr="00CA2C7C">
        <w:rPr>
          <w:rFonts w:ascii="Arial" w:hAnsi="Arial" w:cs="Arial"/>
          <w:sz w:val="24"/>
          <w:szCs w:val="24"/>
          <w:lang w:val="es-CO"/>
        </w:rPr>
        <w:t>análisis técnico</w:t>
      </w:r>
      <w:r w:rsidR="00A14D9A" w:rsidRPr="00CA2C7C">
        <w:rPr>
          <w:rFonts w:ascii="Arial" w:hAnsi="Arial" w:cs="Arial"/>
          <w:sz w:val="24"/>
          <w:szCs w:val="24"/>
          <w:lang w:val="es-CO"/>
        </w:rPr>
        <w:t xml:space="preserve"> de los </w:t>
      </w:r>
      <w:r w:rsidR="00C11EE0" w:rsidRPr="00CA2C7C">
        <w:rPr>
          <w:rFonts w:ascii="Arial" w:hAnsi="Arial" w:cs="Arial"/>
          <w:sz w:val="24"/>
          <w:szCs w:val="24"/>
          <w:lang w:val="es-CO"/>
        </w:rPr>
        <w:t xml:space="preserve">teléfonos </w:t>
      </w:r>
      <w:r w:rsidR="00A14D9A" w:rsidRPr="00CA2C7C">
        <w:rPr>
          <w:rFonts w:ascii="Arial" w:hAnsi="Arial" w:cs="Arial"/>
          <w:sz w:val="24"/>
          <w:szCs w:val="24"/>
          <w:lang w:val="es-CO"/>
        </w:rPr>
        <w:t>móviles de los capturados</w:t>
      </w:r>
      <w:r w:rsidR="000E52E3" w:rsidRPr="00CA2C7C">
        <w:rPr>
          <w:rFonts w:ascii="Arial" w:hAnsi="Arial" w:cs="Arial"/>
          <w:sz w:val="24"/>
          <w:szCs w:val="24"/>
          <w:lang w:val="es-CO"/>
        </w:rPr>
        <w:t xml:space="preserve"> CARLOS ORLANDO NOGUERA y ALFREDO APONTE </w:t>
      </w:r>
      <w:r w:rsidR="00A14D9A" w:rsidRPr="00CA2C7C">
        <w:rPr>
          <w:rFonts w:ascii="Arial" w:hAnsi="Arial" w:cs="Arial"/>
          <w:sz w:val="24"/>
          <w:szCs w:val="24"/>
          <w:lang w:val="es-CO"/>
        </w:rPr>
        <w:t xml:space="preserve">arrojó que </w:t>
      </w:r>
      <w:r w:rsidRPr="00CA2C7C">
        <w:rPr>
          <w:rFonts w:ascii="Arial" w:hAnsi="Arial" w:cs="Arial"/>
          <w:sz w:val="24"/>
          <w:szCs w:val="24"/>
          <w:lang w:val="es-CO"/>
        </w:rPr>
        <w:t>las llamadas extorsivas</w:t>
      </w:r>
      <w:r w:rsidR="00A14D9A" w:rsidRPr="00CA2C7C">
        <w:rPr>
          <w:rFonts w:ascii="Arial" w:hAnsi="Arial" w:cs="Arial"/>
          <w:sz w:val="24"/>
          <w:szCs w:val="24"/>
          <w:lang w:val="es-CO"/>
        </w:rPr>
        <w:t xml:space="preserve"> se hicieron desde </w:t>
      </w:r>
      <w:r w:rsidR="00C11EE0" w:rsidRPr="00CA2C7C">
        <w:rPr>
          <w:rFonts w:ascii="Arial" w:hAnsi="Arial" w:cs="Arial"/>
          <w:sz w:val="24"/>
          <w:szCs w:val="24"/>
          <w:lang w:val="es-CO"/>
        </w:rPr>
        <w:t>aquéllos</w:t>
      </w:r>
      <w:r w:rsidR="00A14D9A" w:rsidRPr="00CA2C7C">
        <w:rPr>
          <w:rFonts w:ascii="Arial" w:hAnsi="Arial" w:cs="Arial"/>
          <w:sz w:val="24"/>
          <w:szCs w:val="24"/>
          <w:lang w:val="es-CO"/>
        </w:rPr>
        <w:t xml:space="preserve"> y</w:t>
      </w:r>
      <w:r w:rsidR="000E52E3" w:rsidRPr="00CA2C7C">
        <w:rPr>
          <w:rFonts w:ascii="Arial" w:hAnsi="Arial" w:cs="Arial"/>
          <w:sz w:val="24"/>
          <w:szCs w:val="24"/>
          <w:lang w:val="es-CO"/>
        </w:rPr>
        <w:t xml:space="preserve"> ii</w:t>
      </w:r>
      <w:r w:rsidR="00A14D9A" w:rsidRPr="00CA2C7C">
        <w:rPr>
          <w:rFonts w:ascii="Arial" w:hAnsi="Arial" w:cs="Arial"/>
          <w:sz w:val="24"/>
          <w:szCs w:val="24"/>
          <w:lang w:val="es-CO"/>
        </w:rPr>
        <w:t>)</w:t>
      </w:r>
      <w:r w:rsidR="000E52E3" w:rsidRPr="00CA2C7C">
        <w:rPr>
          <w:rFonts w:ascii="Arial" w:hAnsi="Arial" w:cs="Arial"/>
          <w:sz w:val="24"/>
          <w:szCs w:val="24"/>
          <w:lang w:val="es-CO"/>
        </w:rPr>
        <w:t xml:space="preserve"> en</w:t>
      </w:r>
      <w:r w:rsidR="00A14D9A" w:rsidRPr="00CA2C7C">
        <w:rPr>
          <w:rFonts w:ascii="Arial" w:hAnsi="Arial" w:cs="Arial"/>
          <w:sz w:val="24"/>
          <w:szCs w:val="24"/>
          <w:lang w:val="es-CO"/>
        </w:rPr>
        <w:t xml:space="preserve"> </w:t>
      </w:r>
      <w:r w:rsidR="000E52E3" w:rsidRPr="00CA2C7C">
        <w:rPr>
          <w:rFonts w:ascii="Arial" w:hAnsi="Arial" w:cs="Arial"/>
          <w:sz w:val="24"/>
          <w:szCs w:val="24"/>
          <w:lang w:val="es-CO"/>
        </w:rPr>
        <w:t>su</w:t>
      </w:r>
      <w:r w:rsidR="00DD6E06" w:rsidRPr="00CA2C7C">
        <w:rPr>
          <w:rFonts w:ascii="Arial" w:hAnsi="Arial" w:cs="Arial"/>
          <w:sz w:val="24"/>
          <w:szCs w:val="24"/>
          <w:lang w:val="es-CO"/>
        </w:rPr>
        <w:t xml:space="preserve"> denuncia</w:t>
      </w:r>
      <w:r w:rsidR="000E52E3" w:rsidRPr="00CA2C7C">
        <w:rPr>
          <w:rFonts w:ascii="Arial" w:hAnsi="Arial" w:cs="Arial"/>
          <w:sz w:val="24"/>
          <w:szCs w:val="24"/>
          <w:lang w:val="es-CO"/>
        </w:rPr>
        <w:t xml:space="preserve">, </w:t>
      </w:r>
      <w:r w:rsidR="00DD6E06" w:rsidRPr="00CA2C7C">
        <w:rPr>
          <w:rFonts w:ascii="Arial" w:hAnsi="Arial" w:cs="Arial"/>
          <w:sz w:val="24"/>
          <w:szCs w:val="24"/>
          <w:lang w:val="es-CO"/>
        </w:rPr>
        <w:t>el señor ISMAEL RIVERA</w:t>
      </w:r>
      <w:r w:rsidR="000E52E3" w:rsidRPr="00CA2C7C">
        <w:rPr>
          <w:rFonts w:ascii="Arial" w:hAnsi="Arial" w:cs="Arial"/>
          <w:sz w:val="24"/>
          <w:szCs w:val="24"/>
          <w:lang w:val="es-CO"/>
        </w:rPr>
        <w:t xml:space="preserve"> </w:t>
      </w:r>
      <w:r w:rsidR="00DD6E06" w:rsidRPr="00CA2C7C">
        <w:rPr>
          <w:rFonts w:ascii="Arial" w:hAnsi="Arial" w:cs="Arial"/>
          <w:sz w:val="24"/>
          <w:szCs w:val="24"/>
          <w:lang w:val="es-CO"/>
        </w:rPr>
        <w:t xml:space="preserve">expuso, en detalle, los hechos delictivos de los cuales </w:t>
      </w:r>
      <w:r w:rsidR="000E52E3" w:rsidRPr="00CA2C7C">
        <w:rPr>
          <w:rFonts w:ascii="Arial" w:hAnsi="Arial" w:cs="Arial"/>
          <w:sz w:val="24"/>
          <w:szCs w:val="24"/>
          <w:lang w:val="es-CO"/>
        </w:rPr>
        <w:t xml:space="preserve">fue </w:t>
      </w:r>
      <w:r w:rsidR="00DD6E06" w:rsidRPr="00CA2C7C">
        <w:rPr>
          <w:rFonts w:ascii="Arial" w:hAnsi="Arial" w:cs="Arial"/>
          <w:sz w:val="24"/>
          <w:szCs w:val="24"/>
          <w:lang w:val="es-CO"/>
        </w:rPr>
        <w:t xml:space="preserve">víctima. </w:t>
      </w:r>
    </w:p>
    <w:p w:rsidR="00635592" w:rsidRPr="00CA2C7C" w:rsidRDefault="00635592" w:rsidP="00D15355">
      <w:pPr>
        <w:pStyle w:val="Textoindependiente"/>
        <w:spacing w:line="240" w:lineRule="auto"/>
        <w:rPr>
          <w:rFonts w:ascii="Arial" w:hAnsi="Arial" w:cs="Arial"/>
          <w:sz w:val="24"/>
          <w:szCs w:val="24"/>
          <w:lang w:val="es-CO"/>
        </w:rPr>
      </w:pPr>
    </w:p>
    <w:p w:rsidR="00635592" w:rsidRPr="00CA2C7C" w:rsidRDefault="00635592" w:rsidP="00D15355">
      <w:pPr>
        <w:pStyle w:val="Textoindependiente"/>
        <w:spacing w:line="240" w:lineRule="auto"/>
        <w:rPr>
          <w:rFonts w:ascii="Arial" w:hAnsi="Arial" w:cs="Arial"/>
          <w:sz w:val="24"/>
          <w:szCs w:val="24"/>
          <w:lang w:val="es-CO"/>
        </w:rPr>
      </w:pPr>
    </w:p>
    <w:p w:rsidR="00E63AB1" w:rsidRPr="00CA2C7C" w:rsidRDefault="00A14D9A" w:rsidP="009E6E85">
      <w:pPr>
        <w:pStyle w:val="Prrafodelista"/>
        <w:numPr>
          <w:ilvl w:val="1"/>
          <w:numId w:val="4"/>
        </w:numPr>
        <w:spacing w:line="360" w:lineRule="auto"/>
        <w:ind w:left="0" w:firstLine="0"/>
        <w:jc w:val="both"/>
        <w:rPr>
          <w:rFonts w:ascii="Arial" w:hAnsi="Arial" w:cs="Arial"/>
          <w:bCs/>
          <w:szCs w:val="24"/>
        </w:rPr>
      </w:pPr>
      <w:r w:rsidRPr="00CA2C7C">
        <w:rPr>
          <w:rFonts w:ascii="Arial" w:hAnsi="Arial" w:cs="Arial"/>
          <w:bCs/>
          <w:szCs w:val="24"/>
        </w:rPr>
        <w:t xml:space="preserve">En </w:t>
      </w:r>
      <w:r w:rsidR="0050576D" w:rsidRPr="00CA2C7C">
        <w:rPr>
          <w:rFonts w:ascii="Arial" w:hAnsi="Arial" w:cs="Arial"/>
          <w:bCs/>
          <w:szCs w:val="24"/>
        </w:rPr>
        <w:t xml:space="preserve">decisión del </w:t>
      </w:r>
      <w:r w:rsidR="0050576D" w:rsidRPr="00CA2C7C">
        <w:rPr>
          <w:rFonts w:ascii="Arial" w:hAnsi="Arial" w:cs="Arial"/>
          <w:b/>
          <w:bCs/>
          <w:szCs w:val="24"/>
          <w:u w:val="single"/>
        </w:rPr>
        <w:t>5 de diciembre 2006</w:t>
      </w:r>
      <w:r w:rsidR="0050576D" w:rsidRPr="00CA2C7C">
        <w:rPr>
          <w:rStyle w:val="Refdenotaalpie"/>
          <w:rFonts w:ascii="Arial" w:hAnsi="Arial" w:cs="Arial"/>
          <w:b/>
          <w:bCs/>
          <w:szCs w:val="24"/>
          <w:u w:val="single"/>
        </w:rPr>
        <w:footnoteReference w:id="33"/>
      </w:r>
      <w:r w:rsidR="0050576D" w:rsidRPr="00CA2C7C">
        <w:rPr>
          <w:rFonts w:ascii="Arial" w:hAnsi="Arial" w:cs="Arial"/>
          <w:bCs/>
          <w:szCs w:val="24"/>
        </w:rPr>
        <w:t xml:space="preserve">, </w:t>
      </w:r>
      <w:r w:rsidR="00E63AB1" w:rsidRPr="00CA2C7C">
        <w:rPr>
          <w:rFonts w:ascii="Arial" w:hAnsi="Arial" w:cs="Arial"/>
          <w:bCs/>
          <w:szCs w:val="24"/>
        </w:rPr>
        <w:t>el Juzgado Segundo Penal del Ci</w:t>
      </w:r>
      <w:r w:rsidR="0050576D" w:rsidRPr="00CA2C7C">
        <w:rPr>
          <w:rFonts w:ascii="Arial" w:hAnsi="Arial" w:cs="Arial"/>
          <w:bCs/>
          <w:szCs w:val="24"/>
        </w:rPr>
        <w:t xml:space="preserve">rcuito Especializado de Ibagué </w:t>
      </w:r>
      <w:r w:rsidR="00E63AB1" w:rsidRPr="00CA2C7C">
        <w:rPr>
          <w:rFonts w:ascii="Arial" w:hAnsi="Arial" w:cs="Arial"/>
          <w:b/>
          <w:bCs/>
          <w:szCs w:val="24"/>
          <w:u w:val="single"/>
        </w:rPr>
        <w:t>profirió sentencia absolutoria</w:t>
      </w:r>
      <w:r w:rsidR="00E63AB1" w:rsidRPr="00CA2C7C">
        <w:rPr>
          <w:rFonts w:ascii="Arial" w:hAnsi="Arial" w:cs="Arial"/>
          <w:bCs/>
          <w:szCs w:val="24"/>
        </w:rPr>
        <w:t xml:space="preserve"> en favor del señor CORREA SALAZAR, pues, en su sentir, con las pruebas que obraban en el proceso penal no era posible establecer con plena certeza su responsabilidad como coautor de los punibles que le imputó la Fiscalía y</w:t>
      </w:r>
      <w:r w:rsidR="007E2241" w:rsidRPr="00CA2C7C">
        <w:rPr>
          <w:rFonts w:ascii="Arial" w:hAnsi="Arial" w:cs="Arial"/>
          <w:bCs/>
          <w:szCs w:val="24"/>
        </w:rPr>
        <w:t xml:space="preserve">, además, porque </w:t>
      </w:r>
      <w:r w:rsidR="00E63AB1" w:rsidRPr="00CA2C7C">
        <w:rPr>
          <w:rFonts w:ascii="Arial" w:hAnsi="Arial" w:cs="Arial"/>
          <w:bCs/>
          <w:szCs w:val="24"/>
        </w:rPr>
        <w:t>la prueba indiciaria</w:t>
      </w:r>
      <w:r w:rsidR="007E2241" w:rsidRPr="00CA2C7C">
        <w:rPr>
          <w:rFonts w:ascii="Arial" w:hAnsi="Arial" w:cs="Arial"/>
          <w:bCs/>
          <w:szCs w:val="24"/>
        </w:rPr>
        <w:t xml:space="preserve"> que </w:t>
      </w:r>
      <w:r w:rsidR="00E63AB1" w:rsidRPr="00CA2C7C">
        <w:rPr>
          <w:rFonts w:ascii="Arial" w:hAnsi="Arial" w:cs="Arial"/>
          <w:bCs/>
          <w:szCs w:val="24"/>
        </w:rPr>
        <w:t xml:space="preserve">se construyó en su contra </w:t>
      </w:r>
      <w:r w:rsidR="007E2241" w:rsidRPr="00CA2C7C">
        <w:rPr>
          <w:rFonts w:ascii="Arial" w:hAnsi="Arial" w:cs="Arial"/>
          <w:bCs/>
          <w:szCs w:val="24"/>
        </w:rPr>
        <w:t xml:space="preserve">fue </w:t>
      </w:r>
      <w:r w:rsidR="00E63AB1" w:rsidRPr="00CA2C7C">
        <w:rPr>
          <w:rFonts w:ascii="Arial" w:hAnsi="Arial" w:cs="Arial"/>
          <w:bCs/>
          <w:szCs w:val="24"/>
        </w:rPr>
        <w:t xml:space="preserve">“endeble” </w:t>
      </w:r>
      <w:r w:rsidR="007E2241" w:rsidRPr="00CA2C7C">
        <w:rPr>
          <w:rFonts w:ascii="Arial" w:hAnsi="Arial" w:cs="Arial"/>
          <w:bCs/>
          <w:szCs w:val="24"/>
        </w:rPr>
        <w:t xml:space="preserve">y </w:t>
      </w:r>
      <w:r w:rsidR="00E63AB1" w:rsidRPr="00CA2C7C">
        <w:rPr>
          <w:rFonts w:ascii="Arial" w:hAnsi="Arial" w:cs="Arial"/>
          <w:bCs/>
          <w:szCs w:val="24"/>
        </w:rPr>
        <w:t xml:space="preserve">“no era lo suficientemente sólida”, como </w:t>
      </w:r>
      <w:r w:rsidR="00E63AB1" w:rsidRPr="00CA2C7C">
        <w:rPr>
          <w:rFonts w:ascii="Arial" w:hAnsi="Arial" w:cs="Arial"/>
          <w:bCs/>
          <w:szCs w:val="24"/>
        </w:rPr>
        <w:lastRenderedPageBreak/>
        <w:t>para edificar, a partir de ella, la responsabilidad del procesado</w:t>
      </w:r>
      <w:r w:rsidR="00C11EE0" w:rsidRPr="00CA2C7C">
        <w:rPr>
          <w:rFonts w:ascii="Arial" w:hAnsi="Arial" w:cs="Arial"/>
          <w:bCs/>
          <w:szCs w:val="24"/>
        </w:rPr>
        <w:t>; a</w:t>
      </w:r>
      <w:r w:rsidR="002D5C47" w:rsidRPr="00CA2C7C">
        <w:rPr>
          <w:rFonts w:ascii="Arial" w:hAnsi="Arial" w:cs="Arial"/>
          <w:bCs/>
          <w:szCs w:val="24"/>
        </w:rPr>
        <w:t>l respecto, dijo (se transcribe literal):</w:t>
      </w:r>
    </w:p>
    <w:p w:rsidR="002D5C47" w:rsidRPr="00CA2C7C" w:rsidRDefault="002D5C47" w:rsidP="00D15355">
      <w:pPr>
        <w:spacing w:after="0"/>
        <w:jc w:val="both"/>
        <w:rPr>
          <w:rFonts w:ascii="Arial" w:hAnsi="Arial" w:cs="Arial"/>
          <w:bCs/>
          <w:sz w:val="24"/>
          <w:szCs w:val="24"/>
        </w:rPr>
      </w:pPr>
    </w:p>
    <w:p w:rsidR="001F2FEA" w:rsidRPr="00CA2C7C" w:rsidRDefault="005701D8" w:rsidP="00D15355">
      <w:pPr>
        <w:spacing w:after="0"/>
        <w:ind w:left="708"/>
        <w:jc w:val="both"/>
        <w:rPr>
          <w:rFonts w:ascii="Arial" w:hAnsi="Arial" w:cs="Arial"/>
          <w:b/>
          <w:bCs/>
          <w:sz w:val="24"/>
          <w:szCs w:val="24"/>
          <w:u w:val="single"/>
        </w:rPr>
      </w:pPr>
      <w:r w:rsidRPr="00CA2C7C">
        <w:rPr>
          <w:rFonts w:ascii="Arial" w:hAnsi="Arial" w:cs="Arial"/>
          <w:bCs/>
          <w:sz w:val="24"/>
          <w:szCs w:val="24"/>
        </w:rPr>
        <w:t xml:space="preserve">“… el proceso </w:t>
      </w:r>
      <w:r w:rsidRPr="00CA2C7C">
        <w:rPr>
          <w:rFonts w:ascii="Arial" w:hAnsi="Arial" w:cs="Arial"/>
          <w:b/>
          <w:bCs/>
          <w:sz w:val="24"/>
          <w:szCs w:val="24"/>
        </w:rPr>
        <w:t xml:space="preserve">no contiene ninguna prueba directa que comprometa a los </w:t>
      </w:r>
      <w:r w:rsidR="0030426C" w:rsidRPr="00CA2C7C">
        <w:rPr>
          <w:rFonts w:ascii="Arial" w:hAnsi="Arial" w:cs="Arial"/>
          <w:b/>
          <w:bCs/>
          <w:sz w:val="24"/>
          <w:szCs w:val="24"/>
        </w:rPr>
        <w:t xml:space="preserve">procesados, porque no surgen elementos de juicio de los que se pueda argumentar con algún grado de probabilidad … que fueron ellos quienes orientaron el secuestro y el hurto </w:t>
      </w:r>
      <w:r w:rsidR="001F2FEA" w:rsidRPr="00CA2C7C">
        <w:rPr>
          <w:rFonts w:ascii="Arial" w:hAnsi="Arial" w:cs="Arial"/>
          <w:b/>
          <w:bCs/>
          <w:sz w:val="24"/>
          <w:szCs w:val="24"/>
        </w:rPr>
        <w:t xml:space="preserve">… </w:t>
      </w:r>
      <w:proofErr w:type="spellStart"/>
      <w:r w:rsidR="001F2FEA" w:rsidRPr="00CA2C7C">
        <w:rPr>
          <w:rFonts w:ascii="Arial" w:hAnsi="Arial" w:cs="Arial"/>
          <w:b/>
          <w:bCs/>
          <w:sz w:val="24"/>
          <w:szCs w:val="24"/>
          <w:u w:val="single"/>
        </w:rPr>
        <w:t>maxime</w:t>
      </w:r>
      <w:proofErr w:type="spellEnd"/>
      <w:r w:rsidR="001F2FEA" w:rsidRPr="00CA2C7C">
        <w:rPr>
          <w:rFonts w:ascii="Arial" w:hAnsi="Arial" w:cs="Arial"/>
          <w:b/>
          <w:bCs/>
          <w:sz w:val="24"/>
          <w:szCs w:val="24"/>
          <w:u w:val="single"/>
        </w:rPr>
        <w:t xml:space="preserve"> que … la víctima dice no reconocerlos</w:t>
      </w:r>
      <w:r w:rsidR="001F2FEA" w:rsidRPr="00CA2C7C">
        <w:rPr>
          <w:rFonts w:ascii="Arial" w:hAnsi="Arial" w:cs="Arial"/>
          <w:bCs/>
          <w:sz w:val="24"/>
          <w:szCs w:val="24"/>
        </w:rPr>
        <w:t>.</w:t>
      </w:r>
    </w:p>
    <w:p w:rsidR="001F2FEA" w:rsidRPr="00CA2C7C" w:rsidRDefault="001F2FEA" w:rsidP="00D15355">
      <w:pPr>
        <w:spacing w:after="0"/>
        <w:ind w:left="708"/>
        <w:jc w:val="both"/>
        <w:rPr>
          <w:rFonts w:ascii="Arial" w:hAnsi="Arial" w:cs="Arial"/>
          <w:b/>
          <w:bCs/>
          <w:sz w:val="24"/>
          <w:szCs w:val="24"/>
          <w:u w:val="single"/>
        </w:rPr>
      </w:pPr>
    </w:p>
    <w:p w:rsidR="002C31A2" w:rsidRPr="00CA2C7C" w:rsidRDefault="001F2FEA" w:rsidP="00D15355">
      <w:pPr>
        <w:spacing w:after="0"/>
        <w:ind w:left="708"/>
        <w:jc w:val="both"/>
        <w:rPr>
          <w:rFonts w:ascii="Arial" w:hAnsi="Arial" w:cs="Arial"/>
          <w:b/>
          <w:bCs/>
          <w:sz w:val="24"/>
          <w:szCs w:val="24"/>
          <w:u w:val="single"/>
        </w:rPr>
      </w:pPr>
      <w:r w:rsidRPr="00CA2C7C">
        <w:rPr>
          <w:rFonts w:ascii="Arial" w:hAnsi="Arial" w:cs="Arial"/>
          <w:bCs/>
          <w:sz w:val="24"/>
          <w:szCs w:val="24"/>
        </w:rPr>
        <w:t>“</w:t>
      </w:r>
      <w:r w:rsidR="002C31A2" w:rsidRPr="00CA2C7C">
        <w:rPr>
          <w:rFonts w:ascii="Arial" w:hAnsi="Arial" w:cs="Arial"/>
          <w:bCs/>
          <w:sz w:val="24"/>
          <w:szCs w:val="24"/>
        </w:rPr>
        <w:t xml:space="preserve">Es </w:t>
      </w:r>
      <w:proofErr w:type="gramStart"/>
      <w:r w:rsidR="002C31A2" w:rsidRPr="00CA2C7C">
        <w:rPr>
          <w:rFonts w:ascii="Arial" w:hAnsi="Arial" w:cs="Arial"/>
          <w:bCs/>
          <w:sz w:val="24"/>
          <w:szCs w:val="24"/>
        </w:rPr>
        <w:t>que</w:t>
      </w:r>
      <w:proofErr w:type="gramEnd"/>
      <w:r w:rsidR="002C31A2" w:rsidRPr="00CA2C7C">
        <w:rPr>
          <w:rFonts w:ascii="Arial" w:hAnsi="Arial" w:cs="Arial"/>
          <w:bCs/>
          <w:sz w:val="24"/>
          <w:szCs w:val="24"/>
        </w:rPr>
        <w:t xml:space="preserve"> si bien es cierto, obran indicios … </w:t>
      </w:r>
      <w:r w:rsidR="002C31A2" w:rsidRPr="00CA2C7C">
        <w:rPr>
          <w:rFonts w:ascii="Arial" w:hAnsi="Arial" w:cs="Arial"/>
          <w:b/>
          <w:bCs/>
          <w:sz w:val="24"/>
          <w:szCs w:val="24"/>
          <w:u w:val="single"/>
        </w:rPr>
        <w:t>no alcanzan el alto grado de gravedad que permitan reconstruir el verdadero o aproximado desarrollo histórico de los hechos</w:t>
      </w:r>
      <w:r w:rsidR="002C31A2" w:rsidRPr="00CA2C7C">
        <w:rPr>
          <w:rFonts w:ascii="Arial" w:hAnsi="Arial" w:cs="Arial"/>
          <w:bCs/>
          <w:sz w:val="24"/>
          <w:szCs w:val="24"/>
        </w:rPr>
        <w:t xml:space="preserve"> …</w:t>
      </w:r>
    </w:p>
    <w:p w:rsidR="002C31A2" w:rsidRPr="00CA2C7C" w:rsidRDefault="002C31A2" w:rsidP="00D15355">
      <w:pPr>
        <w:spacing w:after="0"/>
        <w:ind w:left="708"/>
        <w:jc w:val="both"/>
        <w:rPr>
          <w:rFonts w:ascii="Arial" w:hAnsi="Arial" w:cs="Arial"/>
          <w:bCs/>
          <w:sz w:val="24"/>
          <w:szCs w:val="24"/>
        </w:rPr>
      </w:pPr>
    </w:p>
    <w:p w:rsidR="001F2FEA" w:rsidRPr="00CA2C7C" w:rsidRDefault="001F2FEA" w:rsidP="00D15355">
      <w:pPr>
        <w:spacing w:after="0"/>
        <w:ind w:left="708"/>
        <w:jc w:val="both"/>
        <w:rPr>
          <w:rFonts w:ascii="Arial" w:hAnsi="Arial" w:cs="Arial"/>
          <w:b/>
          <w:bCs/>
          <w:sz w:val="24"/>
          <w:szCs w:val="24"/>
          <w:u w:val="single"/>
        </w:rPr>
      </w:pPr>
      <w:r w:rsidRPr="00CA2C7C">
        <w:rPr>
          <w:rFonts w:ascii="Arial" w:hAnsi="Arial" w:cs="Arial"/>
          <w:bCs/>
          <w:sz w:val="24"/>
          <w:szCs w:val="24"/>
        </w:rPr>
        <w:t>… en caso</w:t>
      </w:r>
      <w:r w:rsidR="00A74151" w:rsidRPr="00CA2C7C">
        <w:rPr>
          <w:rFonts w:ascii="Arial" w:hAnsi="Arial" w:cs="Arial"/>
          <w:bCs/>
          <w:sz w:val="24"/>
          <w:szCs w:val="24"/>
        </w:rPr>
        <w:t>s</w:t>
      </w:r>
      <w:r w:rsidRPr="00CA2C7C">
        <w:rPr>
          <w:rFonts w:ascii="Arial" w:hAnsi="Arial" w:cs="Arial"/>
          <w:bCs/>
          <w:sz w:val="24"/>
          <w:szCs w:val="24"/>
        </w:rPr>
        <w:t xml:space="preserve"> como este, donde no se cuenta con prueba directa … se debe acudir a la construcción del llamado indicio necesario, que es el único que tiene mayor capacidad demostrativa, porque partiendo de un hecho o hechos indicadores, desde luego demostrados, a través del raciocinio o a la deducción se llega a conocer el hecho desconocido, como única opción, </w:t>
      </w:r>
      <w:r w:rsidRPr="00CA2C7C">
        <w:rPr>
          <w:rFonts w:ascii="Arial" w:hAnsi="Arial" w:cs="Arial"/>
          <w:b/>
          <w:bCs/>
          <w:sz w:val="24"/>
          <w:szCs w:val="24"/>
          <w:u w:val="single"/>
        </w:rPr>
        <w:t xml:space="preserve">pero, en ese caso, insístase, son variadas, por </w:t>
      </w:r>
      <w:proofErr w:type="gramStart"/>
      <w:r w:rsidRPr="00CA2C7C">
        <w:rPr>
          <w:rFonts w:ascii="Arial" w:hAnsi="Arial" w:cs="Arial"/>
          <w:b/>
          <w:bCs/>
          <w:sz w:val="24"/>
          <w:szCs w:val="24"/>
          <w:u w:val="single"/>
        </w:rPr>
        <w:t>ende</w:t>
      </w:r>
      <w:proofErr w:type="gramEnd"/>
      <w:r w:rsidRPr="00CA2C7C">
        <w:rPr>
          <w:rFonts w:ascii="Arial" w:hAnsi="Arial" w:cs="Arial"/>
          <w:b/>
          <w:bCs/>
          <w:sz w:val="24"/>
          <w:szCs w:val="24"/>
          <w:u w:val="single"/>
        </w:rPr>
        <w:t xml:space="preserve"> el indicio, es, apenas, contingente.</w:t>
      </w:r>
    </w:p>
    <w:p w:rsidR="001F2FEA" w:rsidRPr="00CA2C7C" w:rsidRDefault="001F2FEA" w:rsidP="00D15355">
      <w:pPr>
        <w:spacing w:after="0"/>
        <w:ind w:left="708"/>
        <w:jc w:val="both"/>
        <w:rPr>
          <w:rFonts w:ascii="Arial" w:hAnsi="Arial" w:cs="Arial"/>
          <w:b/>
          <w:bCs/>
          <w:sz w:val="24"/>
          <w:szCs w:val="24"/>
          <w:u w:val="single"/>
        </w:rPr>
      </w:pPr>
    </w:p>
    <w:p w:rsidR="005701D8" w:rsidRPr="00CA2C7C" w:rsidRDefault="001F2FEA" w:rsidP="00D15355">
      <w:pPr>
        <w:spacing w:after="0"/>
        <w:ind w:left="708"/>
        <w:jc w:val="both"/>
        <w:rPr>
          <w:rFonts w:ascii="Arial" w:hAnsi="Arial" w:cs="Arial"/>
          <w:b/>
          <w:bCs/>
          <w:sz w:val="24"/>
          <w:szCs w:val="24"/>
          <w:u w:val="single"/>
        </w:rPr>
      </w:pPr>
      <w:r w:rsidRPr="00CA2C7C">
        <w:rPr>
          <w:rFonts w:ascii="Arial" w:hAnsi="Arial" w:cs="Arial"/>
          <w:bCs/>
          <w:sz w:val="24"/>
          <w:szCs w:val="24"/>
        </w:rPr>
        <w:t>“En el cas</w:t>
      </w:r>
      <w:r w:rsidR="00A636AD" w:rsidRPr="00CA2C7C">
        <w:rPr>
          <w:rFonts w:ascii="Arial" w:hAnsi="Arial" w:cs="Arial"/>
          <w:bCs/>
          <w:sz w:val="24"/>
          <w:szCs w:val="24"/>
        </w:rPr>
        <w:t xml:space="preserve">o sub examine, </w:t>
      </w:r>
      <w:r w:rsidR="00A636AD" w:rsidRPr="00CA2C7C">
        <w:rPr>
          <w:rFonts w:ascii="Arial" w:hAnsi="Arial" w:cs="Arial"/>
          <w:b/>
          <w:bCs/>
          <w:sz w:val="24"/>
          <w:szCs w:val="24"/>
          <w:u w:val="single"/>
        </w:rPr>
        <w:t xml:space="preserve">los indicios que se han construido, a partir de los hechos debidamente acreditados, son endebles y escasos y por </w:t>
      </w:r>
      <w:r w:rsidR="007272F9" w:rsidRPr="00CA2C7C">
        <w:rPr>
          <w:rFonts w:ascii="Arial" w:hAnsi="Arial" w:cs="Arial"/>
          <w:b/>
          <w:bCs/>
          <w:sz w:val="24"/>
          <w:szCs w:val="24"/>
          <w:u w:val="single"/>
        </w:rPr>
        <w:t>más</w:t>
      </w:r>
      <w:r w:rsidR="00A636AD" w:rsidRPr="00CA2C7C">
        <w:rPr>
          <w:rFonts w:ascii="Arial" w:hAnsi="Arial" w:cs="Arial"/>
          <w:b/>
          <w:bCs/>
          <w:sz w:val="24"/>
          <w:szCs w:val="24"/>
          <w:u w:val="single"/>
        </w:rPr>
        <w:t xml:space="preserve"> que se les concatene, entre sí, no tienen cohesión suficiente, como para predicar la cer</w:t>
      </w:r>
      <w:r w:rsidR="007272F9" w:rsidRPr="00CA2C7C">
        <w:rPr>
          <w:rFonts w:ascii="Arial" w:hAnsi="Arial" w:cs="Arial"/>
          <w:b/>
          <w:bCs/>
          <w:sz w:val="24"/>
          <w:szCs w:val="24"/>
          <w:u w:val="single"/>
        </w:rPr>
        <w:t>te</w:t>
      </w:r>
      <w:r w:rsidR="00A636AD" w:rsidRPr="00CA2C7C">
        <w:rPr>
          <w:rFonts w:ascii="Arial" w:hAnsi="Arial" w:cs="Arial"/>
          <w:b/>
          <w:bCs/>
          <w:sz w:val="24"/>
          <w:szCs w:val="24"/>
          <w:u w:val="single"/>
        </w:rPr>
        <w:t>za</w:t>
      </w:r>
      <w:r w:rsidR="007272F9" w:rsidRPr="00CA2C7C">
        <w:rPr>
          <w:rFonts w:ascii="Arial" w:hAnsi="Arial" w:cs="Arial"/>
          <w:b/>
          <w:bCs/>
          <w:sz w:val="24"/>
          <w:szCs w:val="24"/>
          <w:u w:val="single"/>
        </w:rPr>
        <w:t xml:space="preserve"> </w:t>
      </w:r>
      <w:r w:rsidR="00A636AD" w:rsidRPr="00CA2C7C">
        <w:rPr>
          <w:rFonts w:ascii="Arial" w:hAnsi="Arial" w:cs="Arial"/>
          <w:b/>
          <w:bCs/>
          <w:sz w:val="24"/>
          <w:szCs w:val="24"/>
          <w:u w:val="single"/>
        </w:rPr>
        <w:t>entorno a la aut</w:t>
      </w:r>
      <w:r w:rsidR="007272F9" w:rsidRPr="00CA2C7C">
        <w:rPr>
          <w:rFonts w:ascii="Arial" w:hAnsi="Arial" w:cs="Arial"/>
          <w:b/>
          <w:bCs/>
          <w:sz w:val="24"/>
          <w:szCs w:val="24"/>
          <w:u w:val="single"/>
        </w:rPr>
        <w:t>oría de los acusados, e</w:t>
      </w:r>
      <w:r w:rsidR="00A636AD" w:rsidRPr="00CA2C7C">
        <w:rPr>
          <w:rFonts w:ascii="Arial" w:hAnsi="Arial" w:cs="Arial"/>
          <w:b/>
          <w:bCs/>
          <w:sz w:val="24"/>
          <w:szCs w:val="24"/>
          <w:u w:val="single"/>
        </w:rPr>
        <w:t xml:space="preserve">n relación con los hechos </w:t>
      </w:r>
      <w:r w:rsidR="007272F9" w:rsidRPr="00CA2C7C">
        <w:rPr>
          <w:rFonts w:ascii="Arial" w:hAnsi="Arial" w:cs="Arial"/>
          <w:b/>
          <w:bCs/>
          <w:sz w:val="24"/>
          <w:szCs w:val="24"/>
          <w:u w:val="single"/>
        </w:rPr>
        <w:t>materializados</w:t>
      </w:r>
      <w:r w:rsidR="00A636AD" w:rsidRPr="00CA2C7C">
        <w:rPr>
          <w:rFonts w:ascii="Arial" w:hAnsi="Arial" w:cs="Arial"/>
          <w:b/>
          <w:bCs/>
          <w:sz w:val="24"/>
          <w:szCs w:val="24"/>
          <w:u w:val="single"/>
        </w:rPr>
        <w:t xml:space="preserve"> de SECUESTRO SIMPLE, PORTE ILEGAL DEL ARMAS Y HURTO CALIFICADO Y AGRAVADO.</w:t>
      </w:r>
    </w:p>
    <w:p w:rsidR="00A636AD" w:rsidRPr="00CA2C7C" w:rsidRDefault="00A636AD" w:rsidP="00D15355">
      <w:pPr>
        <w:spacing w:after="0"/>
        <w:ind w:left="708"/>
        <w:jc w:val="both"/>
        <w:rPr>
          <w:rFonts w:ascii="Arial" w:hAnsi="Arial" w:cs="Arial"/>
          <w:b/>
          <w:bCs/>
          <w:sz w:val="24"/>
          <w:szCs w:val="24"/>
          <w:u w:val="single"/>
        </w:rPr>
      </w:pPr>
    </w:p>
    <w:p w:rsidR="00A636AD" w:rsidRPr="00CA2C7C" w:rsidRDefault="00A636AD" w:rsidP="00D15355">
      <w:pPr>
        <w:spacing w:after="0"/>
        <w:ind w:left="708"/>
        <w:jc w:val="both"/>
        <w:rPr>
          <w:rFonts w:ascii="Arial" w:hAnsi="Arial" w:cs="Arial"/>
          <w:b/>
          <w:bCs/>
          <w:sz w:val="24"/>
          <w:szCs w:val="24"/>
          <w:u w:val="single"/>
        </w:rPr>
      </w:pPr>
      <w:r w:rsidRPr="00CA2C7C">
        <w:rPr>
          <w:rFonts w:ascii="Arial" w:hAnsi="Arial" w:cs="Arial"/>
          <w:bCs/>
          <w:sz w:val="24"/>
          <w:szCs w:val="24"/>
        </w:rPr>
        <w:t xml:space="preserve">“Naturalmente, dentro de la concepción del Derecho Penal de acto, queda proscrita cualquier posibilidad de erigir la responsabilidad jurídica de una persona </w:t>
      </w:r>
      <w:r w:rsidRPr="00CA2C7C">
        <w:rPr>
          <w:rFonts w:ascii="Arial" w:hAnsi="Arial" w:cs="Arial"/>
          <w:b/>
          <w:bCs/>
          <w:sz w:val="24"/>
          <w:szCs w:val="24"/>
          <w:u w:val="single"/>
        </w:rPr>
        <w:t>con base en meras sospechas</w:t>
      </w:r>
      <w:r w:rsidR="00AD43C5" w:rsidRPr="00CA2C7C">
        <w:rPr>
          <w:rFonts w:ascii="Arial" w:hAnsi="Arial" w:cs="Arial"/>
          <w:bCs/>
          <w:sz w:val="24"/>
          <w:szCs w:val="24"/>
        </w:rPr>
        <w:t xml:space="preserve"> </w:t>
      </w:r>
      <w:r w:rsidRPr="00CA2C7C">
        <w:rPr>
          <w:rFonts w:ascii="Arial" w:hAnsi="Arial" w:cs="Arial"/>
          <w:bCs/>
          <w:sz w:val="24"/>
          <w:szCs w:val="24"/>
        </w:rPr>
        <w:t>…</w:t>
      </w:r>
      <w:r w:rsidR="00E02F2F" w:rsidRPr="00CA2C7C">
        <w:rPr>
          <w:rFonts w:ascii="Arial" w:hAnsi="Arial" w:cs="Arial"/>
          <w:bCs/>
          <w:sz w:val="24"/>
          <w:szCs w:val="24"/>
        </w:rPr>
        <w:t>”</w:t>
      </w:r>
      <w:r w:rsidR="00E02F2F" w:rsidRPr="00CA2C7C">
        <w:rPr>
          <w:rStyle w:val="Refdenotaalpie"/>
          <w:rFonts w:ascii="Arial" w:hAnsi="Arial" w:cs="Arial"/>
          <w:bCs/>
          <w:sz w:val="24"/>
          <w:szCs w:val="24"/>
        </w:rPr>
        <w:footnoteReference w:id="34"/>
      </w:r>
      <w:r w:rsidR="00AD43C5" w:rsidRPr="00CA2C7C">
        <w:rPr>
          <w:rFonts w:ascii="Arial" w:hAnsi="Arial" w:cs="Arial"/>
          <w:bCs/>
          <w:sz w:val="24"/>
          <w:szCs w:val="24"/>
        </w:rPr>
        <w:t>.</w:t>
      </w:r>
    </w:p>
    <w:p w:rsidR="00037A3D" w:rsidRPr="00CA2C7C" w:rsidRDefault="00037A3D" w:rsidP="00D15355">
      <w:pPr>
        <w:spacing w:after="0" w:line="240" w:lineRule="auto"/>
        <w:jc w:val="both"/>
        <w:rPr>
          <w:rFonts w:ascii="Arial" w:hAnsi="Arial" w:cs="Arial"/>
          <w:bCs/>
          <w:sz w:val="24"/>
          <w:szCs w:val="24"/>
        </w:rPr>
      </w:pPr>
    </w:p>
    <w:p w:rsidR="00037A3D" w:rsidRPr="00CA2C7C" w:rsidRDefault="00037A3D" w:rsidP="00D15355">
      <w:pPr>
        <w:spacing w:after="0" w:line="240" w:lineRule="auto"/>
        <w:jc w:val="both"/>
        <w:rPr>
          <w:rFonts w:ascii="Arial" w:hAnsi="Arial" w:cs="Arial"/>
          <w:bCs/>
          <w:sz w:val="24"/>
          <w:szCs w:val="24"/>
        </w:rPr>
      </w:pPr>
    </w:p>
    <w:p w:rsidR="00E115ED" w:rsidRPr="00CA2C7C" w:rsidRDefault="00D0288B" w:rsidP="00D15355">
      <w:pPr>
        <w:spacing w:after="0" w:line="360" w:lineRule="auto"/>
        <w:jc w:val="both"/>
        <w:rPr>
          <w:rFonts w:ascii="Arial" w:hAnsi="Arial" w:cs="Arial"/>
          <w:bCs/>
          <w:sz w:val="24"/>
          <w:szCs w:val="24"/>
        </w:rPr>
      </w:pPr>
      <w:r w:rsidRPr="00CA2C7C">
        <w:rPr>
          <w:rFonts w:ascii="Arial" w:hAnsi="Arial" w:cs="Arial"/>
          <w:bCs/>
          <w:sz w:val="24"/>
          <w:szCs w:val="24"/>
        </w:rPr>
        <w:t xml:space="preserve">En lo que atañe al delito de extorsión en grado de tentativa, el juez condenó a los señores CARLOS EDUARDO NOGUERA CASTRO </w:t>
      </w:r>
      <w:r w:rsidR="00841154" w:rsidRPr="00CA2C7C">
        <w:rPr>
          <w:rFonts w:ascii="Arial" w:hAnsi="Arial" w:cs="Arial"/>
          <w:bCs/>
          <w:sz w:val="24"/>
          <w:szCs w:val="24"/>
        </w:rPr>
        <w:t xml:space="preserve">y ALFREDO APONTE, como responsables de este ilícito, </w:t>
      </w:r>
      <w:r w:rsidR="000A5954" w:rsidRPr="00CA2C7C">
        <w:rPr>
          <w:rFonts w:ascii="Arial" w:hAnsi="Arial" w:cs="Arial"/>
          <w:bCs/>
          <w:sz w:val="24"/>
          <w:szCs w:val="24"/>
        </w:rPr>
        <w:t xml:space="preserve">por considerar que </w:t>
      </w:r>
      <w:r w:rsidR="00E115ED" w:rsidRPr="00CA2C7C">
        <w:rPr>
          <w:rFonts w:ascii="Arial" w:hAnsi="Arial" w:cs="Arial"/>
          <w:bCs/>
          <w:sz w:val="24"/>
          <w:szCs w:val="24"/>
        </w:rPr>
        <w:t>(se transcribe literal):</w:t>
      </w:r>
    </w:p>
    <w:p w:rsidR="00E115ED" w:rsidRPr="00CA2C7C" w:rsidRDefault="00E115ED" w:rsidP="00D15355">
      <w:pPr>
        <w:spacing w:after="0" w:line="240" w:lineRule="auto"/>
        <w:jc w:val="both"/>
        <w:rPr>
          <w:rFonts w:ascii="Arial" w:hAnsi="Arial" w:cs="Arial"/>
          <w:bCs/>
          <w:sz w:val="24"/>
          <w:szCs w:val="24"/>
        </w:rPr>
      </w:pPr>
    </w:p>
    <w:p w:rsidR="00E115ED" w:rsidRPr="00CA2C7C" w:rsidRDefault="00E115ED" w:rsidP="00D15355">
      <w:pPr>
        <w:spacing w:after="0" w:line="240" w:lineRule="auto"/>
        <w:jc w:val="both"/>
        <w:rPr>
          <w:rFonts w:ascii="Arial" w:hAnsi="Arial" w:cs="Arial"/>
          <w:bCs/>
          <w:sz w:val="24"/>
          <w:szCs w:val="24"/>
        </w:rPr>
      </w:pPr>
    </w:p>
    <w:p w:rsidR="00E115ED" w:rsidRPr="00CA2C7C" w:rsidRDefault="000A5954" w:rsidP="00D15355">
      <w:pPr>
        <w:spacing w:after="0" w:line="240" w:lineRule="auto"/>
        <w:ind w:left="708"/>
        <w:jc w:val="both"/>
        <w:rPr>
          <w:rFonts w:ascii="Arial" w:hAnsi="Arial" w:cs="Arial"/>
          <w:bCs/>
          <w:sz w:val="24"/>
          <w:szCs w:val="24"/>
        </w:rPr>
      </w:pPr>
      <w:r w:rsidRPr="00CA2C7C">
        <w:rPr>
          <w:rFonts w:ascii="Arial" w:hAnsi="Arial" w:cs="Arial"/>
          <w:bCs/>
          <w:sz w:val="24"/>
          <w:szCs w:val="24"/>
        </w:rPr>
        <w:t>“</w:t>
      </w:r>
      <w:r w:rsidR="00E115ED" w:rsidRPr="00CA2C7C">
        <w:rPr>
          <w:rFonts w:ascii="Arial" w:hAnsi="Arial" w:cs="Arial"/>
          <w:bCs/>
          <w:sz w:val="24"/>
          <w:szCs w:val="24"/>
        </w:rPr>
        <w:t>Se puede afirmar, sin temor a equivocarse, que el operativo desplegado por los agentes de la Policía Nacional que se apersonaron del caso, produjo la captura de los sujetos que hoy están sentados en el banquillo de los acusado</w:t>
      </w:r>
      <w:r w:rsidR="004A0661" w:rsidRPr="00CA2C7C">
        <w:rPr>
          <w:rFonts w:ascii="Arial" w:hAnsi="Arial" w:cs="Arial"/>
          <w:bCs/>
          <w:sz w:val="24"/>
          <w:szCs w:val="24"/>
        </w:rPr>
        <w:t>s</w:t>
      </w:r>
      <w:r w:rsidR="00E115ED" w:rsidRPr="00CA2C7C">
        <w:rPr>
          <w:rFonts w:ascii="Arial" w:hAnsi="Arial" w:cs="Arial"/>
          <w:bCs/>
          <w:sz w:val="24"/>
          <w:szCs w:val="24"/>
        </w:rPr>
        <w:t xml:space="preserve"> en clara situación de flagrancia … Tan es así que portaban los celulares a través de los cuales se hacían llamadas extorsivas.</w:t>
      </w:r>
    </w:p>
    <w:p w:rsidR="00E115ED" w:rsidRPr="00CA2C7C" w:rsidRDefault="00E115ED" w:rsidP="00D15355">
      <w:pPr>
        <w:spacing w:after="0" w:line="240" w:lineRule="auto"/>
        <w:ind w:left="708"/>
        <w:jc w:val="both"/>
        <w:rPr>
          <w:rFonts w:ascii="Arial" w:hAnsi="Arial" w:cs="Arial"/>
          <w:bCs/>
          <w:sz w:val="24"/>
          <w:szCs w:val="24"/>
        </w:rPr>
      </w:pPr>
    </w:p>
    <w:p w:rsidR="00E115ED" w:rsidRPr="00CA2C7C" w:rsidRDefault="00E115ED" w:rsidP="00D15355">
      <w:pPr>
        <w:spacing w:after="0" w:line="240" w:lineRule="auto"/>
        <w:ind w:left="708"/>
        <w:jc w:val="both"/>
        <w:rPr>
          <w:rFonts w:ascii="Arial" w:hAnsi="Arial" w:cs="Arial"/>
          <w:bCs/>
          <w:sz w:val="24"/>
          <w:szCs w:val="24"/>
        </w:rPr>
      </w:pPr>
      <w:r w:rsidRPr="00CA2C7C">
        <w:rPr>
          <w:rFonts w:ascii="Arial" w:hAnsi="Arial" w:cs="Arial"/>
          <w:bCs/>
          <w:sz w:val="24"/>
          <w:szCs w:val="24"/>
        </w:rPr>
        <w:t>“(…)</w:t>
      </w:r>
    </w:p>
    <w:p w:rsidR="00E115ED" w:rsidRPr="00CA2C7C" w:rsidRDefault="00E115ED" w:rsidP="00D15355">
      <w:pPr>
        <w:spacing w:after="0" w:line="240" w:lineRule="auto"/>
        <w:ind w:left="708"/>
        <w:jc w:val="both"/>
        <w:rPr>
          <w:rFonts w:ascii="Arial" w:hAnsi="Arial" w:cs="Arial"/>
          <w:bCs/>
          <w:sz w:val="24"/>
          <w:szCs w:val="24"/>
        </w:rPr>
      </w:pPr>
    </w:p>
    <w:p w:rsidR="006B28BE" w:rsidRPr="00CA2C7C" w:rsidRDefault="00E115ED" w:rsidP="00D15355">
      <w:pPr>
        <w:spacing w:after="0" w:line="240" w:lineRule="auto"/>
        <w:ind w:left="708"/>
        <w:jc w:val="both"/>
        <w:rPr>
          <w:rFonts w:ascii="Arial" w:hAnsi="Arial" w:cs="Arial"/>
          <w:bCs/>
          <w:sz w:val="24"/>
          <w:szCs w:val="24"/>
        </w:rPr>
      </w:pPr>
      <w:r w:rsidRPr="00CA2C7C">
        <w:rPr>
          <w:rFonts w:ascii="Arial" w:hAnsi="Arial" w:cs="Arial"/>
          <w:bCs/>
          <w:sz w:val="24"/>
          <w:szCs w:val="24"/>
        </w:rPr>
        <w:t xml:space="preserve">“No es necesario hacer mayores esfuerzos para señalar, sin temor a equívocos que … concertaron, planificaron e idearon perpetrar la extorsión </w:t>
      </w:r>
      <w:r w:rsidRPr="00CA2C7C">
        <w:rPr>
          <w:rFonts w:ascii="Arial" w:hAnsi="Arial" w:cs="Arial"/>
          <w:bCs/>
          <w:sz w:val="24"/>
          <w:szCs w:val="24"/>
        </w:rPr>
        <w:lastRenderedPageBreak/>
        <w:t xml:space="preserve">… valiéndose del conocimiento que tenían acerca de donde se encontraba el taxi que había sido hurtado días antes; Para ello hicieron llegar los números de sus </w:t>
      </w:r>
      <w:r w:rsidR="004A0661" w:rsidRPr="00CA2C7C">
        <w:rPr>
          <w:rFonts w:ascii="Arial" w:hAnsi="Arial" w:cs="Arial"/>
          <w:bCs/>
          <w:sz w:val="24"/>
          <w:szCs w:val="24"/>
        </w:rPr>
        <w:t>teléfonos</w:t>
      </w:r>
      <w:r w:rsidRPr="00CA2C7C">
        <w:rPr>
          <w:rFonts w:ascii="Arial" w:hAnsi="Arial" w:cs="Arial"/>
          <w:bCs/>
          <w:sz w:val="24"/>
          <w:szCs w:val="24"/>
        </w:rPr>
        <w:t xml:space="preserve"> </w:t>
      </w:r>
      <w:r w:rsidR="00D77BA5" w:rsidRPr="00CA2C7C">
        <w:rPr>
          <w:rFonts w:ascii="Arial" w:hAnsi="Arial" w:cs="Arial"/>
          <w:bCs/>
          <w:sz w:val="24"/>
          <w:szCs w:val="24"/>
        </w:rPr>
        <w:t>celulares a efectos de entablar comunicación logrando así que la víctima se hiciera presente en el terminal de transporte … con el fin de recibirle el dinero que se había pactado</w:t>
      </w:r>
      <w:r w:rsidR="004A0661" w:rsidRPr="00CA2C7C">
        <w:rPr>
          <w:rFonts w:ascii="Arial" w:hAnsi="Arial" w:cs="Arial"/>
          <w:bCs/>
          <w:sz w:val="24"/>
          <w:szCs w:val="24"/>
        </w:rPr>
        <w:t xml:space="preserve"> …</w:t>
      </w:r>
      <w:r w:rsidR="006B28BE" w:rsidRPr="00CA2C7C">
        <w:rPr>
          <w:rFonts w:ascii="Arial" w:hAnsi="Arial" w:cs="Arial"/>
          <w:bCs/>
          <w:sz w:val="24"/>
          <w:szCs w:val="24"/>
        </w:rPr>
        <w:t>”</w:t>
      </w:r>
      <w:r w:rsidR="006B28BE" w:rsidRPr="00CA2C7C">
        <w:rPr>
          <w:rStyle w:val="Refdenotaalpie"/>
          <w:rFonts w:ascii="Arial" w:hAnsi="Arial" w:cs="Arial"/>
          <w:bCs/>
          <w:sz w:val="24"/>
          <w:szCs w:val="24"/>
        </w:rPr>
        <w:footnoteReference w:id="35"/>
      </w:r>
      <w:r w:rsidR="006B28BE" w:rsidRPr="00CA2C7C">
        <w:rPr>
          <w:rFonts w:ascii="Arial" w:hAnsi="Arial" w:cs="Arial"/>
          <w:bCs/>
          <w:sz w:val="24"/>
          <w:szCs w:val="24"/>
        </w:rPr>
        <w:t>.</w:t>
      </w:r>
    </w:p>
    <w:p w:rsidR="004A0661" w:rsidRPr="00CA2C7C" w:rsidRDefault="004A0661" w:rsidP="00D15355">
      <w:pPr>
        <w:spacing w:after="0" w:line="240" w:lineRule="auto"/>
        <w:ind w:left="708"/>
        <w:jc w:val="both"/>
        <w:rPr>
          <w:rFonts w:ascii="Arial" w:hAnsi="Arial" w:cs="Arial"/>
          <w:bCs/>
          <w:sz w:val="24"/>
          <w:szCs w:val="24"/>
        </w:rPr>
      </w:pPr>
    </w:p>
    <w:p w:rsidR="004A0661" w:rsidRPr="00CA2C7C" w:rsidRDefault="004A0661" w:rsidP="00D15355">
      <w:pPr>
        <w:spacing w:after="0" w:line="240" w:lineRule="auto"/>
        <w:ind w:left="708"/>
        <w:jc w:val="both"/>
        <w:rPr>
          <w:rFonts w:ascii="Arial" w:hAnsi="Arial" w:cs="Arial"/>
          <w:bCs/>
          <w:sz w:val="24"/>
          <w:szCs w:val="24"/>
        </w:rPr>
      </w:pPr>
    </w:p>
    <w:p w:rsidR="00037A3D" w:rsidRPr="00CA2C7C" w:rsidRDefault="00341C46" w:rsidP="00D15355">
      <w:pPr>
        <w:spacing w:after="0" w:line="360" w:lineRule="auto"/>
        <w:jc w:val="both"/>
        <w:rPr>
          <w:rFonts w:ascii="Arial" w:hAnsi="Arial" w:cs="Arial"/>
          <w:bCs/>
          <w:sz w:val="24"/>
          <w:szCs w:val="24"/>
        </w:rPr>
      </w:pPr>
      <w:r w:rsidRPr="00CA2C7C">
        <w:rPr>
          <w:rFonts w:ascii="Arial" w:hAnsi="Arial" w:cs="Arial"/>
          <w:bCs/>
          <w:sz w:val="24"/>
          <w:szCs w:val="24"/>
        </w:rPr>
        <w:t xml:space="preserve">Ahora, </w:t>
      </w:r>
      <w:r w:rsidR="006B28BE" w:rsidRPr="00CA2C7C">
        <w:rPr>
          <w:rFonts w:ascii="Arial" w:hAnsi="Arial" w:cs="Arial"/>
          <w:bCs/>
          <w:sz w:val="24"/>
          <w:szCs w:val="24"/>
        </w:rPr>
        <w:t xml:space="preserve">en lo que respecta a la </w:t>
      </w:r>
      <w:r w:rsidR="00037A3D" w:rsidRPr="00CA2C7C">
        <w:rPr>
          <w:rFonts w:ascii="Arial" w:hAnsi="Arial" w:cs="Arial"/>
          <w:bCs/>
          <w:sz w:val="24"/>
          <w:szCs w:val="24"/>
        </w:rPr>
        <w:t xml:space="preserve">responsabilidad del señor </w:t>
      </w:r>
      <w:r w:rsidR="006139FF" w:rsidRPr="00CA2C7C">
        <w:rPr>
          <w:rFonts w:ascii="Arial" w:hAnsi="Arial" w:cs="Arial"/>
          <w:bCs/>
          <w:sz w:val="24"/>
          <w:szCs w:val="24"/>
        </w:rPr>
        <w:t xml:space="preserve">CORREA SALAZAR </w:t>
      </w:r>
      <w:r w:rsidRPr="00CA2C7C">
        <w:rPr>
          <w:rFonts w:ascii="Arial" w:hAnsi="Arial" w:cs="Arial"/>
          <w:bCs/>
          <w:sz w:val="24"/>
          <w:szCs w:val="24"/>
        </w:rPr>
        <w:t xml:space="preserve">en cuanto al </w:t>
      </w:r>
      <w:r w:rsidR="006139FF" w:rsidRPr="00CA2C7C">
        <w:rPr>
          <w:rFonts w:ascii="Arial" w:hAnsi="Arial" w:cs="Arial"/>
          <w:bCs/>
          <w:sz w:val="24"/>
          <w:szCs w:val="24"/>
        </w:rPr>
        <w:t>delito de extorsión</w:t>
      </w:r>
      <w:r w:rsidR="000F07BD" w:rsidRPr="00CA2C7C">
        <w:rPr>
          <w:rFonts w:ascii="Arial" w:hAnsi="Arial" w:cs="Arial"/>
          <w:bCs/>
          <w:sz w:val="24"/>
          <w:szCs w:val="24"/>
        </w:rPr>
        <w:t xml:space="preserve"> tentada</w:t>
      </w:r>
      <w:r w:rsidR="006139FF" w:rsidRPr="00CA2C7C">
        <w:rPr>
          <w:rFonts w:ascii="Arial" w:hAnsi="Arial" w:cs="Arial"/>
          <w:bCs/>
          <w:sz w:val="24"/>
          <w:szCs w:val="24"/>
        </w:rPr>
        <w:t xml:space="preserve">, </w:t>
      </w:r>
      <w:r w:rsidR="000F07BD" w:rsidRPr="00CA2C7C">
        <w:rPr>
          <w:rFonts w:ascii="Arial" w:hAnsi="Arial" w:cs="Arial"/>
          <w:bCs/>
          <w:sz w:val="24"/>
          <w:szCs w:val="24"/>
        </w:rPr>
        <w:t xml:space="preserve">el juez penal </w:t>
      </w:r>
      <w:r w:rsidR="006139FF" w:rsidRPr="00CA2C7C">
        <w:rPr>
          <w:rFonts w:ascii="Arial" w:hAnsi="Arial" w:cs="Arial"/>
          <w:bCs/>
          <w:sz w:val="24"/>
          <w:szCs w:val="24"/>
        </w:rPr>
        <w:t xml:space="preserve">consideró (se transcribe tal como obra): </w:t>
      </w:r>
    </w:p>
    <w:p w:rsidR="006139FF" w:rsidRPr="00CA2C7C" w:rsidRDefault="006139FF" w:rsidP="00D15355">
      <w:pPr>
        <w:spacing w:after="0" w:line="240" w:lineRule="auto"/>
        <w:jc w:val="both"/>
        <w:rPr>
          <w:rFonts w:ascii="Arial" w:hAnsi="Arial" w:cs="Arial"/>
          <w:bCs/>
          <w:sz w:val="24"/>
          <w:szCs w:val="24"/>
        </w:rPr>
      </w:pPr>
    </w:p>
    <w:p w:rsidR="007272F9" w:rsidRPr="00CA2C7C" w:rsidRDefault="006139FF" w:rsidP="00D15355">
      <w:pPr>
        <w:spacing w:after="0" w:line="240" w:lineRule="auto"/>
        <w:ind w:left="708"/>
        <w:jc w:val="both"/>
        <w:rPr>
          <w:rFonts w:ascii="Arial" w:hAnsi="Arial" w:cs="Arial"/>
          <w:bCs/>
          <w:sz w:val="24"/>
          <w:szCs w:val="24"/>
        </w:rPr>
      </w:pPr>
      <w:r w:rsidRPr="00CA2C7C">
        <w:rPr>
          <w:rFonts w:ascii="Arial" w:hAnsi="Arial" w:cs="Arial"/>
          <w:bCs/>
          <w:sz w:val="24"/>
          <w:szCs w:val="24"/>
        </w:rPr>
        <w:t>“</w:t>
      </w:r>
      <w:r w:rsidR="007272F9" w:rsidRPr="00CA2C7C">
        <w:rPr>
          <w:rFonts w:ascii="Arial" w:hAnsi="Arial" w:cs="Arial"/>
          <w:bCs/>
          <w:sz w:val="24"/>
          <w:szCs w:val="24"/>
        </w:rPr>
        <w:t xml:space="preserve">El procesado en las diferentes salidas procesales se declara inocente argumentado que las imputaciones son injustas en cuanto no hizo parte del grupo de individuos que cometieron las conductas punibles. </w:t>
      </w:r>
    </w:p>
    <w:p w:rsidR="007272F9" w:rsidRPr="00CA2C7C" w:rsidRDefault="007272F9" w:rsidP="00D15355">
      <w:pPr>
        <w:spacing w:after="0" w:line="240" w:lineRule="auto"/>
        <w:ind w:left="708"/>
        <w:jc w:val="both"/>
        <w:rPr>
          <w:rFonts w:ascii="Arial" w:hAnsi="Arial" w:cs="Arial"/>
          <w:bCs/>
          <w:sz w:val="24"/>
          <w:szCs w:val="24"/>
        </w:rPr>
      </w:pPr>
    </w:p>
    <w:p w:rsidR="007272F9" w:rsidRPr="00CA2C7C" w:rsidRDefault="007272F9" w:rsidP="00D15355">
      <w:pPr>
        <w:spacing w:after="0" w:line="240" w:lineRule="auto"/>
        <w:ind w:left="708"/>
        <w:jc w:val="both"/>
        <w:rPr>
          <w:rFonts w:ascii="Arial" w:hAnsi="Arial" w:cs="Arial"/>
          <w:bCs/>
          <w:sz w:val="24"/>
          <w:szCs w:val="24"/>
        </w:rPr>
      </w:pPr>
      <w:r w:rsidRPr="00CA2C7C">
        <w:rPr>
          <w:rFonts w:ascii="Arial" w:hAnsi="Arial" w:cs="Arial"/>
          <w:bCs/>
          <w:sz w:val="24"/>
          <w:szCs w:val="24"/>
        </w:rPr>
        <w:t>“(…)</w:t>
      </w:r>
    </w:p>
    <w:p w:rsidR="007272F9" w:rsidRPr="00CA2C7C" w:rsidRDefault="007272F9" w:rsidP="00D15355">
      <w:pPr>
        <w:spacing w:after="0" w:line="240" w:lineRule="auto"/>
        <w:ind w:left="708"/>
        <w:jc w:val="both"/>
        <w:rPr>
          <w:rFonts w:ascii="Arial" w:hAnsi="Arial" w:cs="Arial"/>
          <w:bCs/>
          <w:sz w:val="24"/>
          <w:szCs w:val="24"/>
        </w:rPr>
      </w:pPr>
    </w:p>
    <w:p w:rsidR="007272F9" w:rsidRPr="00CA2C7C" w:rsidRDefault="007272F9" w:rsidP="00D15355">
      <w:pPr>
        <w:spacing w:after="0" w:line="240" w:lineRule="auto"/>
        <w:ind w:left="708"/>
        <w:jc w:val="both"/>
        <w:rPr>
          <w:rFonts w:ascii="Arial" w:hAnsi="Arial" w:cs="Arial"/>
          <w:bCs/>
          <w:sz w:val="24"/>
          <w:szCs w:val="24"/>
        </w:rPr>
      </w:pPr>
      <w:r w:rsidRPr="00CA2C7C">
        <w:rPr>
          <w:rFonts w:ascii="Arial" w:hAnsi="Arial" w:cs="Arial"/>
          <w:bCs/>
          <w:sz w:val="24"/>
          <w:szCs w:val="24"/>
        </w:rPr>
        <w:t>“Se concluyó desde los albores de la investigación, por el informe de policía, la denuncia formulada por el señor ISRAEL RIVERA e incluso por las mismas indagatorias, que el señor ORLANDO CORREA …</w:t>
      </w:r>
      <w:r w:rsidR="006139FF" w:rsidRPr="00CA2C7C">
        <w:rPr>
          <w:rFonts w:ascii="Arial" w:hAnsi="Arial" w:cs="Arial"/>
          <w:bCs/>
          <w:sz w:val="24"/>
          <w:szCs w:val="24"/>
        </w:rPr>
        <w:t xml:space="preserve"> </w:t>
      </w:r>
      <w:r w:rsidRPr="00CA2C7C">
        <w:rPr>
          <w:rFonts w:ascii="Arial" w:hAnsi="Arial" w:cs="Arial"/>
          <w:bCs/>
          <w:sz w:val="24"/>
          <w:szCs w:val="24"/>
        </w:rPr>
        <w:t>participó en las conductas punibles po</w:t>
      </w:r>
      <w:r w:rsidR="006139FF" w:rsidRPr="00CA2C7C">
        <w:rPr>
          <w:rFonts w:ascii="Arial" w:hAnsi="Arial" w:cs="Arial"/>
          <w:bCs/>
          <w:sz w:val="24"/>
          <w:szCs w:val="24"/>
        </w:rPr>
        <w:t>r</w:t>
      </w:r>
      <w:r w:rsidRPr="00CA2C7C">
        <w:rPr>
          <w:rFonts w:ascii="Arial" w:hAnsi="Arial" w:cs="Arial"/>
          <w:bCs/>
          <w:sz w:val="24"/>
          <w:szCs w:val="24"/>
        </w:rPr>
        <w:t xml:space="preserve"> las que fue convocado a juicio. </w:t>
      </w:r>
      <w:r w:rsidRPr="00CA2C7C">
        <w:rPr>
          <w:rFonts w:ascii="Arial" w:hAnsi="Arial" w:cs="Arial"/>
          <w:b/>
          <w:bCs/>
          <w:sz w:val="24"/>
          <w:szCs w:val="24"/>
          <w:u w:val="single"/>
        </w:rPr>
        <w:t xml:space="preserve">Conclusión a la que se llegó teniendo como base el hecho que hubiese estado presente en el lugar de </w:t>
      </w:r>
      <w:r w:rsidR="009A3652" w:rsidRPr="00CA2C7C">
        <w:rPr>
          <w:rFonts w:ascii="Arial" w:hAnsi="Arial" w:cs="Arial"/>
          <w:b/>
          <w:bCs/>
          <w:sz w:val="24"/>
          <w:szCs w:val="24"/>
          <w:u w:val="single"/>
        </w:rPr>
        <w:t xml:space="preserve">los acontecimientos conduciendo el taxi que abordarían los delincuentes luego de recibir el dinero producto de la extorsión </w:t>
      </w:r>
      <w:r w:rsidR="009A3652" w:rsidRPr="00CA2C7C">
        <w:rPr>
          <w:rFonts w:ascii="Arial" w:hAnsi="Arial" w:cs="Arial"/>
          <w:bCs/>
          <w:sz w:val="24"/>
          <w:szCs w:val="24"/>
        </w:rPr>
        <w:t xml:space="preserve">…  </w:t>
      </w:r>
    </w:p>
    <w:p w:rsidR="00A636AD" w:rsidRPr="00CA2C7C" w:rsidRDefault="00A636AD" w:rsidP="00D15355">
      <w:pPr>
        <w:spacing w:after="0" w:line="240" w:lineRule="auto"/>
        <w:ind w:left="708"/>
        <w:jc w:val="both"/>
        <w:rPr>
          <w:rFonts w:ascii="Arial" w:hAnsi="Arial" w:cs="Arial"/>
          <w:bCs/>
          <w:sz w:val="24"/>
          <w:szCs w:val="24"/>
        </w:rPr>
      </w:pPr>
    </w:p>
    <w:p w:rsidR="002A1D66" w:rsidRPr="00CA2C7C" w:rsidRDefault="009A3652" w:rsidP="00D15355">
      <w:pPr>
        <w:spacing w:after="0" w:line="240" w:lineRule="auto"/>
        <w:ind w:left="708"/>
        <w:jc w:val="both"/>
        <w:rPr>
          <w:rFonts w:ascii="Arial" w:hAnsi="Arial" w:cs="Arial"/>
          <w:bCs/>
          <w:sz w:val="24"/>
          <w:szCs w:val="24"/>
        </w:rPr>
      </w:pPr>
      <w:r w:rsidRPr="00CA2C7C">
        <w:rPr>
          <w:rFonts w:ascii="Arial" w:hAnsi="Arial" w:cs="Arial"/>
          <w:bCs/>
          <w:sz w:val="24"/>
          <w:szCs w:val="24"/>
        </w:rPr>
        <w:t>“La Fiscalía en la reso</w:t>
      </w:r>
      <w:r w:rsidR="004A0661" w:rsidRPr="00CA2C7C">
        <w:rPr>
          <w:rFonts w:ascii="Arial" w:hAnsi="Arial" w:cs="Arial"/>
          <w:bCs/>
          <w:sz w:val="24"/>
          <w:szCs w:val="24"/>
        </w:rPr>
        <w:t>lución de</w:t>
      </w:r>
      <w:r w:rsidRPr="00CA2C7C">
        <w:rPr>
          <w:rFonts w:ascii="Arial" w:hAnsi="Arial" w:cs="Arial"/>
          <w:bCs/>
          <w:sz w:val="24"/>
          <w:szCs w:val="24"/>
        </w:rPr>
        <w:t xml:space="preserve"> acusación argument</w:t>
      </w:r>
      <w:r w:rsidR="0090029E" w:rsidRPr="00CA2C7C">
        <w:rPr>
          <w:rFonts w:ascii="Arial" w:hAnsi="Arial" w:cs="Arial"/>
          <w:bCs/>
          <w:sz w:val="24"/>
          <w:szCs w:val="24"/>
        </w:rPr>
        <w:t>o que el señor ORLANDO CORREA … fue aprehendido en situación de flagrancia que su pensado era reunirse y estar presto a recoger a los otros dos sujetos … en el vehículo taxi</w:t>
      </w:r>
      <w:r w:rsidR="00D4331B" w:rsidRPr="00CA2C7C">
        <w:rPr>
          <w:rFonts w:ascii="Arial" w:hAnsi="Arial" w:cs="Arial"/>
          <w:bCs/>
          <w:sz w:val="24"/>
          <w:szCs w:val="24"/>
        </w:rPr>
        <w:t>, que fuera de ello, colaboró junto con ellos indicándole a los del GAULA el lugar donde se encontraba el automotor materia de la litis …</w:t>
      </w:r>
    </w:p>
    <w:p w:rsidR="0090029E" w:rsidRPr="00CA2C7C" w:rsidRDefault="0090029E" w:rsidP="00D15355">
      <w:pPr>
        <w:spacing w:after="0" w:line="240" w:lineRule="auto"/>
        <w:ind w:left="708"/>
        <w:jc w:val="both"/>
        <w:rPr>
          <w:rFonts w:ascii="Arial" w:hAnsi="Arial" w:cs="Arial"/>
          <w:bCs/>
          <w:sz w:val="24"/>
          <w:szCs w:val="24"/>
        </w:rPr>
      </w:pPr>
    </w:p>
    <w:p w:rsidR="0090029E" w:rsidRPr="00CA2C7C" w:rsidRDefault="0090029E" w:rsidP="00D15355">
      <w:pPr>
        <w:spacing w:after="0" w:line="240" w:lineRule="auto"/>
        <w:ind w:left="708"/>
        <w:jc w:val="both"/>
        <w:rPr>
          <w:rFonts w:ascii="Arial" w:hAnsi="Arial" w:cs="Arial"/>
          <w:b/>
          <w:bCs/>
          <w:sz w:val="24"/>
          <w:szCs w:val="24"/>
          <w:u w:val="single"/>
        </w:rPr>
      </w:pPr>
      <w:r w:rsidRPr="00CA2C7C">
        <w:rPr>
          <w:rFonts w:ascii="Arial" w:hAnsi="Arial" w:cs="Arial"/>
          <w:bCs/>
          <w:sz w:val="24"/>
          <w:szCs w:val="24"/>
        </w:rPr>
        <w:t>“</w:t>
      </w:r>
      <w:r w:rsidR="00D51A29" w:rsidRPr="00CA2C7C">
        <w:rPr>
          <w:rFonts w:ascii="Arial" w:hAnsi="Arial" w:cs="Arial"/>
          <w:b/>
          <w:bCs/>
          <w:sz w:val="24"/>
          <w:szCs w:val="24"/>
          <w:u w:val="single"/>
        </w:rPr>
        <w:t xml:space="preserve">Sin embargo </w:t>
      </w:r>
      <w:r w:rsidR="00D4331B" w:rsidRPr="00CA2C7C">
        <w:rPr>
          <w:rFonts w:ascii="Arial" w:hAnsi="Arial" w:cs="Arial"/>
          <w:b/>
          <w:bCs/>
          <w:sz w:val="24"/>
          <w:szCs w:val="24"/>
          <w:u w:val="single"/>
        </w:rPr>
        <w:t xml:space="preserve">… </w:t>
      </w:r>
      <w:r w:rsidR="004C1268" w:rsidRPr="00CA2C7C">
        <w:rPr>
          <w:rFonts w:ascii="Arial" w:hAnsi="Arial" w:cs="Arial"/>
          <w:b/>
          <w:bCs/>
          <w:sz w:val="24"/>
          <w:szCs w:val="24"/>
          <w:u w:val="single"/>
        </w:rPr>
        <w:t>los medios de prueba legal y oportunamente aducidos al proceso … no tiene</w:t>
      </w:r>
      <w:r w:rsidR="00D4331B" w:rsidRPr="00CA2C7C">
        <w:rPr>
          <w:rFonts w:ascii="Arial" w:hAnsi="Arial" w:cs="Arial"/>
          <w:b/>
          <w:bCs/>
          <w:sz w:val="24"/>
          <w:szCs w:val="24"/>
          <w:u w:val="single"/>
        </w:rPr>
        <w:t xml:space="preserve"> </w:t>
      </w:r>
      <w:r w:rsidR="004C1268" w:rsidRPr="00CA2C7C">
        <w:rPr>
          <w:rFonts w:ascii="Arial" w:hAnsi="Arial" w:cs="Arial"/>
          <w:b/>
          <w:bCs/>
          <w:sz w:val="24"/>
          <w:szCs w:val="24"/>
          <w:u w:val="single"/>
        </w:rPr>
        <w:t>la capacidad para llevar a la certeza que el citado es coautor responsable de la conducta punible por la que se procede</w:t>
      </w:r>
      <w:r w:rsidR="004C1268" w:rsidRPr="00CA2C7C">
        <w:rPr>
          <w:rFonts w:ascii="Arial" w:hAnsi="Arial" w:cs="Arial"/>
          <w:bCs/>
          <w:sz w:val="24"/>
          <w:szCs w:val="24"/>
        </w:rPr>
        <w:t xml:space="preserve"> …</w:t>
      </w:r>
    </w:p>
    <w:p w:rsidR="004C1268" w:rsidRPr="00CA2C7C" w:rsidRDefault="004C1268" w:rsidP="00D15355">
      <w:pPr>
        <w:spacing w:after="0" w:line="240" w:lineRule="auto"/>
        <w:ind w:left="708"/>
        <w:jc w:val="both"/>
        <w:rPr>
          <w:rFonts w:ascii="Arial" w:hAnsi="Arial" w:cs="Arial"/>
          <w:b/>
          <w:bCs/>
          <w:sz w:val="24"/>
          <w:szCs w:val="24"/>
          <w:u w:val="single"/>
        </w:rPr>
      </w:pPr>
    </w:p>
    <w:p w:rsidR="00893578" w:rsidRPr="00CA2C7C" w:rsidRDefault="004C1268" w:rsidP="00D15355">
      <w:pPr>
        <w:spacing w:after="0" w:line="240" w:lineRule="auto"/>
        <w:ind w:left="708"/>
        <w:jc w:val="both"/>
        <w:rPr>
          <w:rFonts w:ascii="Arial" w:hAnsi="Arial" w:cs="Arial"/>
          <w:b/>
          <w:bCs/>
          <w:sz w:val="24"/>
          <w:szCs w:val="24"/>
        </w:rPr>
      </w:pPr>
      <w:r w:rsidRPr="00CA2C7C">
        <w:rPr>
          <w:rFonts w:ascii="Arial" w:hAnsi="Arial" w:cs="Arial"/>
          <w:b/>
          <w:bCs/>
          <w:sz w:val="24"/>
          <w:szCs w:val="24"/>
          <w:u w:val="single"/>
        </w:rPr>
        <w:t xml:space="preserve">“No existen elementos de prueba directos que permitan establecer con </w:t>
      </w:r>
      <w:r w:rsidR="00D4331B" w:rsidRPr="00CA2C7C">
        <w:rPr>
          <w:rFonts w:ascii="Arial" w:hAnsi="Arial" w:cs="Arial"/>
          <w:b/>
          <w:bCs/>
          <w:sz w:val="24"/>
          <w:szCs w:val="24"/>
          <w:u w:val="single"/>
        </w:rPr>
        <w:t xml:space="preserve">total </w:t>
      </w:r>
      <w:r w:rsidRPr="00CA2C7C">
        <w:rPr>
          <w:rFonts w:ascii="Arial" w:hAnsi="Arial" w:cs="Arial"/>
          <w:b/>
          <w:bCs/>
          <w:sz w:val="24"/>
          <w:szCs w:val="24"/>
          <w:u w:val="single"/>
        </w:rPr>
        <w:t>certeza que en realidad el señor ORLAND</w:t>
      </w:r>
      <w:r w:rsidR="00375765" w:rsidRPr="00CA2C7C">
        <w:rPr>
          <w:rFonts w:ascii="Arial" w:hAnsi="Arial" w:cs="Arial"/>
          <w:b/>
          <w:bCs/>
          <w:sz w:val="24"/>
          <w:szCs w:val="24"/>
          <w:u w:val="single"/>
        </w:rPr>
        <w:t xml:space="preserve">O CORREA SALAZAR participó en la extorsión de la que se estaba haciendo víctima al señor ISRAEL RIVERA, que </w:t>
      </w:r>
      <w:proofErr w:type="spellStart"/>
      <w:r w:rsidR="00375765" w:rsidRPr="00CA2C7C">
        <w:rPr>
          <w:rFonts w:ascii="Arial" w:hAnsi="Arial" w:cs="Arial"/>
          <w:b/>
          <w:bCs/>
          <w:sz w:val="24"/>
          <w:szCs w:val="24"/>
          <w:u w:val="single"/>
        </w:rPr>
        <w:t>quedo</w:t>
      </w:r>
      <w:proofErr w:type="spellEnd"/>
      <w:r w:rsidR="00375765" w:rsidRPr="00CA2C7C">
        <w:rPr>
          <w:rFonts w:ascii="Arial" w:hAnsi="Arial" w:cs="Arial"/>
          <w:b/>
          <w:bCs/>
          <w:sz w:val="24"/>
          <w:szCs w:val="24"/>
          <w:u w:val="single"/>
        </w:rPr>
        <w:t xml:space="preserve"> </w:t>
      </w:r>
      <w:r w:rsidR="00893578" w:rsidRPr="00CA2C7C">
        <w:rPr>
          <w:rFonts w:ascii="Arial" w:hAnsi="Arial" w:cs="Arial"/>
          <w:b/>
          <w:bCs/>
          <w:sz w:val="24"/>
          <w:szCs w:val="24"/>
          <w:u w:val="single"/>
        </w:rPr>
        <w:t xml:space="preserve">suspendida debido a la </w:t>
      </w:r>
      <w:r w:rsidR="00D4331B" w:rsidRPr="00CA2C7C">
        <w:rPr>
          <w:rFonts w:ascii="Arial" w:hAnsi="Arial" w:cs="Arial"/>
          <w:b/>
          <w:bCs/>
          <w:sz w:val="24"/>
          <w:szCs w:val="24"/>
          <w:u w:val="single"/>
        </w:rPr>
        <w:t>oportuna</w:t>
      </w:r>
      <w:r w:rsidR="00893578" w:rsidRPr="00CA2C7C">
        <w:rPr>
          <w:rFonts w:ascii="Arial" w:hAnsi="Arial" w:cs="Arial"/>
          <w:b/>
          <w:bCs/>
          <w:sz w:val="24"/>
          <w:szCs w:val="24"/>
          <w:u w:val="single"/>
        </w:rPr>
        <w:t xml:space="preserve"> intervención del GAULA, y menos aún en los delitos de secuestro simple y hurto del referido señor, </w:t>
      </w:r>
      <w:r w:rsidR="00E63AB1" w:rsidRPr="00CA2C7C">
        <w:rPr>
          <w:rFonts w:ascii="Arial" w:hAnsi="Arial" w:cs="Arial"/>
          <w:b/>
          <w:bCs/>
          <w:sz w:val="24"/>
          <w:szCs w:val="24"/>
          <w:u w:val="single"/>
        </w:rPr>
        <w:t>pues no existe un claro ensamblaje en aspectos objetivos que re</w:t>
      </w:r>
      <w:r w:rsidR="00893578" w:rsidRPr="00CA2C7C">
        <w:rPr>
          <w:rFonts w:ascii="Arial" w:hAnsi="Arial" w:cs="Arial"/>
          <w:b/>
          <w:bCs/>
          <w:sz w:val="24"/>
          <w:szCs w:val="24"/>
          <w:u w:val="single"/>
        </w:rPr>
        <w:t>posan en el plenario</w:t>
      </w:r>
      <w:r w:rsidR="00D4331B" w:rsidRPr="00CA2C7C">
        <w:rPr>
          <w:rFonts w:ascii="Arial" w:hAnsi="Arial" w:cs="Arial"/>
          <w:b/>
          <w:bCs/>
          <w:sz w:val="24"/>
          <w:szCs w:val="24"/>
        </w:rPr>
        <w:t xml:space="preserve"> …</w:t>
      </w:r>
    </w:p>
    <w:p w:rsidR="00D4331B" w:rsidRPr="00CA2C7C" w:rsidRDefault="00D4331B" w:rsidP="00D15355">
      <w:pPr>
        <w:spacing w:after="0" w:line="240" w:lineRule="auto"/>
        <w:ind w:left="708"/>
        <w:jc w:val="both"/>
        <w:rPr>
          <w:rFonts w:ascii="Arial" w:hAnsi="Arial" w:cs="Arial"/>
          <w:b/>
          <w:bCs/>
          <w:sz w:val="24"/>
          <w:szCs w:val="24"/>
          <w:u w:val="single"/>
        </w:rPr>
      </w:pPr>
    </w:p>
    <w:p w:rsidR="00D4331B" w:rsidRPr="00CA2C7C" w:rsidRDefault="00D4331B" w:rsidP="00D15355">
      <w:pPr>
        <w:spacing w:after="0" w:line="240" w:lineRule="auto"/>
        <w:ind w:left="708"/>
        <w:jc w:val="both"/>
        <w:rPr>
          <w:rFonts w:ascii="Arial" w:hAnsi="Arial" w:cs="Arial"/>
          <w:bCs/>
          <w:sz w:val="24"/>
          <w:szCs w:val="24"/>
        </w:rPr>
      </w:pPr>
      <w:r w:rsidRPr="00CA2C7C">
        <w:rPr>
          <w:rFonts w:ascii="Arial" w:hAnsi="Arial" w:cs="Arial"/>
          <w:bCs/>
          <w:sz w:val="24"/>
          <w:szCs w:val="24"/>
        </w:rPr>
        <w:t>“(…)</w:t>
      </w:r>
    </w:p>
    <w:p w:rsidR="00893578" w:rsidRPr="00CA2C7C" w:rsidRDefault="00893578" w:rsidP="00D15355">
      <w:pPr>
        <w:spacing w:after="0" w:line="240" w:lineRule="auto"/>
        <w:ind w:left="708"/>
        <w:jc w:val="both"/>
        <w:rPr>
          <w:rFonts w:ascii="Arial" w:hAnsi="Arial" w:cs="Arial"/>
          <w:b/>
          <w:bCs/>
          <w:sz w:val="24"/>
          <w:szCs w:val="24"/>
          <w:u w:val="single"/>
        </w:rPr>
      </w:pPr>
    </w:p>
    <w:p w:rsidR="005330A2" w:rsidRPr="00CA2C7C" w:rsidRDefault="00AF4934" w:rsidP="00D15355">
      <w:pPr>
        <w:spacing w:after="0" w:line="240" w:lineRule="auto"/>
        <w:ind w:left="708"/>
        <w:jc w:val="both"/>
        <w:rPr>
          <w:rFonts w:ascii="Arial" w:hAnsi="Arial" w:cs="Arial"/>
          <w:bCs/>
          <w:sz w:val="24"/>
          <w:szCs w:val="24"/>
        </w:rPr>
      </w:pPr>
      <w:r w:rsidRPr="00CA2C7C">
        <w:rPr>
          <w:rFonts w:ascii="Arial" w:hAnsi="Arial" w:cs="Arial"/>
          <w:bCs/>
          <w:sz w:val="24"/>
          <w:szCs w:val="24"/>
        </w:rPr>
        <w:t>“Este fallador analizando en conjunto y bajo los criterios de la sana crítica el caudal probatorio</w:t>
      </w:r>
      <w:r w:rsidR="00D4331B" w:rsidRPr="00CA2C7C">
        <w:rPr>
          <w:rFonts w:ascii="Arial" w:hAnsi="Arial" w:cs="Arial"/>
          <w:bCs/>
          <w:sz w:val="24"/>
          <w:szCs w:val="24"/>
        </w:rPr>
        <w:t xml:space="preserve">, </w:t>
      </w:r>
      <w:r w:rsidRPr="00CA2C7C">
        <w:rPr>
          <w:rFonts w:ascii="Arial" w:hAnsi="Arial" w:cs="Arial"/>
          <w:bCs/>
          <w:sz w:val="24"/>
          <w:szCs w:val="24"/>
        </w:rPr>
        <w:t>llega</w:t>
      </w:r>
      <w:r w:rsidR="00D4331B" w:rsidRPr="00CA2C7C">
        <w:rPr>
          <w:rFonts w:ascii="Arial" w:hAnsi="Arial" w:cs="Arial"/>
          <w:bCs/>
          <w:sz w:val="24"/>
          <w:szCs w:val="24"/>
        </w:rPr>
        <w:t xml:space="preserve"> a</w:t>
      </w:r>
      <w:r w:rsidRPr="00CA2C7C">
        <w:rPr>
          <w:rFonts w:ascii="Arial" w:hAnsi="Arial" w:cs="Arial"/>
          <w:bCs/>
          <w:sz w:val="24"/>
          <w:szCs w:val="24"/>
        </w:rPr>
        <w:t xml:space="preserve"> la conclusión que el </w:t>
      </w:r>
      <w:r w:rsidRPr="00CA2C7C">
        <w:rPr>
          <w:rFonts w:ascii="Arial" w:hAnsi="Arial" w:cs="Arial"/>
          <w:b/>
          <w:bCs/>
          <w:sz w:val="24"/>
          <w:szCs w:val="24"/>
          <w:u w:val="single"/>
        </w:rPr>
        <w:t>proceso no contiene el acopio de pruebas necesario para deducir, con certeza, la responsabilidad penal de</w:t>
      </w:r>
      <w:r w:rsidRPr="00CA2C7C">
        <w:rPr>
          <w:rFonts w:ascii="Arial" w:hAnsi="Arial" w:cs="Arial"/>
          <w:bCs/>
          <w:sz w:val="24"/>
          <w:szCs w:val="24"/>
        </w:rPr>
        <w:t xml:space="preserve"> ORLANDO CORREA SALAZAR, en la ilicitud tantas veces citada, </w:t>
      </w:r>
      <w:r w:rsidRPr="00CA2C7C">
        <w:rPr>
          <w:rFonts w:ascii="Arial" w:hAnsi="Arial" w:cs="Arial"/>
          <w:b/>
          <w:bCs/>
          <w:sz w:val="24"/>
          <w:szCs w:val="24"/>
          <w:u w:val="single"/>
        </w:rPr>
        <w:t xml:space="preserve">por que en verdad no existe ni </w:t>
      </w:r>
      <w:r w:rsidR="006139FF" w:rsidRPr="00CA2C7C">
        <w:rPr>
          <w:rFonts w:ascii="Arial" w:hAnsi="Arial" w:cs="Arial"/>
          <w:b/>
          <w:bCs/>
          <w:sz w:val="24"/>
          <w:szCs w:val="24"/>
          <w:u w:val="single"/>
        </w:rPr>
        <w:t>una</w:t>
      </w:r>
      <w:r w:rsidRPr="00CA2C7C">
        <w:rPr>
          <w:rFonts w:ascii="Arial" w:hAnsi="Arial" w:cs="Arial"/>
          <w:b/>
          <w:bCs/>
          <w:sz w:val="24"/>
          <w:szCs w:val="24"/>
          <w:u w:val="single"/>
        </w:rPr>
        <w:t xml:space="preserve"> sola prueba en su contra, no se allegó prueba diáfana, para establecer su participación, no hay demostración plena de que hubiese estado predestinado a </w:t>
      </w:r>
      <w:r w:rsidRPr="00CA2C7C">
        <w:rPr>
          <w:rFonts w:ascii="Arial" w:hAnsi="Arial" w:cs="Arial"/>
          <w:b/>
          <w:bCs/>
          <w:sz w:val="24"/>
          <w:szCs w:val="24"/>
          <w:u w:val="single"/>
        </w:rPr>
        <w:lastRenderedPageBreak/>
        <w:t>extorsionar al señor ISRAEL RIVERA</w:t>
      </w:r>
      <w:r w:rsidRPr="00CA2C7C">
        <w:rPr>
          <w:rFonts w:ascii="Arial" w:hAnsi="Arial" w:cs="Arial"/>
          <w:bCs/>
          <w:sz w:val="24"/>
          <w:szCs w:val="24"/>
        </w:rPr>
        <w:t>, por tan</w:t>
      </w:r>
      <w:r w:rsidR="00A24500" w:rsidRPr="00CA2C7C">
        <w:rPr>
          <w:rFonts w:ascii="Arial" w:hAnsi="Arial" w:cs="Arial"/>
          <w:bCs/>
          <w:sz w:val="24"/>
          <w:szCs w:val="24"/>
        </w:rPr>
        <w:t>to, se impone favorecerlo con sentencia absolutoria …”</w:t>
      </w:r>
      <w:r w:rsidR="008D61BC" w:rsidRPr="00CA2C7C">
        <w:rPr>
          <w:rStyle w:val="Refdenotaalpie"/>
          <w:rFonts w:ascii="Arial" w:hAnsi="Arial" w:cs="Arial"/>
          <w:bCs/>
          <w:sz w:val="24"/>
          <w:szCs w:val="24"/>
        </w:rPr>
        <w:footnoteReference w:id="36"/>
      </w:r>
      <w:r w:rsidR="005330A2" w:rsidRPr="00CA2C7C">
        <w:rPr>
          <w:rFonts w:ascii="Arial" w:hAnsi="Arial" w:cs="Arial"/>
          <w:bCs/>
          <w:sz w:val="24"/>
          <w:szCs w:val="24"/>
        </w:rPr>
        <w:t>.</w:t>
      </w:r>
    </w:p>
    <w:p w:rsidR="000F07BD" w:rsidRPr="00CA2C7C" w:rsidRDefault="000F07BD" w:rsidP="00D15355">
      <w:pPr>
        <w:spacing w:after="0" w:line="240" w:lineRule="auto"/>
        <w:jc w:val="both"/>
        <w:rPr>
          <w:rFonts w:ascii="Arial" w:hAnsi="Arial" w:cs="Arial"/>
          <w:bCs/>
          <w:sz w:val="24"/>
          <w:szCs w:val="24"/>
        </w:rPr>
      </w:pPr>
    </w:p>
    <w:p w:rsidR="00D70121" w:rsidRPr="00CA2C7C" w:rsidRDefault="00D70121" w:rsidP="00D15355">
      <w:pPr>
        <w:spacing w:after="0" w:line="240" w:lineRule="auto"/>
        <w:jc w:val="both"/>
        <w:rPr>
          <w:rFonts w:ascii="Arial" w:hAnsi="Arial" w:cs="Arial"/>
          <w:bCs/>
          <w:sz w:val="24"/>
          <w:szCs w:val="24"/>
        </w:rPr>
      </w:pPr>
    </w:p>
    <w:p w:rsidR="00E63AB1" w:rsidRPr="00CA2C7C" w:rsidRDefault="005330A2" w:rsidP="009E6E85">
      <w:pPr>
        <w:pStyle w:val="Prrafodelista"/>
        <w:numPr>
          <w:ilvl w:val="1"/>
          <w:numId w:val="4"/>
        </w:numPr>
        <w:spacing w:line="360" w:lineRule="auto"/>
        <w:ind w:left="0" w:firstLine="0"/>
        <w:jc w:val="both"/>
        <w:rPr>
          <w:rFonts w:ascii="Arial" w:eastAsia="Calibri" w:hAnsi="Arial" w:cs="Arial"/>
          <w:bCs/>
          <w:szCs w:val="24"/>
          <w:lang w:val="es-CO" w:eastAsia="en-US"/>
        </w:rPr>
      </w:pPr>
      <w:r w:rsidRPr="00CA2C7C">
        <w:rPr>
          <w:rFonts w:ascii="Arial" w:hAnsi="Arial" w:cs="Arial"/>
          <w:bCs/>
          <w:szCs w:val="24"/>
        </w:rPr>
        <w:t>Proferida la sentencia absolutoria,</w:t>
      </w:r>
      <w:r w:rsidR="00D468A2" w:rsidRPr="00CA2C7C">
        <w:rPr>
          <w:rFonts w:ascii="Arial" w:eastAsia="Calibri" w:hAnsi="Arial" w:cs="Arial"/>
          <w:bCs/>
          <w:szCs w:val="24"/>
          <w:lang w:val="es-CO" w:eastAsia="en-US"/>
        </w:rPr>
        <w:t xml:space="preserve"> el J</w:t>
      </w:r>
      <w:r w:rsidRPr="00CA2C7C">
        <w:rPr>
          <w:rFonts w:ascii="Arial" w:eastAsia="Calibri" w:hAnsi="Arial" w:cs="Arial"/>
          <w:bCs/>
          <w:szCs w:val="24"/>
          <w:lang w:val="es-CO" w:eastAsia="en-US"/>
        </w:rPr>
        <w:t xml:space="preserve">uzgado </w:t>
      </w:r>
      <w:r w:rsidR="00D468A2" w:rsidRPr="00CA2C7C">
        <w:rPr>
          <w:rFonts w:ascii="Arial" w:eastAsia="Calibri" w:hAnsi="Arial" w:cs="Arial"/>
          <w:bCs/>
          <w:szCs w:val="24"/>
          <w:lang w:val="es-CO" w:eastAsia="en-US"/>
        </w:rPr>
        <w:t>Primero Penal del</w:t>
      </w:r>
      <w:r w:rsidR="00674C53" w:rsidRPr="00CA2C7C">
        <w:rPr>
          <w:rFonts w:ascii="Arial" w:eastAsia="Calibri" w:hAnsi="Arial" w:cs="Arial"/>
          <w:bCs/>
          <w:szCs w:val="24"/>
          <w:lang w:val="es-CO" w:eastAsia="en-US"/>
        </w:rPr>
        <w:t xml:space="preserve"> Circuito </w:t>
      </w:r>
      <w:r w:rsidR="00620287" w:rsidRPr="00CA2C7C">
        <w:rPr>
          <w:rFonts w:ascii="Arial" w:eastAsia="Calibri" w:hAnsi="Arial" w:cs="Arial"/>
          <w:bCs/>
          <w:szCs w:val="24"/>
          <w:lang w:val="es-CO" w:eastAsia="en-US"/>
        </w:rPr>
        <w:t xml:space="preserve"> </w:t>
      </w:r>
      <w:r w:rsidR="00D468A2" w:rsidRPr="00CA2C7C">
        <w:rPr>
          <w:rFonts w:ascii="Arial" w:eastAsia="Calibri" w:hAnsi="Arial" w:cs="Arial"/>
          <w:bCs/>
          <w:szCs w:val="24"/>
          <w:lang w:val="es-CO" w:eastAsia="en-US"/>
        </w:rPr>
        <w:t xml:space="preserve"> Especializado de Ibagué </w:t>
      </w:r>
      <w:r w:rsidR="00A774A0" w:rsidRPr="00CA2C7C">
        <w:rPr>
          <w:rFonts w:ascii="Arial" w:eastAsia="Calibri" w:hAnsi="Arial" w:cs="Arial"/>
          <w:b/>
          <w:bCs/>
          <w:szCs w:val="24"/>
          <w:u w:val="single"/>
          <w:lang w:val="es-CO" w:eastAsia="en-US"/>
        </w:rPr>
        <w:t>expidió la boleta de libertad 041 de</w:t>
      </w:r>
      <w:r w:rsidR="00674C53" w:rsidRPr="00CA2C7C">
        <w:rPr>
          <w:rFonts w:ascii="Arial" w:eastAsia="Calibri" w:hAnsi="Arial" w:cs="Arial"/>
          <w:b/>
          <w:bCs/>
          <w:szCs w:val="24"/>
          <w:u w:val="single"/>
          <w:lang w:val="es-CO" w:eastAsia="en-US"/>
        </w:rPr>
        <w:t>l</w:t>
      </w:r>
      <w:r w:rsidR="00A774A0" w:rsidRPr="00CA2C7C">
        <w:rPr>
          <w:rFonts w:ascii="Arial" w:eastAsia="Calibri" w:hAnsi="Arial" w:cs="Arial"/>
          <w:b/>
          <w:bCs/>
          <w:szCs w:val="24"/>
          <w:u w:val="single"/>
          <w:lang w:val="es-CO" w:eastAsia="en-US"/>
        </w:rPr>
        <w:t xml:space="preserve"> 7 de diciembre de 2006</w:t>
      </w:r>
      <w:r w:rsidR="00195C47" w:rsidRPr="00CA2C7C">
        <w:rPr>
          <w:rStyle w:val="Refdenotaalpie"/>
          <w:rFonts w:ascii="Arial" w:eastAsia="Calibri" w:hAnsi="Arial" w:cs="Arial"/>
          <w:b/>
          <w:bCs/>
          <w:szCs w:val="24"/>
          <w:lang w:val="es-CO" w:eastAsia="en-US"/>
        </w:rPr>
        <w:footnoteReference w:id="37"/>
      </w:r>
      <w:r w:rsidR="00DB44CE" w:rsidRPr="00CA2C7C">
        <w:rPr>
          <w:rFonts w:ascii="Arial" w:eastAsia="Calibri" w:hAnsi="Arial" w:cs="Arial"/>
          <w:bCs/>
          <w:szCs w:val="24"/>
          <w:lang w:val="es-CO" w:eastAsia="en-US"/>
        </w:rPr>
        <w:t>,</w:t>
      </w:r>
      <w:r w:rsidR="00674C53" w:rsidRPr="00CA2C7C">
        <w:rPr>
          <w:rFonts w:ascii="Arial" w:eastAsia="Calibri" w:hAnsi="Arial" w:cs="Arial"/>
          <w:bCs/>
          <w:szCs w:val="24"/>
          <w:lang w:val="es-CO" w:eastAsia="en-US"/>
        </w:rPr>
        <w:t xml:space="preserve"> en favor del señor ORLANDO CORREA SALAZAR y, en consecuencia,</w:t>
      </w:r>
      <w:r w:rsidR="00092273" w:rsidRPr="00CA2C7C">
        <w:rPr>
          <w:rFonts w:ascii="Arial" w:eastAsia="Calibri" w:hAnsi="Arial" w:cs="Arial"/>
          <w:bCs/>
          <w:szCs w:val="24"/>
          <w:lang w:val="es-CO" w:eastAsia="en-US"/>
        </w:rPr>
        <w:t xml:space="preserve"> le</w:t>
      </w:r>
      <w:r w:rsidR="00674C53" w:rsidRPr="00CA2C7C">
        <w:rPr>
          <w:rFonts w:ascii="Arial" w:eastAsia="Calibri" w:hAnsi="Arial" w:cs="Arial"/>
          <w:bCs/>
          <w:szCs w:val="24"/>
          <w:lang w:val="es-CO" w:eastAsia="en-US"/>
        </w:rPr>
        <w:t xml:space="preserve"> solicitó a</w:t>
      </w:r>
      <w:r w:rsidR="00D468A2" w:rsidRPr="00CA2C7C">
        <w:rPr>
          <w:rFonts w:ascii="Arial" w:eastAsia="Calibri" w:hAnsi="Arial" w:cs="Arial"/>
          <w:bCs/>
          <w:szCs w:val="24"/>
          <w:lang w:val="es-CO" w:eastAsia="en-US"/>
        </w:rPr>
        <w:t xml:space="preserve"> la Penitenciaria Nacional de Picaleña</w:t>
      </w:r>
      <w:r w:rsidR="00620287" w:rsidRPr="00CA2C7C">
        <w:rPr>
          <w:rFonts w:ascii="Arial" w:eastAsia="Calibri" w:hAnsi="Arial" w:cs="Arial"/>
          <w:bCs/>
          <w:szCs w:val="24"/>
          <w:lang w:val="es-CO" w:eastAsia="en-US"/>
        </w:rPr>
        <w:t xml:space="preserve"> </w:t>
      </w:r>
      <w:r w:rsidR="00674C53" w:rsidRPr="00CA2C7C">
        <w:rPr>
          <w:rFonts w:ascii="Arial" w:eastAsia="Calibri" w:hAnsi="Arial" w:cs="Arial"/>
          <w:bCs/>
          <w:szCs w:val="24"/>
          <w:lang w:val="es-CO" w:eastAsia="en-US"/>
        </w:rPr>
        <w:t xml:space="preserve">dejarlo </w:t>
      </w:r>
      <w:r w:rsidR="00A774A0" w:rsidRPr="00CA2C7C">
        <w:rPr>
          <w:rFonts w:ascii="Arial" w:eastAsia="Calibri" w:hAnsi="Arial" w:cs="Arial"/>
          <w:bCs/>
          <w:szCs w:val="24"/>
          <w:lang w:val="es-CO" w:eastAsia="en-US"/>
        </w:rPr>
        <w:t xml:space="preserve">en </w:t>
      </w:r>
      <w:r w:rsidR="00674C53" w:rsidRPr="00CA2C7C">
        <w:rPr>
          <w:rFonts w:ascii="Arial" w:eastAsia="Calibri" w:hAnsi="Arial" w:cs="Arial"/>
          <w:bCs/>
          <w:szCs w:val="24"/>
          <w:lang w:val="es-CO" w:eastAsia="en-US"/>
        </w:rPr>
        <w:t xml:space="preserve">libertad. </w:t>
      </w:r>
      <w:r w:rsidR="00A774A0" w:rsidRPr="00CA2C7C">
        <w:rPr>
          <w:rFonts w:ascii="Arial" w:eastAsia="Calibri" w:hAnsi="Arial" w:cs="Arial"/>
          <w:bCs/>
          <w:szCs w:val="24"/>
          <w:lang w:val="es-CO" w:eastAsia="en-US"/>
        </w:rPr>
        <w:t xml:space="preserve"> </w:t>
      </w:r>
    </w:p>
    <w:p w:rsidR="00E63AB1" w:rsidRPr="00CA2C7C" w:rsidRDefault="00E63AB1" w:rsidP="00D15355">
      <w:pPr>
        <w:spacing w:after="0" w:line="240" w:lineRule="auto"/>
        <w:jc w:val="both"/>
        <w:rPr>
          <w:rFonts w:ascii="Arial" w:hAnsi="Arial" w:cs="Arial"/>
          <w:bCs/>
          <w:sz w:val="24"/>
          <w:szCs w:val="24"/>
        </w:rPr>
      </w:pPr>
    </w:p>
    <w:p w:rsidR="00674C53" w:rsidRPr="00CA2C7C" w:rsidRDefault="00674C53" w:rsidP="00D15355">
      <w:pPr>
        <w:spacing w:after="0" w:line="240" w:lineRule="auto"/>
        <w:jc w:val="both"/>
        <w:rPr>
          <w:rFonts w:ascii="Arial" w:hAnsi="Arial" w:cs="Arial"/>
          <w:bCs/>
          <w:sz w:val="24"/>
          <w:szCs w:val="24"/>
        </w:rPr>
      </w:pPr>
    </w:p>
    <w:p w:rsidR="00D9775D" w:rsidRPr="00CA2C7C" w:rsidRDefault="00D9775D" w:rsidP="00D15355">
      <w:pPr>
        <w:spacing w:line="360" w:lineRule="auto"/>
        <w:jc w:val="both"/>
        <w:rPr>
          <w:rFonts w:ascii="Arial" w:hAnsi="Arial" w:cs="Arial"/>
          <w:sz w:val="24"/>
          <w:szCs w:val="24"/>
        </w:rPr>
      </w:pPr>
      <w:r w:rsidRPr="00CA2C7C">
        <w:rPr>
          <w:rFonts w:ascii="Arial" w:hAnsi="Arial" w:cs="Arial"/>
          <w:sz w:val="24"/>
          <w:szCs w:val="24"/>
        </w:rPr>
        <w:t>Se acreditó, entonces: i) que e</w:t>
      </w:r>
      <w:r w:rsidRPr="00CA2C7C">
        <w:rPr>
          <w:rFonts w:ascii="Arial" w:hAnsi="Arial" w:cs="Arial"/>
          <w:bCs/>
          <w:sz w:val="24"/>
          <w:szCs w:val="24"/>
        </w:rPr>
        <w:t xml:space="preserve">l señor </w:t>
      </w:r>
      <w:r w:rsidR="00092273" w:rsidRPr="00CA2C7C">
        <w:rPr>
          <w:rFonts w:ascii="Arial" w:hAnsi="Arial" w:cs="Arial"/>
          <w:bCs/>
          <w:sz w:val="24"/>
          <w:szCs w:val="24"/>
        </w:rPr>
        <w:t xml:space="preserve">ORLANDO CORREA SALAZAR </w:t>
      </w:r>
      <w:r w:rsidRPr="00CA2C7C">
        <w:rPr>
          <w:rFonts w:ascii="Arial" w:hAnsi="Arial" w:cs="Arial"/>
          <w:sz w:val="24"/>
          <w:szCs w:val="24"/>
        </w:rPr>
        <w:t xml:space="preserve">fue capturado el </w:t>
      </w:r>
      <w:r w:rsidR="00092273" w:rsidRPr="00CA2C7C">
        <w:rPr>
          <w:rFonts w:ascii="Arial" w:hAnsi="Arial" w:cs="Arial"/>
          <w:b/>
          <w:sz w:val="24"/>
          <w:szCs w:val="24"/>
          <w:u w:val="single"/>
        </w:rPr>
        <w:t>16 de diciembre de 2004</w:t>
      </w:r>
      <w:r w:rsidRPr="00CA2C7C">
        <w:rPr>
          <w:rFonts w:ascii="Arial" w:hAnsi="Arial" w:cs="Arial"/>
          <w:sz w:val="24"/>
          <w:szCs w:val="24"/>
        </w:rPr>
        <w:t xml:space="preserve">, por su presunta </w:t>
      </w:r>
      <w:r w:rsidR="00783A55" w:rsidRPr="00CA2C7C">
        <w:rPr>
          <w:rFonts w:ascii="Arial" w:hAnsi="Arial" w:cs="Arial"/>
          <w:sz w:val="24"/>
          <w:szCs w:val="24"/>
        </w:rPr>
        <w:t>participación en la comisión de</w:t>
      </w:r>
      <w:r w:rsidRPr="00CA2C7C">
        <w:rPr>
          <w:rFonts w:ascii="Arial" w:hAnsi="Arial" w:cs="Arial"/>
          <w:sz w:val="24"/>
          <w:szCs w:val="24"/>
        </w:rPr>
        <w:t>l delito de</w:t>
      </w:r>
      <w:r w:rsidR="00092273" w:rsidRPr="00CA2C7C">
        <w:rPr>
          <w:rFonts w:ascii="Arial" w:hAnsi="Arial" w:cs="Arial"/>
          <w:sz w:val="24"/>
          <w:szCs w:val="24"/>
        </w:rPr>
        <w:t xml:space="preserve"> extorsión, </w:t>
      </w:r>
      <w:r w:rsidRPr="00CA2C7C">
        <w:rPr>
          <w:rFonts w:ascii="Arial" w:hAnsi="Arial" w:cs="Arial"/>
          <w:sz w:val="24"/>
          <w:szCs w:val="24"/>
        </w:rPr>
        <w:t xml:space="preserve">ii) que, con ocasión de lo anterior, el </w:t>
      </w:r>
      <w:r w:rsidR="00F36362" w:rsidRPr="00CA2C7C">
        <w:rPr>
          <w:rFonts w:ascii="Arial" w:hAnsi="Arial" w:cs="Arial"/>
          <w:sz w:val="24"/>
          <w:szCs w:val="24"/>
        </w:rPr>
        <w:t xml:space="preserve">27 de </w:t>
      </w:r>
      <w:r w:rsidR="004C0C46" w:rsidRPr="00CA2C7C">
        <w:rPr>
          <w:rFonts w:ascii="Arial" w:hAnsi="Arial" w:cs="Arial"/>
          <w:sz w:val="24"/>
          <w:szCs w:val="24"/>
        </w:rPr>
        <w:t xml:space="preserve">diciembre </w:t>
      </w:r>
      <w:r w:rsidR="00F36362" w:rsidRPr="00CA2C7C">
        <w:rPr>
          <w:rFonts w:ascii="Arial" w:hAnsi="Arial" w:cs="Arial"/>
          <w:sz w:val="24"/>
          <w:szCs w:val="24"/>
        </w:rPr>
        <w:t xml:space="preserve">siguiente </w:t>
      </w:r>
      <w:r w:rsidRPr="00CA2C7C">
        <w:rPr>
          <w:rFonts w:ascii="Arial" w:hAnsi="Arial" w:cs="Arial"/>
          <w:sz w:val="24"/>
          <w:szCs w:val="24"/>
        </w:rPr>
        <w:t xml:space="preserve">la Fiscalía </w:t>
      </w:r>
      <w:r w:rsidR="00783A55" w:rsidRPr="00CA2C7C">
        <w:rPr>
          <w:rFonts w:ascii="Arial" w:hAnsi="Arial" w:cs="Arial"/>
          <w:sz w:val="24"/>
          <w:szCs w:val="24"/>
        </w:rPr>
        <w:t xml:space="preserve">le </w:t>
      </w:r>
      <w:r w:rsidRPr="00CA2C7C">
        <w:rPr>
          <w:rFonts w:ascii="Arial" w:hAnsi="Arial" w:cs="Arial"/>
          <w:sz w:val="24"/>
          <w:szCs w:val="24"/>
        </w:rPr>
        <w:t>profirió medida de aseguramiento de detención preventiva</w:t>
      </w:r>
      <w:r w:rsidR="00F36362" w:rsidRPr="00CA2C7C">
        <w:rPr>
          <w:rFonts w:ascii="Arial" w:hAnsi="Arial" w:cs="Arial"/>
          <w:sz w:val="24"/>
          <w:szCs w:val="24"/>
        </w:rPr>
        <w:t>, como coautor de los delitos de hurto calificad</w:t>
      </w:r>
      <w:r w:rsidR="00EE23A2" w:rsidRPr="00CA2C7C">
        <w:rPr>
          <w:rFonts w:ascii="Arial" w:hAnsi="Arial" w:cs="Arial"/>
          <w:sz w:val="24"/>
          <w:szCs w:val="24"/>
        </w:rPr>
        <w:t>o</w:t>
      </w:r>
      <w:r w:rsidR="00707AD9" w:rsidRPr="00CA2C7C">
        <w:rPr>
          <w:rFonts w:ascii="Arial" w:hAnsi="Arial" w:cs="Arial"/>
          <w:sz w:val="24"/>
          <w:szCs w:val="24"/>
        </w:rPr>
        <w:t xml:space="preserve"> agravado, secuestro simple, </w:t>
      </w:r>
      <w:r w:rsidR="00F36362" w:rsidRPr="00CA2C7C">
        <w:rPr>
          <w:rFonts w:ascii="Arial" w:hAnsi="Arial" w:cs="Arial"/>
          <w:sz w:val="24"/>
          <w:szCs w:val="24"/>
        </w:rPr>
        <w:t>porte</w:t>
      </w:r>
      <w:r w:rsidR="00EE23A2" w:rsidRPr="00CA2C7C">
        <w:rPr>
          <w:rFonts w:ascii="Arial" w:hAnsi="Arial" w:cs="Arial"/>
          <w:sz w:val="24"/>
          <w:szCs w:val="24"/>
        </w:rPr>
        <w:t xml:space="preserve"> ilegal </w:t>
      </w:r>
      <w:r w:rsidR="00F36362" w:rsidRPr="00CA2C7C">
        <w:rPr>
          <w:rFonts w:ascii="Arial" w:hAnsi="Arial" w:cs="Arial"/>
          <w:sz w:val="24"/>
          <w:szCs w:val="24"/>
        </w:rPr>
        <w:t xml:space="preserve"> de armas de fuego </w:t>
      </w:r>
      <w:r w:rsidRPr="00CA2C7C">
        <w:rPr>
          <w:rFonts w:ascii="Arial" w:hAnsi="Arial" w:cs="Arial"/>
          <w:sz w:val="24"/>
          <w:szCs w:val="24"/>
        </w:rPr>
        <w:t>y</w:t>
      </w:r>
      <w:r w:rsidR="00707AD9" w:rsidRPr="00CA2C7C">
        <w:rPr>
          <w:rFonts w:ascii="Arial" w:hAnsi="Arial" w:cs="Arial"/>
          <w:sz w:val="24"/>
          <w:szCs w:val="24"/>
        </w:rPr>
        <w:t xml:space="preserve"> extorsión tentada</w:t>
      </w:r>
      <w:r w:rsidRPr="00CA2C7C">
        <w:rPr>
          <w:rFonts w:ascii="Arial" w:hAnsi="Arial" w:cs="Arial"/>
          <w:sz w:val="24"/>
          <w:szCs w:val="24"/>
        </w:rPr>
        <w:t xml:space="preserve">, </w:t>
      </w:r>
      <w:r w:rsidR="00707AD9" w:rsidRPr="00CA2C7C">
        <w:rPr>
          <w:rFonts w:ascii="Arial" w:hAnsi="Arial" w:cs="Arial"/>
          <w:sz w:val="24"/>
          <w:szCs w:val="24"/>
        </w:rPr>
        <w:t xml:space="preserve">iii) que, </w:t>
      </w:r>
      <w:r w:rsidRPr="00CA2C7C">
        <w:rPr>
          <w:rFonts w:ascii="Arial" w:hAnsi="Arial" w:cs="Arial"/>
          <w:sz w:val="24"/>
          <w:szCs w:val="24"/>
        </w:rPr>
        <w:t xml:space="preserve">el </w:t>
      </w:r>
      <w:r w:rsidR="00F36362" w:rsidRPr="00CA2C7C">
        <w:rPr>
          <w:rFonts w:ascii="Arial" w:hAnsi="Arial" w:cs="Arial"/>
          <w:sz w:val="24"/>
          <w:szCs w:val="24"/>
        </w:rPr>
        <w:t>15 de junio de 2005</w:t>
      </w:r>
      <w:r w:rsidRPr="00CA2C7C">
        <w:rPr>
          <w:rFonts w:ascii="Arial" w:hAnsi="Arial" w:cs="Arial"/>
          <w:sz w:val="24"/>
          <w:szCs w:val="24"/>
        </w:rPr>
        <w:t xml:space="preserve">, </w:t>
      </w:r>
      <w:r w:rsidR="004C0C46" w:rsidRPr="00CA2C7C">
        <w:rPr>
          <w:rFonts w:ascii="Arial" w:hAnsi="Arial" w:cs="Arial"/>
          <w:sz w:val="24"/>
          <w:szCs w:val="24"/>
        </w:rPr>
        <w:t xml:space="preserve">la Fiscalía </w:t>
      </w:r>
      <w:r w:rsidRPr="00CA2C7C">
        <w:rPr>
          <w:rFonts w:ascii="Arial" w:hAnsi="Arial" w:cs="Arial"/>
          <w:sz w:val="24"/>
          <w:szCs w:val="24"/>
        </w:rPr>
        <w:t>lo acusó ante los jueces penales</w:t>
      </w:r>
      <w:r w:rsidR="00707AD9" w:rsidRPr="00CA2C7C">
        <w:rPr>
          <w:rFonts w:ascii="Arial" w:hAnsi="Arial" w:cs="Arial"/>
          <w:sz w:val="24"/>
          <w:szCs w:val="24"/>
        </w:rPr>
        <w:t xml:space="preserve"> por los delitos que le endilgó cuando resolvió su situación jurídica con medida de aseguramiento </w:t>
      </w:r>
      <w:r w:rsidRPr="00CA2C7C">
        <w:rPr>
          <w:rFonts w:ascii="Arial" w:hAnsi="Arial" w:cs="Arial"/>
          <w:sz w:val="24"/>
          <w:szCs w:val="24"/>
        </w:rPr>
        <w:t>y i</w:t>
      </w:r>
      <w:r w:rsidR="00707AD9" w:rsidRPr="00CA2C7C">
        <w:rPr>
          <w:rFonts w:ascii="Arial" w:hAnsi="Arial" w:cs="Arial"/>
          <w:sz w:val="24"/>
          <w:szCs w:val="24"/>
        </w:rPr>
        <w:t>v</w:t>
      </w:r>
      <w:r w:rsidRPr="00CA2C7C">
        <w:rPr>
          <w:rFonts w:ascii="Arial" w:hAnsi="Arial" w:cs="Arial"/>
          <w:sz w:val="24"/>
          <w:szCs w:val="24"/>
        </w:rPr>
        <w:t xml:space="preserve">) que, finalmente, mediante sentencia </w:t>
      </w:r>
      <w:r w:rsidRPr="00CA2C7C">
        <w:rPr>
          <w:rFonts w:ascii="Arial" w:hAnsi="Arial" w:cs="Arial"/>
          <w:b/>
          <w:sz w:val="24"/>
          <w:szCs w:val="24"/>
        </w:rPr>
        <w:t xml:space="preserve">del </w:t>
      </w:r>
      <w:r w:rsidR="00F36362" w:rsidRPr="00CA2C7C">
        <w:rPr>
          <w:rFonts w:ascii="Arial" w:hAnsi="Arial" w:cs="Arial"/>
          <w:b/>
          <w:sz w:val="24"/>
          <w:szCs w:val="24"/>
        </w:rPr>
        <w:t>5 de diciembre de 2006</w:t>
      </w:r>
      <w:r w:rsidRPr="00CA2C7C">
        <w:rPr>
          <w:rFonts w:ascii="Arial" w:hAnsi="Arial" w:cs="Arial"/>
          <w:b/>
          <w:sz w:val="24"/>
          <w:szCs w:val="24"/>
        </w:rPr>
        <w:t xml:space="preserve">, </w:t>
      </w:r>
      <w:r w:rsidR="00783A55" w:rsidRPr="00CA2C7C">
        <w:rPr>
          <w:rFonts w:ascii="Arial" w:hAnsi="Arial" w:cs="Arial"/>
          <w:sz w:val="24"/>
          <w:szCs w:val="24"/>
        </w:rPr>
        <w:t xml:space="preserve">el juez penal de conocimiento </w:t>
      </w:r>
      <w:r w:rsidR="00F36362" w:rsidRPr="00CA2C7C">
        <w:rPr>
          <w:rFonts w:ascii="Arial" w:hAnsi="Arial" w:cs="Arial"/>
          <w:sz w:val="24"/>
          <w:szCs w:val="24"/>
        </w:rPr>
        <w:t xml:space="preserve">profirió sentencia absolutoria a su favor, por lo cual </w:t>
      </w:r>
      <w:r w:rsidR="00341C46" w:rsidRPr="00CA2C7C">
        <w:rPr>
          <w:rFonts w:ascii="Arial" w:hAnsi="Arial" w:cs="Arial"/>
          <w:sz w:val="24"/>
          <w:szCs w:val="24"/>
        </w:rPr>
        <w:t>recobró</w:t>
      </w:r>
      <w:r w:rsidR="00F36362" w:rsidRPr="00CA2C7C">
        <w:rPr>
          <w:rFonts w:ascii="Arial" w:hAnsi="Arial" w:cs="Arial"/>
          <w:sz w:val="24"/>
          <w:szCs w:val="24"/>
        </w:rPr>
        <w:t xml:space="preserve"> su libertad el </w:t>
      </w:r>
      <w:r w:rsidR="006E32C5" w:rsidRPr="00CA2C7C">
        <w:rPr>
          <w:rFonts w:ascii="Arial" w:hAnsi="Arial" w:cs="Arial"/>
          <w:b/>
          <w:sz w:val="24"/>
          <w:szCs w:val="24"/>
          <w:u w:val="single"/>
        </w:rPr>
        <w:t>7 de diciembre del mismo año</w:t>
      </w:r>
      <w:r w:rsidR="006E32C5" w:rsidRPr="00CA2C7C">
        <w:rPr>
          <w:rFonts w:ascii="Arial" w:hAnsi="Arial" w:cs="Arial"/>
          <w:sz w:val="24"/>
          <w:szCs w:val="24"/>
        </w:rPr>
        <w:t>.</w:t>
      </w:r>
    </w:p>
    <w:p w:rsidR="00D9775D" w:rsidRPr="00CA2C7C" w:rsidRDefault="00D9775D" w:rsidP="00D15355">
      <w:pPr>
        <w:spacing w:after="0" w:line="240" w:lineRule="auto"/>
        <w:jc w:val="both"/>
        <w:rPr>
          <w:rFonts w:ascii="Arial" w:hAnsi="Arial" w:cs="Arial"/>
          <w:sz w:val="24"/>
          <w:szCs w:val="24"/>
        </w:rPr>
      </w:pPr>
    </w:p>
    <w:p w:rsidR="00334211" w:rsidRPr="00CA2C7C" w:rsidRDefault="00334211" w:rsidP="00D15355">
      <w:pPr>
        <w:spacing w:after="0" w:line="240" w:lineRule="auto"/>
        <w:jc w:val="both"/>
        <w:rPr>
          <w:rFonts w:ascii="Arial" w:hAnsi="Arial" w:cs="Arial"/>
          <w:sz w:val="24"/>
          <w:szCs w:val="24"/>
        </w:rPr>
      </w:pPr>
    </w:p>
    <w:p w:rsidR="00D9775D" w:rsidRPr="00CA2C7C" w:rsidRDefault="00D9775D" w:rsidP="00D15355">
      <w:pPr>
        <w:spacing w:after="0" w:line="360" w:lineRule="auto"/>
        <w:jc w:val="both"/>
        <w:rPr>
          <w:rFonts w:ascii="Arial" w:hAnsi="Arial" w:cs="Arial"/>
          <w:bCs/>
          <w:color w:val="000000"/>
          <w:sz w:val="24"/>
          <w:szCs w:val="24"/>
        </w:rPr>
      </w:pPr>
      <w:r w:rsidRPr="00CA2C7C">
        <w:rPr>
          <w:rFonts w:ascii="Arial" w:hAnsi="Arial" w:cs="Arial"/>
          <w:sz w:val="24"/>
          <w:szCs w:val="24"/>
        </w:rPr>
        <w:t xml:space="preserve">Pues bien, atendiendo a la actual postura de </w:t>
      </w:r>
      <w:r w:rsidR="00334211" w:rsidRPr="00CA2C7C">
        <w:rPr>
          <w:rFonts w:ascii="Arial" w:hAnsi="Arial" w:cs="Arial"/>
          <w:sz w:val="24"/>
          <w:szCs w:val="24"/>
        </w:rPr>
        <w:t xml:space="preserve">esta </w:t>
      </w:r>
      <w:r w:rsidRPr="00CA2C7C">
        <w:rPr>
          <w:rFonts w:ascii="Arial" w:hAnsi="Arial" w:cs="Arial"/>
          <w:sz w:val="24"/>
          <w:szCs w:val="24"/>
        </w:rPr>
        <w:t>Sección, previo a</w:t>
      </w:r>
      <w:r w:rsidR="00334211" w:rsidRPr="00CA2C7C">
        <w:rPr>
          <w:rFonts w:ascii="Arial" w:hAnsi="Arial" w:cs="Arial"/>
          <w:sz w:val="24"/>
          <w:szCs w:val="24"/>
        </w:rPr>
        <w:t xml:space="preserve"> analizar la responsabilidad patrimonial del Estado, a partir de los postulados del artículo 90 Constitucional, </w:t>
      </w:r>
      <w:r w:rsidRPr="00CA2C7C">
        <w:rPr>
          <w:rFonts w:ascii="Arial" w:hAnsi="Arial" w:cs="Arial"/>
          <w:sz w:val="24"/>
          <w:szCs w:val="24"/>
        </w:rPr>
        <w:t>para la Sala es preciso determinar la incidencia que pudo haber te</w:t>
      </w:r>
      <w:r w:rsidR="00334211" w:rsidRPr="00CA2C7C">
        <w:rPr>
          <w:rFonts w:ascii="Arial" w:hAnsi="Arial" w:cs="Arial"/>
          <w:sz w:val="24"/>
          <w:szCs w:val="24"/>
        </w:rPr>
        <w:t xml:space="preserve">nido la víctima en la materialización del daño que alegó, esto es, la privación de </w:t>
      </w:r>
      <w:r w:rsidR="00A00813" w:rsidRPr="00CA2C7C">
        <w:rPr>
          <w:rFonts w:ascii="Arial" w:hAnsi="Arial" w:cs="Arial"/>
          <w:sz w:val="24"/>
          <w:szCs w:val="24"/>
        </w:rPr>
        <w:t>su libertad</w:t>
      </w:r>
      <w:r w:rsidR="00334211" w:rsidRPr="00CA2C7C">
        <w:rPr>
          <w:rFonts w:ascii="Arial" w:hAnsi="Arial" w:cs="Arial"/>
          <w:sz w:val="24"/>
          <w:szCs w:val="24"/>
        </w:rPr>
        <w:t xml:space="preserve">, siendo necesario precisar que, </w:t>
      </w:r>
      <w:r w:rsidRPr="00CA2C7C">
        <w:rPr>
          <w:rFonts w:ascii="Arial" w:hAnsi="Arial" w:cs="Arial"/>
          <w:bCs/>
          <w:color w:val="000000"/>
          <w:sz w:val="24"/>
          <w:szCs w:val="24"/>
        </w:rPr>
        <w:t xml:space="preserve">para que el hecho </w:t>
      </w:r>
      <w:r w:rsidR="00334211" w:rsidRPr="00CA2C7C">
        <w:rPr>
          <w:rFonts w:ascii="Arial" w:hAnsi="Arial" w:cs="Arial"/>
          <w:bCs/>
          <w:color w:val="000000"/>
          <w:sz w:val="24"/>
          <w:szCs w:val="24"/>
        </w:rPr>
        <w:t xml:space="preserve">de la víctima rompa el nexo causal, la actuación de ésta </w:t>
      </w:r>
      <w:r w:rsidR="00A00813" w:rsidRPr="00CA2C7C">
        <w:rPr>
          <w:rFonts w:ascii="Arial" w:hAnsi="Arial" w:cs="Arial"/>
          <w:bCs/>
          <w:color w:val="000000"/>
          <w:sz w:val="24"/>
          <w:szCs w:val="24"/>
        </w:rPr>
        <w:t xml:space="preserve">tiene </w:t>
      </w:r>
      <w:r w:rsidR="00334211" w:rsidRPr="00CA2C7C">
        <w:rPr>
          <w:rFonts w:ascii="Arial" w:hAnsi="Arial" w:cs="Arial"/>
          <w:bCs/>
          <w:color w:val="000000"/>
          <w:sz w:val="24"/>
          <w:szCs w:val="24"/>
        </w:rPr>
        <w:t>que</w:t>
      </w:r>
      <w:r w:rsidR="00A00813" w:rsidRPr="00CA2C7C">
        <w:rPr>
          <w:rFonts w:ascii="Arial" w:hAnsi="Arial" w:cs="Arial"/>
          <w:bCs/>
          <w:color w:val="000000"/>
          <w:sz w:val="24"/>
          <w:szCs w:val="24"/>
        </w:rPr>
        <w:t xml:space="preserve"> haber sido </w:t>
      </w:r>
      <w:r w:rsidRPr="00CA2C7C">
        <w:rPr>
          <w:rFonts w:ascii="Arial" w:hAnsi="Arial" w:cs="Arial"/>
          <w:bCs/>
          <w:color w:val="000000"/>
          <w:sz w:val="24"/>
          <w:szCs w:val="24"/>
        </w:rPr>
        <w:t>determinante</w:t>
      </w:r>
      <w:r w:rsidR="00334211" w:rsidRPr="00CA2C7C">
        <w:rPr>
          <w:rFonts w:ascii="Arial" w:hAnsi="Arial" w:cs="Arial"/>
          <w:bCs/>
          <w:color w:val="000000"/>
          <w:sz w:val="24"/>
          <w:szCs w:val="24"/>
        </w:rPr>
        <w:t xml:space="preserve"> para </w:t>
      </w:r>
      <w:r w:rsidRPr="00CA2C7C">
        <w:rPr>
          <w:rFonts w:ascii="Arial" w:hAnsi="Arial" w:cs="Arial"/>
          <w:bCs/>
          <w:color w:val="000000"/>
          <w:sz w:val="24"/>
          <w:szCs w:val="24"/>
        </w:rPr>
        <w:t xml:space="preserve">la producción del </w:t>
      </w:r>
      <w:r w:rsidR="00334211" w:rsidRPr="00CA2C7C">
        <w:rPr>
          <w:rFonts w:ascii="Arial" w:hAnsi="Arial" w:cs="Arial"/>
          <w:bCs/>
          <w:color w:val="000000"/>
          <w:sz w:val="24"/>
          <w:szCs w:val="24"/>
        </w:rPr>
        <w:t xml:space="preserve">daño </w:t>
      </w:r>
      <w:r w:rsidR="00783A55" w:rsidRPr="00CA2C7C">
        <w:rPr>
          <w:rFonts w:ascii="Arial" w:hAnsi="Arial" w:cs="Arial"/>
          <w:bCs/>
          <w:color w:val="000000"/>
          <w:sz w:val="24"/>
          <w:szCs w:val="24"/>
        </w:rPr>
        <w:t>y</w:t>
      </w:r>
      <w:r w:rsidRPr="00CA2C7C">
        <w:rPr>
          <w:rFonts w:ascii="Arial" w:hAnsi="Arial" w:cs="Arial"/>
          <w:bCs/>
          <w:color w:val="000000"/>
          <w:sz w:val="24"/>
          <w:szCs w:val="24"/>
        </w:rPr>
        <w:t>, además, ajena, imprevisible e irres</w:t>
      </w:r>
      <w:r w:rsidR="00334211" w:rsidRPr="00CA2C7C">
        <w:rPr>
          <w:rFonts w:ascii="Arial" w:hAnsi="Arial" w:cs="Arial"/>
          <w:bCs/>
          <w:color w:val="000000"/>
          <w:sz w:val="24"/>
          <w:szCs w:val="24"/>
        </w:rPr>
        <w:t xml:space="preserve">istible para la parte demandada. </w:t>
      </w:r>
    </w:p>
    <w:p w:rsidR="00334211" w:rsidRPr="00CA2C7C" w:rsidRDefault="00334211" w:rsidP="002C6620">
      <w:pPr>
        <w:tabs>
          <w:tab w:val="left" w:pos="3662"/>
        </w:tabs>
        <w:spacing w:after="0" w:line="240" w:lineRule="auto"/>
        <w:jc w:val="both"/>
        <w:rPr>
          <w:rFonts w:ascii="Arial" w:hAnsi="Arial" w:cs="Arial"/>
          <w:bCs/>
          <w:color w:val="000000"/>
          <w:sz w:val="24"/>
          <w:szCs w:val="24"/>
        </w:rPr>
      </w:pPr>
    </w:p>
    <w:p w:rsidR="00D54701" w:rsidRPr="00CA2C7C" w:rsidRDefault="00D54701" w:rsidP="002C6620">
      <w:pPr>
        <w:tabs>
          <w:tab w:val="left" w:pos="3662"/>
        </w:tabs>
        <w:spacing w:after="0" w:line="240" w:lineRule="auto"/>
        <w:jc w:val="both"/>
        <w:rPr>
          <w:rFonts w:ascii="Arial" w:hAnsi="Arial" w:cs="Arial"/>
          <w:bCs/>
          <w:color w:val="000000"/>
          <w:sz w:val="24"/>
          <w:szCs w:val="24"/>
        </w:rPr>
      </w:pPr>
    </w:p>
    <w:p w:rsidR="00456B7E"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 xml:space="preserve">Se tiene claro, a partir del material probatorio revelado en precedencia, que el señor ORLANDO CORREA SALAZAR fue capturado en una presunta situación de flagrancia, cuando se consideró que, por el hecho de encontrarse en las inmediaciones del Terminal de Transportes de Ibagué, donde esperaba a unas personas a quienes se les estaba haciendo seguimiento por el delito de extorsión y, </w:t>
      </w:r>
      <w:r w:rsidRPr="00CA2C7C">
        <w:rPr>
          <w:rFonts w:ascii="Arial" w:hAnsi="Arial" w:cs="Arial"/>
          <w:sz w:val="24"/>
          <w:szCs w:val="24"/>
        </w:rPr>
        <w:lastRenderedPageBreak/>
        <w:t>además, por tener conocimiento del lugar -barrio “Ancón” de Ibagué- donde, posteriormente, se encontró el vehículo hurtado a la víctima de ese delito, también estaba involucrado en la extorsión, así como en los punibles de hurto agravado calificado, secuestro simple y porte ilegal de armas, los cuales investigaba la Fiscalía, en virtud de la denuncia interpuesta por la víctima de estos delitos.</w:t>
      </w:r>
    </w:p>
    <w:p w:rsidR="00456B7E" w:rsidRPr="00CA2C7C" w:rsidRDefault="00456B7E" w:rsidP="00456B7E">
      <w:pPr>
        <w:spacing w:after="0" w:line="240" w:lineRule="auto"/>
        <w:jc w:val="both"/>
        <w:rPr>
          <w:rFonts w:ascii="Arial" w:hAnsi="Arial" w:cs="Arial"/>
          <w:sz w:val="24"/>
          <w:szCs w:val="24"/>
        </w:rPr>
      </w:pPr>
    </w:p>
    <w:p w:rsidR="00456B7E" w:rsidRPr="00CA2C7C" w:rsidRDefault="00456B7E" w:rsidP="00456B7E">
      <w:pPr>
        <w:spacing w:after="0" w:line="240" w:lineRule="auto"/>
        <w:jc w:val="both"/>
        <w:rPr>
          <w:rFonts w:ascii="Arial" w:hAnsi="Arial" w:cs="Arial"/>
          <w:sz w:val="24"/>
          <w:szCs w:val="24"/>
        </w:rPr>
      </w:pPr>
    </w:p>
    <w:p w:rsidR="00456B7E"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 xml:space="preserve">El órgano instructor encontró esos elementos circunstanciales suficientes para imponer la medida de aseguramiento en contra del procesado; sin embargo, a juicio de la Sala, </w:t>
      </w:r>
      <w:r w:rsidR="00382137" w:rsidRPr="00CA2C7C">
        <w:rPr>
          <w:rFonts w:ascii="Arial" w:hAnsi="Arial" w:cs="Arial"/>
          <w:sz w:val="24"/>
          <w:szCs w:val="24"/>
        </w:rPr>
        <w:t xml:space="preserve">su </w:t>
      </w:r>
      <w:r w:rsidRPr="00CA2C7C">
        <w:rPr>
          <w:rFonts w:ascii="Arial" w:hAnsi="Arial" w:cs="Arial"/>
          <w:sz w:val="24"/>
          <w:szCs w:val="24"/>
        </w:rPr>
        <w:t xml:space="preserve">presencia en el lugar y el conocimiento que tenía del barrio “Ancón” </w:t>
      </w:r>
      <w:r w:rsidRPr="00CA2C7C">
        <w:rPr>
          <w:rFonts w:ascii="Arial" w:hAnsi="Arial" w:cs="Arial"/>
          <w:b/>
          <w:sz w:val="24"/>
          <w:szCs w:val="24"/>
        </w:rPr>
        <w:t xml:space="preserve">se justificaban </w:t>
      </w:r>
      <w:r w:rsidR="00382137" w:rsidRPr="00CA2C7C">
        <w:rPr>
          <w:rFonts w:ascii="Arial" w:hAnsi="Arial" w:cs="Arial"/>
          <w:b/>
          <w:sz w:val="24"/>
          <w:szCs w:val="24"/>
        </w:rPr>
        <w:t>por</w:t>
      </w:r>
      <w:r w:rsidRPr="00CA2C7C">
        <w:rPr>
          <w:rFonts w:ascii="Arial" w:hAnsi="Arial" w:cs="Arial"/>
          <w:b/>
          <w:sz w:val="24"/>
          <w:szCs w:val="24"/>
        </w:rPr>
        <w:t xml:space="preserve"> </w:t>
      </w:r>
      <w:r w:rsidR="0052178F" w:rsidRPr="00CA2C7C">
        <w:rPr>
          <w:rFonts w:ascii="Arial" w:hAnsi="Arial" w:cs="Arial"/>
          <w:b/>
          <w:sz w:val="24"/>
          <w:szCs w:val="24"/>
        </w:rPr>
        <w:t>la</w:t>
      </w:r>
      <w:r w:rsidRPr="00CA2C7C">
        <w:rPr>
          <w:rFonts w:ascii="Arial" w:hAnsi="Arial" w:cs="Arial"/>
          <w:b/>
          <w:sz w:val="24"/>
          <w:szCs w:val="24"/>
        </w:rPr>
        <w:t xml:space="preserve"> actividad </w:t>
      </w:r>
      <w:r w:rsidR="0052178F" w:rsidRPr="00CA2C7C">
        <w:rPr>
          <w:rFonts w:ascii="Arial" w:hAnsi="Arial" w:cs="Arial"/>
          <w:b/>
          <w:sz w:val="24"/>
          <w:szCs w:val="24"/>
        </w:rPr>
        <w:t xml:space="preserve">que como </w:t>
      </w:r>
      <w:r w:rsidR="00382137" w:rsidRPr="00CA2C7C">
        <w:rPr>
          <w:rFonts w:ascii="Arial" w:hAnsi="Arial" w:cs="Arial"/>
          <w:b/>
          <w:sz w:val="24"/>
          <w:szCs w:val="24"/>
        </w:rPr>
        <w:t>taxista</w:t>
      </w:r>
      <w:r w:rsidR="003E2F38" w:rsidRPr="00CA2C7C">
        <w:rPr>
          <w:rFonts w:ascii="Arial" w:hAnsi="Arial" w:cs="Arial"/>
          <w:b/>
          <w:sz w:val="24"/>
          <w:szCs w:val="24"/>
        </w:rPr>
        <w:t xml:space="preserve"> </w:t>
      </w:r>
      <w:r w:rsidRPr="00CA2C7C">
        <w:rPr>
          <w:rFonts w:ascii="Arial" w:hAnsi="Arial" w:cs="Arial"/>
          <w:b/>
          <w:sz w:val="24"/>
          <w:szCs w:val="24"/>
        </w:rPr>
        <w:t>ejercía al momento de los hechos y en virtud de la cual,</w:t>
      </w:r>
      <w:r w:rsidRPr="00CA2C7C">
        <w:rPr>
          <w:rFonts w:ascii="Arial" w:hAnsi="Arial" w:cs="Arial"/>
          <w:sz w:val="24"/>
          <w:szCs w:val="24"/>
        </w:rPr>
        <w:t xml:space="preserve"> como lo afirmó él desde los albores de la investigación,</w:t>
      </w:r>
      <w:r w:rsidRPr="00CA2C7C">
        <w:rPr>
          <w:rFonts w:ascii="Arial" w:hAnsi="Arial" w:cs="Arial"/>
          <w:b/>
          <w:sz w:val="24"/>
          <w:szCs w:val="24"/>
        </w:rPr>
        <w:t xml:space="preserve"> fue contratado para realizar un “servicio” desde el Terminal de Transportes de Ibagué hasta </w:t>
      </w:r>
      <w:r w:rsidR="00382137" w:rsidRPr="00CA2C7C">
        <w:rPr>
          <w:rFonts w:ascii="Arial" w:hAnsi="Arial" w:cs="Arial"/>
          <w:b/>
          <w:sz w:val="24"/>
          <w:szCs w:val="24"/>
        </w:rPr>
        <w:t xml:space="preserve">dicho barrio. </w:t>
      </w:r>
    </w:p>
    <w:p w:rsidR="00456B7E" w:rsidRPr="00CA2C7C" w:rsidRDefault="00456B7E" w:rsidP="00456B7E">
      <w:pPr>
        <w:spacing w:after="0" w:line="240" w:lineRule="auto"/>
        <w:jc w:val="both"/>
        <w:rPr>
          <w:rFonts w:ascii="Arial" w:hAnsi="Arial" w:cs="Arial"/>
          <w:sz w:val="24"/>
          <w:szCs w:val="24"/>
        </w:rPr>
      </w:pPr>
    </w:p>
    <w:p w:rsidR="00456B7E" w:rsidRPr="00CA2C7C" w:rsidRDefault="00456B7E" w:rsidP="00456B7E">
      <w:pPr>
        <w:spacing w:after="0" w:line="240" w:lineRule="auto"/>
        <w:jc w:val="both"/>
        <w:rPr>
          <w:rFonts w:ascii="Arial" w:hAnsi="Arial" w:cs="Arial"/>
          <w:sz w:val="24"/>
          <w:szCs w:val="24"/>
        </w:rPr>
      </w:pPr>
    </w:p>
    <w:p w:rsidR="00456B7E"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Desde el momento de su captura, el procesado afirmó ejercer una actividad lícita como conductor de taxi, en apoyo de lo cual aportó los documentos que acreditaban que se dedicaba al ejercicio legítimo de ese oficio, entre ellos, la tarjeta de propiedad</w:t>
      </w:r>
      <w:r w:rsidR="00876EC7" w:rsidRPr="00CA2C7C">
        <w:rPr>
          <w:rFonts w:ascii="Arial" w:hAnsi="Arial" w:cs="Arial"/>
          <w:sz w:val="24"/>
          <w:szCs w:val="24"/>
        </w:rPr>
        <w:t xml:space="preserve"> y </w:t>
      </w:r>
      <w:r w:rsidRPr="00CA2C7C">
        <w:rPr>
          <w:rFonts w:ascii="Arial" w:hAnsi="Arial" w:cs="Arial"/>
          <w:sz w:val="24"/>
          <w:szCs w:val="24"/>
        </w:rPr>
        <w:t>la tarjeta de afiliación del taxi a la Cooperativa MEGATAXI LTDA.</w:t>
      </w:r>
      <w:r w:rsidR="00876EC7" w:rsidRPr="00CA2C7C">
        <w:rPr>
          <w:rFonts w:ascii="Arial" w:hAnsi="Arial" w:cs="Arial"/>
          <w:sz w:val="24"/>
          <w:szCs w:val="24"/>
        </w:rPr>
        <w:t xml:space="preserve">, así como </w:t>
      </w:r>
      <w:r w:rsidRPr="00CA2C7C">
        <w:rPr>
          <w:rFonts w:ascii="Arial" w:hAnsi="Arial" w:cs="Arial"/>
          <w:sz w:val="24"/>
          <w:szCs w:val="24"/>
        </w:rPr>
        <w:t>la póliza del seguro de daños a terceros, cuyo tomador era el</w:t>
      </w:r>
      <w:r w:rsidR="00876EC7" w:rsidRPr="00CA2C7C">
        <w:rPr>
          <w:rFonts w:ascii="Arial" w:hAnsi="Arial" w:cs="Arial"/>
          <w:sz w:val="24"/>
          <w:szCs w:val="24"/>
        </w:rPr>
        <w:t xml:space="preserve"> dueño del </w:t>
      </w:r>
      <w:r w:rsidRPr="00CA2C7C">
        <w:rPr>
          <w:rFonts w:ascii="Arial" w:hAnsi="Arial" w:cs="Arial"/>
          <w:sz w:val="24"/>
          <w:szCs w:val="24"/>
        </w:rPr>
        <w:t>vehículo</w:t>
      </w:r>
      <w:r w:rsidRPr="00CA2C7C">
        <w:rPr>
          <w:rStyle w:val="Refdenotaalpie"/>
          <w:rFonts w:ascii="Arial" w:hAnsi="Arial" w:cs="Arial"/>
          <w:sz w:val="24"/>
          <w:szCs w:val="24"/>
        </w:rPr>
        <w:footnoteReference w:id="38"/>
      </w:r>
      <w:r w:rsidR="00876EC7" w:rsidRPr="00CA2C7C">
        <w:rPr>
          <w:rFonts w:ascii="Arial" w:hAnsi="Arial" w:cs="Arial"/>
          <w:sz w:val="24"/>
          <w:szCs w:val="24"/>
        </w:rPr>
        <w:t xml:space="preserve">; </w:t>
      </w:r>
      <w:r w:rsidRPr="00CA2C7C">
        <w:rPr>
          <w:rFonts w:ascii="Arial" w:hAnsi="Arial" w:cs="Arial"/>
          <w:sz w:val="24"/>
          <w:szCs w:val="24"/>
        </w:rPr>
        <w:t>además, señaló que desconocía las actividades ilícitas a las cuales se dedicaban las personas a las que debía transportar</w:t>
      </w:r>
      <w:r w:rsidR="00876EC7" w:rsidRPr="00CA2C7C">
        <w:rPr>
          <w:rFonts w:ascii="Arial" w:hAnsi="Arial" w:cs="Arial"/>
          <w:sz w:val="24"/>
          <w:szCs w:val="24"/>
        </w:rPr>
        <w:t xml:space="preserve">, </w:t>
      </w:r>
      <w:r w:rsidRPr="00CA2C7C">
        <w:rPr>
          <w:rFonts w:ascii="Arial" w:hAnsi="Arial" w:cs="Arial"/>
          <w:sz w:val="24"/>
          <w:szCs w:val="24"/>
        </w:rPr>
        <w:t xml:space="preserve">que no tenía conocimiento de lo que ocurría en el garaje ubicado en el barrio “Ancón”, al cual debía dirigirse luego de recoger a unas personas en el terminal y </w:t>
      </w:r>
      <w:r w:rsidR="00876EC7" w:rsidRPr="00CA2C7C">
        <w:rPr>
          <w:rFonts w:ascii="Arial" w:hAnsi="Arial" w:cs="Arial"/>
          <w:sz w:val="24"/>
          <w:szCs w:val="24"/>
        </w:rPr>
        <w:t xml:space="preserve">que no sabía </w:t>
      </w:r>
      <w:r w:rsidRPr="00CA2C7C">
        <w:rPr>
          <w:rFonts w:ascii="Arial" w:hAnsi="Arial" w:cs="Arial"/>
          <w:sz w:val="24"/>
          <w:szCs w:val="24"/>
        </w:rPr>
        <w:t xml:space="preserve">de la existencia de </w:t>
      </w:r>
      <w:r w:rsidR="00005B19" w:rsidRPr="00CA2C7C">
        <w:rPr>
          <w:rFonts w:ascii="Arial" w:hAnsi="Arial" w:cs="Arial"/>
          <w:sz w:val="24"/>
          <w:szCs w:val="24"/>
        </w:rPr>
        <w:t>algún vehículo estacionado allí</w:t>
      </w:r>
      <w:r w:rsidR="00005B19" w:rsidRPr="00CA2C7C">
        <w:rPr>
          <w:rStyle w:val="Refdenotaalpie"/>
          <w:rFonts w:ascii="Arial" w:hAnsi="Arial" w:cs="Arial"/>
          <w:sz w:val="24"/>
          <w:szCs w:val="24"/>
        </w:rPr>
        <w:footnoteReference w:id="39"/>
      </w:r>
      <w:r w:rsidR="00005B19" w:rsidRPr="00CA2C7C">
        <w:rPr>
          <w:rFonts w:ascii="Arial" w:hAnsi="Arial" w:cs="Arial"/>
          <w:sz w:val="24"/>
          <w:szCs w:val="24"/>
        </w:rPr>
        <w:t xml:space="preserve">. </w:t>
      </w:r>
    </w:p>
    <w:p w:rsidR="00456B7E" w:rsidRPr="00CA2C7C" w:rsidRDefault="00456B7E" w:rsidP="00456B7E">
      <w:pPr>
        <w:spacing w:after="0" w:line="240" w:lineRule="auto"/>
        <w:jc w:val="both"/>
        <w:rPr>
          <w:rFonts w:ascii="Arial" w:hAnsi="Arial" w:cs="Arial"/>
          <w:sz w:val="24"/>
          <w:szCs w:val="24"/>
        </w:rPr>
      </w:pPr>
    </w:p>
    <w:p w:rsidR="006A274B" w:rsidRPr="00CA2C7C" w:rsidRDefault="006A274B" w:rsidP="007E1E34">
      <w:pPr>
        <w:spacing w:after="0" w:line="240" w:lineRule="auto"/>
        <w:jc w:val="both"/>
        <w:rPr>
          <w:rFonts w:ascii="Arial" w:hAnsi="Arial" w:cs="Arial"/>
          <w:sz w:val="24"/>
          <w:szCs w:val="24"/>
        </w:rPr>
      </w:pPr>
    </w:p>
    <w:p w:rsidR="00456B7E"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Pero la Fiscalía, al momento de imponer la medida de aseguramiento y calificar el sumario con resolución de acusación</w:t>
      </w:r>
      <w:r w:rsidRPr="00CA2C7C">
        <w:rPr>
          <w:rStyle w:val="Refdenotaalpie"/>
          <w:rFonts w:ascii="Arial" w:hAnsi="Arial" w:cs="Arial"/>
          <w:sz w:val="24"/>
          <w:szCs w:val="24"/>
        </w:rPr>
        <w:footnoteReference w:id="40"/>
      </w:r>
      <w:r w:rsidRPr="00CA2C7C">
        <w:rPr>
          <w:rFonts w:ascii="Arial" w:hAnsi="Arial" w:cs="Arial"/>
          <w:sz w:val="24"/>
          <w:szCs w:val="24"/>
        </w:rPr>
        <w:t>, consideró que</w:t>
      </w:r>
      <w:r w:rsidR="009527D6" w:rsidRPr="00CA2C7C">
        <w:rPr>
          <w:rFonts w:ascii="Arial" w:hAnsi="Arial" w:cs="Arial"/>
          <w:sz w:val="24"/>
          <w:szCs w:val="24"/>
        </w:rPr>
        <w:t xml:space="preserve"> </w:t>
      </w:r>
      <w:r w:rsidRPr="00CA2C7C">
        <w:rPr>
          <w:rFonts w:ascii="Arial" w:hAnsi="Arial" w:cs="Arial"/>
          <w:sz w:val="24"/>
          <w:szCs w:val="24"/>
        </w:rPr>
        <w:t xml:space="preserve">el taxista sí sabía que en </w:t>
      </w:r>
      <w:r w:rsidR="009527D6" w:rsidRPr="00CA2C7C">
        <w:rPr>
          <w:rFonts w:ascii="Arial" w:hAnsi="Arial" w:cs="Arial"/>
          <w:sz w:val="24"/>
          <w:szCs w:val="24"/>
        </w:rPr>
        <w:t xml:space="preserve">ese </w:t>
      </w:r>
      <w:r w:rsidRPr="00CA2C7C">
        <w:rPr>
          <w:rFonts w:ascii="Arial" w:hAnsi="Arial" w:cs="Arial"/>
          <w:sz w:val="24"/>
          <w:szCs w:val="24"/>
        </w:rPr>
        <w:t>garaje</w:t>
      </w:r>
      <w:r w:rsidR="00876EC7" w:rsidRPr="00CA2C7C">
        <w:rPr>
          <w:rFonts w:ascii="Arial" w:hAnsi="Arial" w:cs="Arial"/>
          <w:sz w:val="24"/>
          <w:szCs w:val="24"/>
        </w:rPr>
        <w:t xml:space="preserve"> </w:t>
      </w:r>
      <w:r w:rsidRPr="00CA2C7C">
        <w:rPr>
          <w:rFonts w:ascii="Arial" w:hAnsi="Arial" w:cs="Arial"/>
          <w:sz w:val="24"/>
          <w:szCs w:val="24"/>
        </w:rPr>
        <w:t xml:space="preserve">–lugar al cual debía </w:t>
      </w:r>
      <w:r w:rsidR="00235519" w:rsidRPr="00CA2C7C">
        <w:rPr>
          <w:rFonts w:ascii="Arial" w:hAnsi="Arial" w:cs="Arial"/>
          <w:sz w:val="24"/>
          <w:szCs w:val="24"/>
        </w:rPr>
        <w:t xml:space="preserve">llevar </w:t>
      </w:r>
      <w:r w:rsidRPr="00CA2C7C">
        <w:rPr>
          <w:rFonts w:ascii="Arial" w:hAnsi="Arial" w:cs="Arial"/>
          <w:sz w:val="24"/>
          <w:szCs w:val="24"/>
        </w:rPr>
        <w:t>a las personas que iba a recoger en el terminal- se encontraba el vehículo por cuya ubicación se estaba extorsiona</w:t>
      </w:r>
      <w:r w:rsidR="009527D6" w:rsidRPr="00CA2C7C">
        <w:rPr>
          <w:rFonts w:ascii="Arial" w:hAnsi="Arial" w:cs="Arial"/>
          <w:sz w:val="24"/>
          <w:szCs w:val="24"/>
        </w:rPr>
        <w:t xml:space="preserve">ndo a la víctima de ese delito; no obstante, </w:t>
      </w:r>
      <w:r w:rsidR="00235519" w:rsidRPr="00CA2C7C">
        <w:rPr>
          <w:rFonts w:ascii="Arial" w:hAnsi="Arial" w:cs="Arial"/>
          <w:sz w:val="24"/>
          <w:szCs w:val="24"/>
        </w:rPr>
        <w:t>en el plenario no existe prueba alguna de ello y, a</w:t>
      </w:r>
      <w:r w:rsidR="009527D6" w:rsidRPr="00CA2C7C">
        <w:rPr>
          <w:rFonts w:ascii="Arial" w:hAnsi="Arial" w:cs="Arial"/>
          <w:sz w:val="24"/>
          <w:szCs w:val="24"/>
        </w:rPr>
        <w:t xml:space="preserve"> juicio de la Sala</w:t>
      </w:r>
      <w:r w:rsidR="00235519" w:rsidRPr="00CA2C7C">
        <w:rPr>
          <w:rFonts w:ascii="Arial" w:hAnsi="Arial" w:cs="Arial"/>
          <w:sz w:val="24"/>
          <w:szCs w:val="24"/>
        </w:rPr>
        <w:t xml:space="preserve">, en el proceso penal no </w:t>
      </w:r>
      <w:r w:rsidR="009527D6" w:rsidRPr="00CA2C7C">
        <w:rPr>
          <w:rFonts w:ascii="Arial" w:hAnsi="Arial" w:cs="Arial"/>
          <w:sz w:val="24"/>
          <w:szCs w:val="24"/>
        </w:rPr>
        <w:t xml:space="preserve">había realmente </w:t>
      </w:r>
      <w:r w:rsidRPr="00CA2C7C">
        <w:rPr>
          <w:rFonts w:ascii="Arial" w:hAnsi="Arial" w:cs="Arial"/>
          <w:sz w:val="24"/>
          <w:szCs w:val="24"/>
        </w:rPr>
        <w:t>ning</w:t>
      </w:r>
      <w:r w:rsidR="009527D6" w:rsidRPr="00CA2C7C">
        <w:rPr>
          <w:rFonts w:ascii="Arial" w:hAnsi="Arial" w:cs="Arial"/>
          <w:sz w:val="24"/>
          <w:szCs w:val="24"/>
        </w:rPr>
        <w:t>una prueba</w:t>
      </w:r>
      <w:r w:rsidR="0052178F" w:rsidRPr="00CA2C7C">
        <w:rPr>
          <w:rFonts w:ascii="Arial" w:hAnsi="Arial" w:cs="Arial"/>
          <w:sz w:val="24"/>
          <w:szCs w:val="24"/>
        </w:rPr>
        <w:t xml:space="preserve"> directa al respecto</w:t>
      </w:r>
      <w:r w:rsidR="009527D6" w:rsidRPr="00CA2C7C">
        <w:rPr>
          <w:rFonts w:ascii="Arial" w:hAnsi="Arial" w:cs="Arial"/>
          <w:sz w:val="24"/>
          <w:szCs w:val="24"/>
        </w:rPr>
        <w:t>,</w:t>
      </w:r>
      <w:r w:rsidR="0052178F" w:rsidRPr="00CA2C7C">
        <w:rPr>
          <w:rFonts w:ascii="Arial" w:hAnsi="Arial" w:cs="Arial"/>
          <w:sz w:val="24"/>
          <w:szCs w:val="24"/>
        </w:rPr>
        <w:t xml:space="preserve"> si la había se carece de información al respecto y, </w:t>
      </w:r>
      <w:r w:rsidR="009527D6" w:rsidRPr="00CA2C7C">
        <w:rPr>
          <w:rFonts w:ascii="Arial" w:hAnsi="Arial" w:cs="Arial"/>
          <w:sz w:val="24"/>
          <w:szCs w:val="24"/>
        </w:rPr>
        <w:t>de hecho</w:t>
      </w:r>
      <w:r w:rsidR="0052178F" w:rsidRPr="00CA2C7C">
        <w:rPr>
          <w:rFonts w:ascii="Arial" w:hAnsi="Arial" w:cs="Arial"/>
          <w:sz w:val="24"/>
          <w:szCs w:val="24"/>
        </w:rPr>
        <w:t xml:space="preserve">, </w:t>
      </w:r>
      <w:r w:rsidRPr="00CA2C7C">
        <w:rPr>
          <w:rFonts w:ascii="Arial" w:hAnsi="Arial" w:cs="Arial"/>
          <w:sz w:val="24"/>
          <w:szCs w:val="24"/>
        </w:rPr>
        <w:t>en</w:t>
      </w:r>
      <w:r w:rsidR="009527D6" w:rsidRPr="00CA2C7C">
        <w:rPr>
          <w:rFonts w:ascii="Arial" w:hAnsi="Arial" w:cs="Arial"/>
          <w:sz w:val="24"/>
          <w:szCs w:val="24"/>
        </w:rPr>
        <w:t xml:space="preserve"> la </w:t>
      </w:r>
      <w:r w:rsidRPr="00CA2C7C">
        <w:rPr>
          <w:rFonts w:ascii="Arial" w:hAnsi="Arial" w:cs="Arial"/>
          <w:sz w:val="24"/>
          <w:szCs w:val="24"/>
        </w:rPr>
        <w:t xml:space="preserve">diligencia de </w:t>
      </w:r>
      <w:r w:rsidRPr="00CA2C7C">
        <w:rPr>
          <w:rFonts w:ascii="Arial" w:hAnsi="Arial" w:cs="Arial"/>
          <w:sz w:val="24"/>
          <w:szCs w:val="24"/>
        </w:rPr>
        <w:lastRenderedPageBreak/>
        <w:t xml:space="preserve">indagatoria del señor ORLANDO CORREA SALAZAR </w:t>
      </w:r>
      <w:r w:rsidR="0052178F" w:rsidRPr="00CA2C7C">
        <w:rPr>
          <w:rFonts w:ascii="Arial" w:hAnsi="Arial" w:cs="Arial"/>
          <w:sz w:val="24"/>
          <w:szCs w:val="24"/>
        </w:rPr>
        <w:t xml:space="preserve">lo que </w:t>
      </w:r>
      <w:r w:rsidRPr="00CA2C7C">
        <w:rPr>
          <w:rFonts w:ascii="Arial" w:hAnsi="Arial" w:cs="Arial"/>
          <w:sz w:val="24"/>
          <w:szCs w:val="24"/>
        </w:rPr>
        <w:t>se lee (se transcribe como obra):</w:t>
      </w:r>
    </w:p>
    <w:p w:rsidR="007E1E34" w:rsidRPr="00CA2C7C" w:rsidRDefault="007E1E34" w:rsidP="007E1E34">
      <w:pPr>
        <w:tabs>
          <w:tab w:val="left" w:pos="6728"/>
        </w:tabs>
        <w:spacing w:after="0" w:line="240" w:lineRule="auto"/>
        <w:jc w:val="both"/>
        <w:rPr>
          <w:rFonts w:ascii="Arial" w:hAnsi="Arial" w:cs="Arial"/>
          <w:sz w:val="24"/>
          <w:szCs w:val="24"/>
        </w:rPr>
      </w:pPr>
    </w:p>
    <w:p w:rsidR="00456B7E" w:rsidRPr="00CA2C7C" w:rsidRDefault="00456B7E" w:rsidP="00456B7E">
      <w:pPr>
        <w:pStyle w:val="Textonotapie"/>
        <w:ind w:left="708"/>
        <w:jc w:val="both"/>
        <w:rPr>
          <w:rFonts w:ascii="Arial" w:hAnsi="Arial" w:cs="Arial"/>
          <w:b w:val="0"/>
          <w:sz w:val="24"/>
          <w:szCs w:val="24"/>
        </w:rPr>
      </w:pPr>
      <w:r w:rsidRPr="00CA2C7C">
        <w:rPr>
          <w:rFonts w:ascii="Arial" w:hAnsi="Arial" w:cs="Arial"/>
          <w:b w:val="0"/>
          <w:sz w:val="24"/>
          <w:szCs w:val="24"/>
        </w:rPr>
        <w:t xml:space="preserve">“PREGUNTADO: El 10 de diciembre de 2004 … el señor ISRAEL RIVERA conducía su taxi por una vía de la localidad de Girardot, siendo requerido por dos hombres y una mujer para que los transportara hasta el hotel </w:t>
      </w:r>
      <w:proofErr w:type="spellStart"/>
      <w:r w:rsidRPr="00CA2C7C">
        <w:rPr>
          <w:rFonts w:ascii="Arial" w:hAnsi="Arial" w:cs="Arial"/>
          <w:b w:val="0"/>
          <w:sz w:val="24"/>
          <w:szCs w:val="24"/>
        </w:rPr>
        <w:t>Chicala</w:t>
      </w:r>
      <w:proofErr w:type="spellEnd"/>
      <w:r w:rsidRPr="00CA2C7C">
        <w:rPr>
          <w:rFonts w:ascii="Arial" w:hAnsi="Arial" w:cs="Arial"/>
          <w:b w:val="0"/>
          <w:sz w:val="24"/>
          <w:szCs w:val="24"/>
        </w:rPr>
        <w:t xml:space="preserve"> y una vez abordaron el vehículo a punta de armas de fuego y amenazas lo redujeron a la impotencia, procediendo a retenerlo hasta las primeras horas del día siguiente mientras dos de los delincuentes huían del lugar hurtándosele el vehículo. Para el 15 de diciembre de 2004, el afectado recibió … dos números de celular que unos individuos le enviaban para que se comunicara con ellos, </w:t>
      </w:r>
      <w:r w:rsidRPr="00CA2C7C">
        <w:rPr>
          <w:rFonts w:ascii="Arial" w:hAnsi="Arial" w:cs="Arial"/>
          <w:sz w:val="24"/>
          <w:szCs w:val="24"/>
        </w:rPr>
        <w:t>pues aducían saber del paradero del vehículo hurtado,</w:t>
      </w:r>
      <w:r w:rsidRPr="00CA2C7C">
        <w:rPr>
          <w:rFonts w:ascii="Arial" w:hAnsi="Arial" w:cs="Arial"/>
          <w:b w:val="0"/>
          <w:sz w:val="24"/>
          <w:szCs w:val="24"/>
        </w:rPr>
        <w:t xml:space="preserve"> y una vez este logra comunicación con estos, le exigían la suma de $10 millones por la devolución del vehículo, logrando finalmente negociar dicha exigencia en la suma de $5 millones que debían entregar en el terminal de transportes de esta ciudad. Así el 16 de diciembre de 2004, con la asesoría del grupo GAULA REGIONAL IBAGUE el afectado se dirigió al lugar de encuentro en donde resultaron capturados en inmediaciones del terminal de transportes de esta ciudad … CARLOS NOGUERA CASTRO … y ALFREDO MARÍN </w:t>
      </w:r>
      <w:proofErr w:type="spellStart"/>
      <w:r w:rsidRPr="00CA2C7C">
        <w:rPr>
          <w:rFonts w:ascii="Arial" w:hAnsi="Arial" w:cs="Arial"/>
          <w:b w:val="0"/>
          <w:sz w:val="24"/>
          <w:szCs w:val="24"/>
        </w:rPr>
        <w:t>MARÍN</w:t>
      </w:r>
      <w:proofErr w:type="spellEnd"/>
      <w:r w:rsidRPr="00CA2C7C">
        <w:rPr>
          <w:rFonts w:ascii="Arial" w:hAnsi="Arial" w:cs="Arial"/>
          <w:b w:val="0"/>
          <w:sz w:val="24"/>
          <w:szCs w:val="24"/>
        </w:rPr>
        <w:t xml:space="preserve"> quien cumplía labores de campanero … Con dicha conducta usted podría haber incurrido en los tipos penales de SECUESTRO SIMPLE, HURTO CALIFICADO AGRAVADO, PORTE ILEGAL DE ARMAS Y EXTORSIÓN … CONTESTO: Yo me considero inocente </w:t>
      </w:r>
      <w:r w:rsidRPr="00CA2C7C">
        <w:rPr>
          <w:rFonts w:ascii="Arial" w:hAnsi="Arial" w:cs="Arial"/>
          <w:sz w:val="24"/>
          <w:szCs w:val="24"/>
        </w:rPr>
        <w:t xml:space="preserve">… A mí me ubico un señor </w:t>
      </w:r>
      <w:r w:rsidRPr="00CA2C7C">
        <w:rPr>
          <w:rFonts w:ascii="Arial" w:hAnsi="Arial" w:cs="Arial"/>
          <w:b w:val="0"/>
          <w:sz w:val="24"/>
          <w:szCs w:val="24"/>
        </w:rPr>
        <w:t xml:space="preserve"> … (refiriéndose a el señor CARLOS alias CHICOTE) </w:t>
      </w:r>
      <w:r w:rsidRPr="00CA2C7C">
        <w:rPr>
          <w:rFonts w:ascii="Arial" w:hAnsi="Arial" w:cs="Arial"/>
          <w:sz w:val="24"/>
          <w:szCs w:val="24"/>
        </w:rPr>
        <w:t>me dijo que si le podía hacer unos servicios de taxi que el me daba $200 mil pesos</w:t>
      </w:r>
      <w:r w:rsidRPr="00CA2C7C">
        <w:rPr>
          <w:rFonts w:ascii="Arial" w:hAnsi="Arial" w:cs="Arial"/>
          <w:b w:val="0"/>
          <w:sz w:val="24"/>
          <w:szCs w:val="24"/>
        </w:rPr>
        <w:t xml:space="preserve"> entonces </w:t>
      </w:r>
      <w:r w:rsidRPr="00CA2C7C">
        <w:rPr>
          <w:rFonts w:ascii="Arial" w:hAnsi="Arial" w:cs="Arial"/>
          <w:sz w:val="24"/>
          <w:szCs w:val="24"/>
        </w:rPr>
        <w:t xml:space="preserve">yo le dije que había que colocar el taxímetro que </w:t>
      </w:r>
      <w:proofErr w:type="spellStart"/>
      <w:r w:rsidRPr="00CA2C7C">
        <w:rPr>
          <w:rFonts w:ascii="Arial" w:hAnsi="Arial" w:cs="Arial"/>
          <w:sz w:val="24"/>
          <w:szCs w:val="24"/>
        </w:rPr>
        <w:t>por que</w:t>
      </w:r>
      <w:proofErr w:type="spellEnd"/>
      <w:r w:rsidRPr="00CA2C7C">
        <w:rPr>
          <w:rFonts w:ascii="Arial" w:hAnsi="Arial" w:cs="Arial"/>
          <w:sz w:val="24"/>
          <w:szCs w:val="24"/>
        </w:rPr>
        <w:t xml:space="preserve"> eso se cobra por servicio, por carrera o por hora, y él me dijo que no que no importaba que le hiciera el servicio que el me daba la plata</w:t>
      </w:r>
      <w:r w:rsidRPr="00CA2C7C">
        <w:rPr>
          <w:rFonts w:ascii="Arial" w:hAnsi="Arial" w:cs="Arial"/>
          <w:b w:val="0"/>
          <w:sz w:val="24"/>
          <w:szCs w:val="24"/>
        </w:rPr>
        <w:t xml:space="preserve"> … </w:t>
      </w:r>
      <w:r w:rsidRPr="00CA2C7C">
        <w:rPr>
          <w:rFonts w:ascii="Arial" w:hAnsi="Arial" w:cs="Arial"/>
          <w:sz w:val="24"/>
          <w:szCs w:val="24"/>
        </w:rPr>
        <w:t>CARLOS</w:t>
      </w:r>
      <w:r w:rsidRPr="00CA2C7C">
        <w:rPr>
          <w:rFonts w:ascii="Arial" w:hAnsi="Arial" w:cs="Arial"/>
          <w:b w:val="0"/>
          <w:sz w:val="24"/>
          <w:szCs w:val="24"/>
        </w:rPr>
        <w:t xml:space="preserve"> alias CHICOTE </w:t>
      </w:r>
      <w:r w:rsidRPr="00CA2C7C">
        <w:rPr>
          <w:rFonts w:ascii="Arial" w:hAnsi="Arial" w:cs="Arial"/>
          <w:sz w:val="24"/>
          <w:szCs w:val="24"/>
        </w:rPr>
        <w:t>me llamó por teléfono él tiene mi número de celular desde hace tiempo</w:t>
      </w:r>
      <w:r w:rsidRPr="00CA2C7C">
        <w:rPr>
          <w:rFonts w:ascii="Arial" w:hAnsi="Arial" w:cs="Arial"/>
          <w:b w:val="0"/>
          <w:sz w:val="24"/>
          <w:szCs w:val="24"/>
        </w:rPr>
        <w:t xml:space="preserve"> … entonces el me contacto para que les hiciera ese servicio, </w:t>
      </w:r>
      <w:proofErr w:type="spellStart"/>
      <w:r w:rsidRPr="00CA2C7C">
        <w:rPr>
          <w:rFonts w:ascii="Arial" w:hAnsi="Arial" w:cs="Arial"/>
          <w:b w:val="0"/>
          <w:sz w:val="24"/>
          <w:szCs w:val="24"/>
        </w:rPr>
        <w:t>el</w:t>
      </w:r>
      <w:proofErr w:type="spellEnd"/>
      <w:r w:rsidRPr="00CA2C7C">
        <w:rPr>
          <w:rFonts w:ascii="Arial" w:hAnsi="Arial" w:cs="Arial"/>
          <w:b w:val="0"/>
          <w:sz w:val="24"/>
          <w:szCs w:val="24"/>
        </w:rPr>
        <w:t xml:space="preserve"> me dijo que era para que lo recogiera con el soldado y los llevara a ANCON, entonces yo fui y los lleve, porque él me dijo que no había problema de ley ni nada de eso, que ellos me pagaba ese servicio, que fresco que yo no iba a tener problemas de nada, los lleve a ANCON fueron y miraron el garaje según eso que el dueño vivía ahí, volvía con ellos a la 18, ahí se quedó y ellos el soldado y yo seguí en el taxi con el otro señor hasta más abajo del terminal, él se quedó más abajo y yo tenía que dar la vuelta al terminal con el señor que iba a subir y volverlo a llevar a ANCON y volverlo a bajar al terminal, eso era todo lo que yo tenía que hacer, y cuando el señor se estaba subiendo con el soldado fue cuando nos capturaron, yo no sabía que era un secuestro ni nada de eso  … el </w:t>
      </w:r>
      <w:r w:rsidRPr="00CA2C7C">
        <w:rPr>
          <w:rFonts w:ascii="Arial" w:hAnsi="Arial" w:cs="Arial"/>
          <w:b w:val="0"/>
          <w:sz w:val="24"/>
          <w:szCs w:val="24"/>
          <w:lang w:val="es-CO"/>
        </w:rPr>
        <w:t xml:space="preserve">(sic) (refiriéndose a la persona que lo contrató) no me dijo que (sic) era lo que iban a hacer ni nada y esa es la verdad, yo no </w:t>
      </w:r>
      <w:proofErr w:type="spellStart"/>
      <w:r w:rsidRPr="00CA2C7C">
        <w:rPr>
          <w:rFonts w:ascii="Arial" w:hAnsi="Arial" w:cs="Arial"/>
          <w:b w:val="0"/>
          <w:sz w:val="24"/>
          <w:szCs w:val="24"/>
          <w:lang w:val="es-CO"/>
        </w:rPr>
        <w:t>se</w:t>
      </w:r>
      <w:proofErr w:type="spellEnd"/>
      <w:r w:rsidRPr="00CA2C7C">
        <w:rPr>
          <w:rFonts w:ascii="Arial" w:hAnsi="Arial" w:cs="Arial"/>
          <w:b w:val="0"/>
          <w:sz w:val="24"/>
          <w:szCs w:val="24"/>
          <w:lang w:val="es-CO"/>
        </w:rPr>
        <w:t xml:space="preserve"> </w:t>
      </w:r>
      <w:proofErr w:type="spellStart"/>
      <w:r w:rsidRPr="00CA2C7C">
        <w:rPr>
          <w:rFonts w:ascii="Arial" w:hAnsi="Arial" w:cs="Arial"/>
          <w:b w:val="0"/>
          <w:sz w:val="24"/>
          <w:szCs w:val="24"/>
          <w:lang w:val="es-CO"/>
        </w:rPr>
        <w:t>que</w:t>
      </w:r>
      <w:proofErr w:type="spellEnd"/>
      <w:r w:rsidRPr="00CA2C7C">
        <w:rPr>
          <w:rFonts w:ascii="Arial" w:hAnsi="Arial" w:cs="Arial"/>
          <w:b w:val="0"/>
          <w:sz w:val="24"/>
          <w:szCs w:val="24"/>
          <w:lang w:val="es-CO"/>
        </w:rPr>
        <w:t xml:space="preserve"> hará ese señor no se </w:t>
      </w:r>
      <w:proofErr w:type="spellStart"/>
      <w:r w:rsidRPr="00CA2C7C">
        <w:rPr>
          <w:rFonts w:ascii="Arial" w:hAnsi="Arial" w:cs="Arial"/>
          <w:b w:val="0"/>
          <w:sz w:val="24"/>
          <w:szCs w:val="24"/>
          <w:lang w:val="es-CO"/>
        </w:rPr>
        <w:t>de</w:t>
      </w:r>
      <w:proofErr w:type="spellEnd"/>
      <w:r w:rsidRPr="00CA2C7C">
        <w:rPr>
          <w:rFonts w:ascii="Arial" w:hAnsi="Arial" w:cs="Arial"/>
          <w:b w:val="0"/>
          <w:sz w:val="24"/>
          <w:szCs w:val="24"/>
          <w:lang w:val="es-CO"/>
        </w:rPr>
        <w:t xml:space="preserve"> </w:t>
      </w:r>
      <w:proofErr w:type="spellStart"/>
      <w:r w:rsidRPr="00CA2C7C">
        <w:rPr>
          <w:rFonts w:ascii="Arial" w:hAnsi="Arial" w:cs="Arial"/>
          <w:b w:val="0"/>
          <w:sz w:val="24"/>
          <w:szCs w:val="24"/>
          <w:lang w:val="es-CO"/>
        </w:rPr>
        <w:t>donde</w:t>
      </w:r>
      <w:proofErr w:type="spellEnd"/>
      <w:r w:rsidRPr="00CA2C7C">
        <w:rPr>
          <w:rFonts w:ascii="Arial" w:hAnsi="Arial" w:cs="Arial"/>
          <w:b w:val="0"/>
          <w:sz w:val="24"/>
          <w:szCs w:val="24"/>
          <w:lang w:val="es-CO"/>
        </w:rPr>
        <w:t xml:space="preserve"> se rebuscara el sustento, no le conozco empleos a él … </w:t>
      </w:r>
      <w:r w:rsidRPr="00CA2C7C">
        <w:rPr>
          <w:rFonts w:ascii="Arial" w:hAnsi="Arial" w:cs="Arial"/>
          <w:sz w:val="24"/>
          <w:szCs w:val="24"/>
          <w:lang w:val="es-CO"/>
        </w:rPr>
        <w:t>PREGUNTADO: Recuerda Usted si dentro del garaje se encontraba vehículo alguno</w:t>
      </w:r>
      <w:r w:rsidRPr="00CA2C7C">
        <w:rPr>
          <w:rFonts w:ascii="Arial" w:hAnsi="Arial" w:cs="Arial"/>
          <w:b w:val="0"/>
          <w:sz w:val="24"/>
          <w:szCs w:val="24"/>
          <w:lang w:val="es-CO"/>
        </w:rPr>
        <w:t xml:space="preserve">, en caso de ser cierto de que tipo. </w:t>
      </w:r>
      <w:r w:rsidRPr="00CA2C7C">
        <w:rPr>
          <w:rFonts w:ascii="Arial" w:hAnsi="Arial" w:cs="Arial"/>
          <w:sz w:val="24"/>
          <w:szCs w:val="24"/>
          <w:lang w:val="es-CO"/>
        </w:rPr>
        <w:t>CONTESTO</w:t>
      </w:r>
      <w:r w:rsidRPr="00CA2C7C">
        <w:rPr>
          <w:rFonts w:ascii="Arial" w:hAnsi="Arial" w:cs="Arial"/>
          <w:b w:val="0"/>
          <w:sz w:val="24"/>
          <w:szCs w:val="24"/>
          <w:lang w:val="es-CO"/>
        </w:rPr>
        <w:t xml:space="preserve">: </w:t>
      </w:r>
      <w:r w:rsidRPr="00CA2C7C">
        <w:rPr>
          <w:rFonts w:ascii="Arial" w:hAnsi="Arial" w:cs="Arial"/>
          <w:sz w:val="24"/>
          <w:szCs w:val="24"/>
          <w:u w:val="single"/>
          <w:lang w:val="es-CO"/>
        </w:rPr>
        <w:t xml:space="preserve">NO señora yo no </w:t>
      </w:r>
      <w:proofErr w:type="spellStart"/>
      <w:r w:rsidRPr="00CA2C7C">
        <w:rPr>
          <w:rFonts w:ascii="Arial" w:hAnsi="Arial" w:cs="Arial"/>
          <w:sz w:val="24"/>
          <w:szCs w:val="24"/>
          <w:u w:val="single"/>
          <w:lang w:val="es-CO"/>
        </w:rPr>
        <w:t>se</w:t>
      </w:r>
      <w:proofErr w:type="spellEnd"/>
      <w:r w:rsidRPr="00CA2C7C">
        <w:rPr>
          <w:rFonts w:ascii="Arial" w:hAnsi="Arial" w:cs="Arial"/>
          <w:sz w:val="24"/>
          <w:szCs w:val="24"/>
          <w:u w:val="single"/>
          <w:lang w:val="es-CO"/>
        </w:rPr>
        <w:t xml:space="preserve"> si había o no, solo </w:t>
      </w:r>
      <w:proofErr w:type="spellStart"/>
      <w:r w:rsidRPr="00CA2C7C">
        <w:rPr>
          <w:rFonts w:ascii="Arial" w:hAnsi="Arial" w:cs="Arial"/>
          <w:sz w:val="24"/>
          <w:szCs w:val="24"/>
          <w:u w:val="single"/>
          <w:lang w:val="es-CO"/>
        </w:rPr>
        <w:t>se</w:t>
      </w:r>
      <w:proofErr w:type="spellEnd"/>
      <w:r w:rsidRPr="00CA2C7C">
        <w:rPr>
          <w:rFonts w:ascii="Arial" w:hAnsi="Arial" w:cs="Arial"/>
          <w:sz w:val="24"/>
          <w:szCs w:val="24"/>
          <w:u w:val="single"/>
          <w:lang w:val="es-CO"/>
        </w:rPr>
        <w:t xml:space="preserve"> que miraron pero yo no vi abierto el garaje, yo no </w:t>
      </w:r>
      <w:proofErr w:type="spellStart"/>
      <w:r w:rsidRPr="00CA2C7C">
        <w:rPr>
          <w:rFonts w:ascii="Arial" w:hAnsi="Arial" w:cs="Arial"/>
          <w:sz w:val="24"/>
          <w:szCs w:val="24"/>
          <w:u w:val="single"/>
          <w:lang w:val="es-CO"/>
        </w:rPr>
        <w:t>se</w:t>
      </w:r>
      <w:proofErr w:type="spellEnd"/>
      <w:r w:rsidRPr="00CA2C7C">
        <w:rPr>
          <w:rFonts w:ascii="Arial" w:hAnsi="Arial" w:cs="Arial"/>
          <w:sz w:val="24"/>
          <w:szCs w:val="24"/>
          <w:u w:val="single"/>
          <w:lang w:val="es-CO"/>
        </w:rPr>
        <w:t xml:space="preserve"> nada</w:t>
      </w:r>
      <w:r w:rsidRPr="00CA2C7C">
        <w:rPr>
          <w:rFonts w:ascii="Arial" w:hAnsi="Arial" w:cs="Arial"/>
          <w:sz w:val="24"/>
          <w:szCs w:val="24"/>
          <w:lang w:val="es-CO"/>
        </w:rPr>
        <w:t>”</w:t>
      </w:r>
      <w:r w:rsidR="008B41D3" w:rsidRPr="00CA2C7C">
        <w:rPr>
          <w:rStyle w:val="Refdenotaalpie"/>
          <w:rFonts w:ascii="Arial" w:hAnsi="Arial" w:cs="Arial"/>
          <w:sz w:val="24"/>
          <w:szCs w:val="24"/>
          <w:lang w:val="es-CO"/>
        </w:rPr>
        <w:footnoteReference w:id="41"/>
      </w:r>
      <w:r w:rsidRPr="00CA2C7C">
        <w:rPr>
          <w:rFonts w:ascii="Arial" w:hAnsi="Arial" w:cs="Arial"/>
          <w:sz w:val="24"/>
          <w:szCs w:val="24"/>
          <w:lang w:val="es-CO"/>
        </w:rPr>
        <w:t>.</w:t>
      </w:r>
    </w:p>
    <w:p w:rsidR="00456B7E" w:rsidRPr="00CA2C7C" w:rsidRDefault="00456B7E" w:rsidP="00456B7E">
      <w:pPr>
        <w:spacing w:after="0" w:line="240" w:lineRule="auto"/>
        <w:jc w:val="both"/>
        <w:rPr>
          <w:rFonts w:ascii="Arial" w:hAnsi="Arial" w:cs="Arial"/>
          <w:sz w:val="24"/>
          <w:szCs w:val="24"/>
        </w:rPr>
      </w:pPr>
    </w:p>
    <w:p w:rsidR="007E1E34" w:rsidRPr="00CA2C7C" w:rsidRDefault="007E1E34" w:rsidP="00456B7E">
      <w:pPr>
        <w:spacing w:after="0" w:line="240" w:lineRule="auto"/>
        <w:jc w:val="both"/>
        <w:rPr>
          <w:rFonts w:ascii="Arial" w:hAnsi="Arial" w:cs="Arial"/>
          <w:sz w:val="24"/>
          <w:szCs w:val="24"/>
        </w:rPr>
      </w:pPr>
    </w:p>
    <w:p w:rsidR="003A1AD7"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 xml:space="preserve">Como se ve el señor CORREA SALAZAR sostuvo que: i) ejercía de manera legítima el oficio de taxista, motivo por el cual, según lo señaló, fue contratado para realizar </w:t>
      </w:r>
      <w:r w:rsidRPr="00CA2C7C">
        <w:rPr>
          <w:rFonts w:ascii="Arial" w:hAnsi="Arial" w:cs="Arial"/>
          <w:sz w:val="24"/>
          <w:szCs w:val="24"/>
        </w:rPr>
        <w:lastRenderedPageBreak/>
        <w:t xml:space="preserve">un servicio de taxi y ii) desconocía tanto las actividades ilícitas que pudieran estar desarrollando las personas que transportaba, como la existencia del vehículo en el garaje ubicado en el barrio “Ancón”. Estas afirmaciones </w:t>
      </w:r>
      <w:r w:rsidR="0065332B" w:rsidRPr="00CA2C7C">
        <w:rPr>
          <w:rFonts w:ascii="Arial" w:hAnsi="Arial" w:cs="Arial"/>
          <w:sz w:val="24"/>
          <w:szCs w:val="24"/>
        </w:rPr>
        <w:t xml:space="preserve">no </w:t>
      </w:r>
      <w:r w:rsidRPr="00CA2C7C">
        <w:rPr>
          <w:rFonts w:ascii="Arial" w:hAnsi="Arial" w:cs="Arial"/>
          <w:sz w:val="24"/>
          <w:szCs w:val="24"/>
        </w:rPr>
        <w:t>fueron desvirtuadas en ninguna de las etapas del proceso penal</w:t>
      </w:r>
      <w:r w:rsidR="00CE412A" w:rsidRPr="00CA2C7C">
        <w:rPr>
          <w:rFonts w:ascii="Arial" w:hAnsi="Arial" w:cs="Arial"/>
          <w:sz w:val="24"/>
          <w:szCs w:val="24"/>
        </w:rPr>
        <w:t xml:space="preserve"> (labor que correspondía a la fiscalía encargada de la instrucción, por ser tarea suya desvirtuar la presunción de inocencia del sindicado)</w:t>
      </w:r>
      <w:r w:rsidRPr="00CA2C7C">
        <w:rPr>
          <w:rFonts w:ascii="Arial" w:hAnsi="Arial" w:cs="Arial"/>
          <w:sz w:val="24"/>
          <w:szCs w:val="24"/>
        </w:rPr>
        <w:t>, pues, ningún elemento de juicio se obtuvo par</w:t>
      </w:r>
      <w:r w:rsidR="00CE412A" w:rsidRPr="00CA2C7C">
        <w:rPr>
          <w:rFonts w:ascii="Arial" w:hAnsi="Arial" w:cs="Arial"/>
          <w:sz w:val="24"/>
          <w:szCs w:val="24"/>
        </w:rPr>
        <w:t>a demostrar que, contrario a su</w:t>
      </w:r>
      <w:r w:rsidRPr="00CA2C7C">
        <w:rPr>
          <w:rFonts w:ascii="Arial" w:hAnsi="Arial" w:cs="Arial"/>
          <w:sz w:val="24"/>
          <w:szCs w:val="24"/>
        </w:rPr>
        <w:t xml:space="preserve"> dicho, él sí sabía de las conductas punibles que se investigaban, es decir, que sí tenía conocimiento de la extorsión que resultó frustrada y que sabía que en el garaje ubicado en el barrio “Ancón” se encontraba el vehículo hurtado días antes, </w:t>
      </w:r>
      <w:r w:rsidR="00CE412A" w:rsidRPr="00CA2C7C">
        <w:rPr>
          <w:rFonts w:ascii="Arial" w:hAnsi="Arial" w:cs="Arial"/>
          <w:sz w:val="24"/>
          <w:szCs w:val="24"/>
        </w:rPr>
        <w:t xml:space="preserve">cuya existencia, dicho sea de paso, él ignoraba, </w:t>
      </w:r>
      <w:r w:rsidR="003A1AD7" w:rsidRPr="00CA2C7C">
        <w:rPr>
          <w:rFonts w:ascii="Arial" w:hAnsi="Arial" w:cs="Arial"/>
          <w:sz w:val="24"/>
          <w:szCs w:val="24"/>
        </w:rPr>
        <w:t>según lo advirtió en s</w:t>
      </w:r>
      <w:r w:rsidR="001928F6" w:rsidRPr="00CA2C7C">
        <w:rPr>
          <w:rFonts w:ascii="Arial" w:hAnsi="Arial" w:cs="Arial"/>
          <w:sz w:val="24"/>
          <w:szCs w:val="24"/>
        </w:rPr>
        <w:t xml:space="preserve">u indagatoria cuando afirmó </w:t>
      </w:r>
      <w:r w:rsidR="003A1AD7" w:rsidRPr="00CA2C7C">
        <w:rPr>
          <w:rFonts w:ascii="Arial" w:hAnsi="Arial" w:cs="Arial"/>
          <w:sz w:val="24"/>
          <w:szCs w:val="24"/>
        </w:rPr>
        <w:t>que no sabía si dentro del garaje había algún vehículo</w:t>
      </w:r>
      <w:r w:rsidR="003A1AD7" w:rsidRPr="00CA2C7C">
        <w:rPr>
          <w:rStyle w:val="Refdenotaalpie"/>
          <w:rFonts w:ascii="Arial" w:hAnsi="Arial" w:cs="Arial"/>
          <w:sz w:val="24"/>
          <w:szCs w:val="24"/>
        </w:rPr>
        <w:footnoteReference w:id="42"/>
      </w:r>
      <w:r w:rsidR="003A1AD7" w:rsidRPr="00CA2C7C">
        <w:rPr>
          <w:rFonts w:ascii="Arial" w:hAnsi="Arial" w:cs="Arial"/>
          <w:sz w:val="24"/>
          <w:szCs w:val="24"/>
        </w:rPr>
        <w:t>.</w:t>
      </w:r>
    </w:p>
    <w:p w:rsidR="00456B7E" w:rsidRPr="00CA2C7C" w:rsidRDefault="00456B7E" w:rsidP="00456B7E">
      <w:pPr>
        <w:spacing w:after="0" w:line="240" w:lineRule="auto"/>
        <w:jc w:val="both"/>
        <w:rPr>
          <w:rFonts w:ascii="Arial" w:hAnsi="Arial" w:cs="Arial"/>
          <w:sz w:val="24"/>
          <w:szCs w:val="24"/>
        </w:rPr>
      </w:pPr>
    </w:p>
    <w:p w:rsidR="00456B7E" w:rsidRPr="00CA2C7C" w:rsidRDefault="00456B7E" w:rsidP="00456B7E">
      <w:pPr>
        <w:spacing w:after="0" w:line="240" w:lineRule="auto"/>
        <w:jc w:val="both"/>
        <w:rPr>
          <w:rFonts w:ascii="Arial" w:hAnsi="Arial" w:cs="Arial"/>
          <w:sz w:val="24"/>
          <w:szCs w:val="24"/>
        </w:rPr>
      </w:pPr>
    </w:p>
    <w:p w:rsidR="006854C3" w:rsidRPr="00CA2C7C" w:rsidRDefault="00A56AF2" w:rsidP="00A14331">
      <w:pPr>
        <w:spacing w:after="0" w:line="360" w:lineRule="auto"/>
        <w:jc w:val="both"/>
        <w:rPr>
          <w:rFonts w:ascii="Arial" w:hAnsi="Arial" w:cs="Arial"/>
          <w:i/>
          <w:sz w:val="24"/>
          <w:szCs w:val="24"/>
        </w:rPr>
      </w:pPr>
      <w:r w:rsidRPr="00CA2C7C">
        <w:rPr>
          <w:rFonts w:ascii="Arial" w:hAnsi="Arial" w:cs="Arial"/>
          <w:sz w:val="24"/>
          <w:szCs w:val="24"/>
        </w:rPr>
        <w:t>Por otra parte, l</w:t>
      </w:r>
      <w:r w:rsidR="00DE6494" w:rsidRPr="00CA2C7C">
        <w:rPr>
          <w:rFonts w:ascii="Arial" w:hAnsi="Arial" w:cs="Arial"/>
          <w:sz w:val="24"/>
          <w:szCs w:val="24"/>
        </w:rPr>
        <w:t>a fiscalía instructora, para soportar tanto la medida de aseguramiento como la resolución de acusación</w:t>
      </w:r>
      <w:r w:rsidR="00DE6494" w:rsidRPr="00CA2C7C">
        <w:rPr>
          <w:rStyle w:val="Refdenotaalpie"/>
          <w:rFonts w:ascii="Arial" w:hAnsi="Arial" w:cs="Arial"/>
          <w:sz w:val="24"/>
          <w:szCs w:val="24"/>
        </w:rPr>
        <w:footnoteReference w:id="43"/>
      </w:r>
      <w:r w:rsidR="001928F6" w:rsidRPr="00CA2C7C">
        <w:rPr>
          <w:rFonts w:ascii="Arial" w:hAnsi="Arial" w:cs="Arial"/>
          <w:sz w:val="24"/>
          <w:szCs w:val="24"/>
        </w:rPr>
        <w:t xml:space="preserve">, </w:t>
      </w:r>
      <w:r w:rsidR="000E505B" w:rsidRPr="00CA2C7C">
        <w:rPr>
          <w:rFonts w:ascii="Arial" w:hAnsi="Arial" w:cs="Arial"/>
          <w:sz w:val="24"/>
          <w:szCs w:val="24"/>
        </w:rPr>
        <w:t xml:space="preserve">infirió </w:t>
      </w:r>
      <w:r w:rsidR="001928F6" w:rsidRPr="00CA2C7C">
        <w:rPr>
          <w:rFonts w:ascii="Arial" w:hAnsi="Arial" w:cs="Arial"/>
          <w:sz w:val="24"/>
          <w:szCs w:val="24"/>
        </w:rPr>
        <w:t xml:space="preserve">que el señor CORREA SALAZAR </w:t>
      </w:r>
      <w:r w:rsidR="008B5090" w:rsidRPr="00CA2C7C">
        <w:rPr>
          <w:rFonts w:ascii="Arial" w:hAnsi="Arial" w:cs="Arial"/>
          <w:sz w:val="24"/>
          <w:szCs w:val="24"/>
        </w:rPr>
        <w:t xml:space="preserve">era coautor del delito de </w:t>
      </w:r>
      <w:r w:rsidR="001928F6" w:rsidRPr="00CA2C7C">
        <w:rPr>
          <w:rFonts w:ascii="Arial" w:hAnsi="Arial" w:cs="Arial"/>
          <w:sz w:val="24"/>
          <w:szCs w:val="24"/>
        </w:rPr>
        <w:t xml:space="preserve">extorsión tentada, pues </w:t>
      </w:r>
      <w:r w:rsidR="00473282" w:rsidRPr="00CA2C7C">
        <w:rPr>
          <w:rFonts w:ascii="Arial" w:hAnsi="Arial" w:cs="Arial"/>
          <w:sz w:val="24"/>
          <w:szCs w:val="24"/>
        </w:rPr>
        <w:t xml:space="preserve">esperaba a los extorsionistas a la salida del terminal y, además, </w:t>
      </w:r>
      <w:r w:rsidR="001928F6" w:rsidRPr="00CA2C7C">
        <w:rPr>
          <w:rFonts w:ascii="Arial" w:hAnsi="Arial" w:cs="Arial"/>
          <w:sz w:val="24"/>
          <w:szCs w:val="24"/>
        </w:rPr>
        <w:t>les indicó a los agentes del GAULA</w:t>
      </w:r>
      <w:r w:rsidRPr="00CA2C7C">
        <w:rPr>
          <w:rFonts w:ascii="Arial" w:hAnsi="Arial" w:cs="Arial"/>
          <w:sz w:val="24"/>
          <w:szCs w:val="24"/>
        </w:rPr>
        <w:t xml:space="preserve"> dó</w:t>
      </w:r>
      <w:r w:rsidR="008B5090" w:rsidRPr="00CA2C7C">
        <w:rPr>
          <w:rFonts w:ascii="Arial" w:hAnsi="Arial" w:cs="Arial"/>
          <w:sz w:val="24"/>
          <w:szCs w:val="24"/>
        </w:rPr>
        <w:t xml:space="preserve">nde se encontraba el garaje ubicado en el </w:t>
      </w:r>
      <w:r w:rsidR="001928F6" w:rsidRPr="00CA2C7C">
        <w:rPr>
          <w:rFonts w:ascii="Arial" w:hAnsi="Arial" w:cs="Arial"/>
          <w:sz w:val="24"/>
          <w:szCs w:val="24"/>
        </w:rPr>
        <w:t>barrio “Ancón</w:t>
      </w:r>
      <w:r w:rsidR="00473282" w:rsidRPr="00CA2C7C">
        <w:rPr>
          <w:rFonts w:ascii="Arial" w:hAnsi="Arial" w:cs="Arial"/>
          <w:sz w:val="24"/>
          <w:szCs w:val="24"/>
        </w:rPr>
        <w:t>”</w:t>
      </w:r>
      <w:r w:rsidR="008B5090" w:rsidRPr="00CA2C7C">
        <w:rPr>
          <w:rStyle w:val="Refdenotaalpie"/>
          <w:rFonts w:ascii="Arial" w:hAnsi="Arial" w:cs="Arial"/>
          <w:sz w:val="24"/>
          <w:szCs w:val="24"/>
        </w:rPr>
        <w:footnoteReference w:id="44"/>
      </w:r>
      <w:r w:rsidR="008B5090" w:rsidRPr="00CA2C7C">
        <w:rPr>
          <w:rFonts w:ascii="Arial" w:hAnsi="Arial" w:cs="Arial"/>
          <w:sz w:val="24"/>
          <w:szCs w:val="24"/>
        </w:rPr>
        <w:t>; sin embargo, para</w:t>
      </w:r>
      <w:r w:rsidRPr="00CA2C7C">
        <w:rPr>
          <w:rFonts w:ascii="Arial" w:hAnsi="Arial" w:cs="Arial"/>
          <w:sz w:val="24"/>
          <w:szCs w:val="24"/>
        </w:rPr>
        <w:t xml:space="preserve"> la Sala es claro que no obra prueba que soport</w:t>
      </w:r>
      <w:r w:rsidR="00B55E3F" w:rsidRPr="00CA2C7C">
        <w:rPr>
          <w:rFonts w:ascii="Arial" w:hAnsi="Arial" w:cs="Arial"/>
          <w:sz w:val="24"/>
          <w:szCs w:val="24"/>
        </w:rPr>
        <w:t>e</w:t>
      </w:r>
      <w:r w:rsidRPr="00CA2C7C">
        <w:rPr>
          <w:rFonts w:ascii="Arial" w:hAnsi="Arial" w:cs="Arial"/>
          <w:sz w:val="24"/>
          <w:szCs w:val="24"/>
        </w:rPr>
        <w:t xml:space="preserve"> la inferencia que hizo la Fiscalía, al punto que el juez penal, </w:t>
      </w:r>
      <w:r w:rsidR="00A14331" w:rsidRPr="00CA2C7C">
        <w:rPr>
          <w:rFonts w:ascii="Arial" w:hAnsi="Arial" w:cs="Arial"/>
          <w:sz w:val="24"/>
          <w:szCs w:val="24"/>
        </w:rPr>
        <w:t>al momento de proferir</w:t>
      </w:r>
      <w:r w:rsidR="00AD1E30" w:rsidRPr="00CA2C7C">
        <w:rPr>
          <w:rFonts w:ascii="Arial" w:hAnsi="Arial" w:cs="Arial"/>
          <w:sz w:val="24"/>
          <w:szCs w:val="24"/>
        </w:rPr>
        <w:t xml:space="preserve"> la</w:t>
      </w:r>
      <w:r w:rsidR="00A14331" w:rsidRPr="00CA2C7C">
        <w:rPr>
          <w:rFonts w:ascii="Arial" w:hAnsi="Arial" w:cs="Arial"/>
          <w:sz w:val="24"/>
          <w:szCs w:val="24"/>
        </w:rPr>
        <w:t xml:space="preserve"> decisión absolutoria</w:t>
      </w:r>
      <w:r w:rsidR="00B55E3F" w:rsidRPr="00CA2C7C">
        <w:rPr>
          <w:rFonts w:ascii="Arial" w:hAnsi="Arial" w:cs="Arial"/>
          <w:sz w:val="24"/>
          <w:szCs w:val="24"/>
        </w:rPr>
        <w:t xml:space="preserve">, </w:t>
      </w:r>
      <w:r w:rsidR="002D0B93" w:rsidRPr="00CA2C7C">
        <w:rPr>
          <w:rFonts w:ascii="Arial" w:hAnsi="Arial" w:cs="Arial"/>
          <w:sz w:val="24"/>
          <w:szCs w:val="24"/>
        </w:rPr>
        <w:t>concluyó que</w:t>
      </w:r>
      <w:r w:rsidR="002D0B93" w:rsidRPr="00CA2C7C">
        <w:rPr>
          <w:rFonts w:ascii="Arial" w:hAnsi="Arial" w:cs="Arial"/>
          <w:i/>
          <w:sz w:val="24"/>
          <w:szCs w:val="24"/>
        </w:rPr>
        <w:t xml:space="preserve">: </w:t>
      </w:r>
      <w:r w:rsidR="00A14331" w:rsidRPr="00CA2C7C">
        <w:rPr>
          <w:rFonts w:ascii="Arial" w:hAnsi="Arial" w:cs="Arial"/>
          <w:i/>
          <w:sz w:val="24"/>
          <w:szCs w:val="24"/>
        </w:rPr>
        <w:t xml:space="preserve">“ … el </w:t>
      </w:r>
      <w:r w:rsidR="006854C3" w:rsidRPr="00CA2C7C">
        <w:rPr>
          <w:rFonts w:ascii="Arial" w:hAnsi="Arial" w:cs="Arial"/>
          <w:bCs/>
          <w:i/>
          <w:sz w:val="24"/>
          <w:szCs w:val="24"/>
        </w:rPr>
        <w:t>proceso no contiene el acopio de pruebas necesario para deducir, con certeza, la responsabilidad penal de ORLANDO CORREA SALAZAR, en la il</w:t>
      </w:r>
      <w:r w:rsidRPr="00CA2C7C">
        <w:rPr>
          <w:rFonts w:ascii="Arial" w:hAnsi="Arial" w:cs="Arial"/>
          <w:bCs/>
          <w:i/>
          <w:sz w:val="24"/>
          <w:szCs w:val="24"/>
        </w:rPr>
        <w:t>icitud tantas veces citada</w:t>
      </w:r>
      <w:r w:rsidR="00BB04E8" w:rsidRPr="00CA2C7C">
        <w:rPr>
          <w:rFonts w:ascii="Arial" w:hAnsi="Arial" w:cs="Arial"/>
          <w:bCs/>
          <w:i/>
          <w:sz w:val="24"/>
          <w:szCs w:val="24"/>
        </w:rPr>
        <w:t xml:space="preserve"> </w:t>
      </w:r>
      <w:r w:rsidR="002827C2" w:rsidRPr="00CA2C7C">
        <w:rPr>
          <w:rFonts w:ascii="Arial" w:hAnsi="Arial" w:cs="Arial"/>
          <w:bCs/>
          <w:i/>
          <w:sz w:val="24"/>
          <w:szCs w:val="24"/>
        </w:rPr>
        <w:t>&lt;</w:t>
      </w:r>
      <w:r w:rsidR="00BB04E8" w:rsidRPr="00CA2C7C">
        <w:rPr>
          <w:rFonts w:ascii="Arial" w:hAnsi="Arial" w:cs="Arial"/>
          <w:bCs/>
          <w:i/>
          <w:sz w:val="24"/>
          <w:szCs w:val="24"/>
        </w:rPr>
        <w:t>alude a</w:t>
      </w:r>
      <w:r w:rsidR="002827C2" w:rsidRPr="00CA2C7C">
        <w:rPr>
          <w:rFonts w:ascii="Arial" w:hAnsi="Arial" w:cs="Arial"/>
          <w:bCs/>
          <w:i/>
          <w:sz w:val="24"/>
          <w:szCs w:val="24"/>
        </w:rPr>
        <w:t xml:space="preserve"> </w:t>
      </w:r>
      <w:r w:rsidR="00BB04E8" w:rsidRPr="00CA2C7C">
        <w:rPr>
          <w:rFonts w:ascii="Arial" w:hAnsi="Arial" w:cs="Arial"/>
          <w:bCs/>
          <w:i/>
          <w:sz w:val="24"/>
          <w:szCs w:val="24"/>
        </w:rPr>
        <w:t>la extorsión</w:t>
      </w:r>
      <w:r w:rsidR="002827C2" w:rsidRPr="00CA2C7C">
        <w:rPr>
          <w:rFonts w:ascii="Arial" w:hAnsi="Arial" w:cs="Arial"/>
          <w:bCs/>
          <w:i/>
          <w:sz w:val="24"/>
          <w:szCs w:val="24"/>
        </w:rPr>
        <w:t>&gt;</w:t>
      </w:r>
      <w:r w:rsidRPr="00CA2C7C">
        <w:rPr>
          <w:rFonts w:ascii="Arial" w:hAnsi="Arial" w:cs="Arial"/>
          <w:bCs/>
          <w:i/>
          <w:sz w:val="24"/>
          <w:szCs w:val="24"/>
        </w:rPr>
        <w:t>, por</w:t>
      </w:r>
      <w:r w:rsidR="006854C3" w:rsidRPr="00CA2C7C">
        <w:rPr>
          <w:rFonts w:ascii="Arial" w:hAnsi="Arial" w:cs="Arial"/>
          <w:bCs/>
          <w:i/>
          <w:sz w:val="24"/>
          <w:szCs w:val="24"/>
        </w:rPr>
        <w:t>que en verdad</w:t>
      </w:r>
      <w:r w:rsidR="006854C3" w:rsidRPr="00CA2C7C">
        <w:rPr>
          <w:rFonts w:ascii="Arial" w:hAnsi="Arial" w:cs="Arial"/>
          <w:b/>
          <w:bCs/>
          <w:i/>
          <w:sz w:val="24"/>
          <w:szCs w:val="24"/>
          <w:u w:val="single"/>
        </w:rPr>
        <w:t xml:space="preserve"> no existe ni una sola prueba en su contra, no se allegó prueba diáfana, para establecer su participación, no hay demostración plena de que hubiese estado predestinado a extorsionar al señor ISRAEL RIVERA</w:t>
      </w:r>
      <w:r w:rsidR="006854C3" w:rsidRPr="00CA2C7C">
        <w:rPr>
          <w:rFonts w:ascii="Arial" w:hAnsi="Arial" w:cs="Arial"/>
          <w:bCs/>
          <w:i/>
          <w:sz w:val="24"/>
          <w:szCs w:val="24"/>
        </w:rPr>
        <w:t>, por tanto, se impone favorecerlo con sentencia absolutoria …”</w:t>
      </w:r>
      <w:r w:rsidR="006854C3" w:rsidRPr="00CA2C7C">
        <w:rPr>
          <w:rStyle w:val="Refdenotaalpie"/>
          <w:rFonts w:ascii="Arial" w:hAnsi="Arial" w:cs="Arial"/>
          <w:bCs/>
          <w:i/>
          <w:sz w:val="24"/>
          <w:szCs w:val="24"/>
        </w:rPr>
        <w:footnoteReference w:id="45"/>
      </w:r>
      <w:r w:rsidR="006854C3" w:rsidRPr="00CA2C7C">
        <w:rPr>
          <w:rFonts w:ascii="Arial" w:hAnsi="Arial" w:cs="Arial"/>
          <w:bCs/>
          <w:i/>
          <w:sz w:val="24"/>
          <w:szCs w:val="24"/>
        </w:rPr>
        <w:t>.</w:t>
      </w:r>
    </w:p>
    <w:p w:rsidR="006854C3" w:rsidRPr="00CA2C7C" w:rsidRDefault="006854C3" w:rsidP="006D0B32">
      <w:pPr>
        <w:spacing w:after="0" w:line="240" w:lineRule="auto"/>
        <w:jc w:val="both"/>
        <w:rPr>
          <w:rFonts w:ascii="Arial" w:hAnsi="Arial" w:cs="Arial"/>
          <w:i/>
          <w:sz w:val="24"/>
          <w:szCs w:val="24"/>
        </w:rPr>
      </w:pPr>
    </w:p>
    <w:p w:rsidR="00456B7E" w:rsidRPr="00CA2C7C" w:rsidRDefault="0065332B" w:rsidP="00456B7E">
      <w:pPr>
        <w:spacing w:after="0" w:line="360" w:lineRule="auto"/>
        <w:jc w:val="both"/>
        <w:rPr>
          <w:rFonts w:ascii="Arial" w:hAnsi="Arial" w:cs="Arial"/>
          <w:i/>
          <w:sz w:val="24"/>
          <w:szCs w:val="24"/>
        </w:rPr>
      </w:pPr>
      <w:r w:rsidRPr="00CA2C7C">
        <w:rPr>
          <w:rFonts w:ascii="Arial" w:hAnsi="Arial" w:cs="Arial"/>
          <w:sz w:val="24"/>
          <w:szCs w:val="24"/>
        </w:rPr>
        <w:t>Ahora, s</w:t>
      </w:r>
      <w:r w:rsidR="00456B7E" w:rsidRPr="00CA2C7C">
        <w:rPr>
          <w:rFonts w:ascii="Arial" w:hAnsi="Arial" w:cs="Arial"/>
          <w:sz w:val="24"/>
          <w:szCs w:val="24"/>
        </w:rPr>
        <w:t xml:space="preserve">i bien en </w:t>
      </w:r>
      <w:r w:rsidRPr="00CA2C7C">
        <w:rPr>
          <w:rFonts w:ascii="Arial" w:hAnsi="Arial" w:cs="Arial"/>
          <w:sz w:val="24"/>
          <w:szCs w:val="24"/>
        </w:rPr>
        <w:t>su</w:t>
      </w:r>
      <w:r w:rsidR="00456B7E" w:rsidRPr="00CA2C7C">
        <w:rPr>
          <w:rFonts w:ascii="Arial" w:hAnsi="Arial" w:cs="Arial"/>
          <w:sz w:val="24"/>
          <w:szCs w:val="24"/>
        </w:rPr>
        <w:t xml:space="preserve"> indagatoria el señor CORREA SALAZAR afirmó que la persona que lo contactó para el servicio de taxi le dijo que </w:t>
      </w:r>
      <w:r w:rsidR="00456B7E" w:rsidRPr="00CA2C7C">
        <w:rPr>
          <w:rFonts w:ascii="Arial" w:hAnsi="Arial" w:cs="Arial"/>
          <w:i/>
          <w:sz w:val="24"/>
          <w:szCs w:val="24"/>
        </w:rPr>
        <w:t>“… no había problema de ley ni nada de eso, que ellos me pagaba (sic) ese servicio, que fresco que yo no iba a tener problemas de nada</w:t>
      </w:r>
      <w:r w:rsidR="00456B7E" w:rsidRPr="00CA2C7C">
        <w:rPr>
          <w:rFonts w:ascii="Arial" w:hAnsi="Arial" w:cs="Arial"/>
          <w:sz w:val="24"/>
          <w:szCs w:val="24"/>
        </w:rPr>
        <w:t xml:space="preserve">”, a partir de ello no puede la Sala lanzar juicio alguno de reproche en su contra, pues, en el contexto en el que lo manifestó, es dable pensar </w:t>
      </w:r>
      <w:r w:rsidR="00456B7E" w:rsidRPr="00CA2C7C">
        <w:rPr>
          <w:rFonts w:ascii="Arial" w:hAnsi="Arial" w:cs="Arial"/>
          <w:sz w:val="24"/>
          <w:szCs w:val="24"/>
        </w:rPr>
        <w:lastRenderedPageBreak/>
        <w:t xml:space="preserve">que se refería al pago de los $200.000.oo que le ofrecieron por el servicio, teniendo en cuenta que el señor CORREA SALAZAR había advertido antes que </w:t>
      </w:r>
      <w:r w:rsidR="00456B7E" w:rsidRPr="00CA2C7C">
        <w:rPr>
          <w:rFonts w:ascii="Arial" w:hAnsi="Arial" w:cs="Arial"/>
          <w:i/>
          <w:sz w:val="24"/>
          <w:szCs w:val="24"/>
        </w:rPr>
        <w:t>“… había que colocar</w:t>
      </w:r>
      <w:r w:rsidRPr="00CA2C7C">
        <w:rPr>
          <w:rFonts w:ascii="Arial" w:hAnsi="Arial" w:cs="Arial"/>
          <w:i/>
          <w:sz w:val="24"/>
          <w:szCs w:val="24"/>
        </w:rPr>
        <w:t xml:space="preserve"> (sic)</w:t>
      </w:r>
      <w:r w:rsidR="00456B7E" w:rsidRPr="00CA2C7C">
        <w:rPr>
          <w:rFonts w:ascii="Arial" w:hAnsi="Arial" w:cs="Arial"/>
          <w:i/>
          <w:sz w:val="24"/>
          <w:szCs w:val="24"/>
        </w:rPr>
        <w:t xml:space="preserve"> el taxímetro que por que (sic) eso se cobra por servicio, (sic) y él me dijo que no que no importaba que le hiciera el servicio que el me daba la plata”. </w:t>
      </w:r>
    </w:p>
    <w:p w:rsidR="00456B7E" w:rsidRPr="00CA2C7C" w:rsidRDefault="00456B7E" w:rsidP="00456B7E">
      <w:pPr>
        <w:spacing w:after="0" w:line="240" w:lineRule="auto"/>
        <w:jc w:val="both"/>
        <w:rPr>
          <w:rFonts w:ascii="Arial" w:hAnsi="Arial" w:cs="Arial"/>
          <w:i/>
          <w:sz w:val="24"/>
          <w:szCs w:val="24"/>
        </w:rPr>
      </w:pPr>
    </w:p>
    <w:p w:rsidR="00456B7E" w:rsidRPr="00CA2C7C" w:rsidRDefault="00456B7E" w:rsidP="00456B7E">
      <w:pPr>
        <w:spacing w:after="0" w:line="240" w:lineRule="auto"/>
        <w:jc w:val="both"/>
        <w:rPr>
          <w:rFonts w:ascii="Arial" w:hAnsi="Arial" w:cs="Arial"/>
          <w:i/>
          <w:sz w:val="24"/>
          <w:szCs w:val="24"/>
        </w:rPr>
      </w:pPr>
    </w:p>
    <w:p w:rsidR="00456B7E" w:rsidRPr="00CA2C7C" w:rsidRDefault="00456B7E" w:rsidP="00456B7E">
      <w:pPr>
        <w:spacing w:after="0" w:line="360" w:lineRule="auto"/>
        <w:jc w:val="both"/>
        <w:rPr>
          <w:rFonts w:ascii="Arial" w:hAnsi="Arial" w:cs="Arial"/>
          <w:sz w:val="24"/>
          <w:szCs w:val="24"/>
        </w:rPr>
      </w:pPr>
      <w:r w:rsidRPr="00CA2C7C">
        <w:rPr>
          <w:rFonts w:ascii="Arial" w:hAnsi="Arial" w:cs="Arial"/>
          <w:sz w:val="24"/>
          <w:szCs w:val="24"/>
        </w:rPr>
        <w:t xml:space="preserve">Así las cosas, como no obra prueba alguna de la razón de las afirmaciones de la Fiscalía, pues ninguna de ellas acredita que el señor CORREA SALAZAR sí tenía conocimiento del delito de extorsión que estaban cometiendo las personas que debía transportar y de que en el garaje del barrio “Ancón” se encontraba el taxi hurtado días antes, es claro que no se tiene evidencia de que él hubiera incurrido en conducta alguna que pudiera haber estado afectada de dolo o culpa grave, a la luz del artículo 63 del Código Civil y que, en consecuencia, él haya dado lugar a la investigación que se adelantó en su contra. </w:t>
      </w:r>
    </w:p>
    <w:p w:rsidR="00456B7E" w:rsidRPr="00CA2C7C" w:rsidRDefault="00456B7E" w:rsidP="00456B7E">
      <w:pPr>
        <w:spacing w:after="0" w:line="240" w:lineRule="auto"/>
        <w:jc w:val="both"/>
        <w:rPr>
          <w:rFonts w:ascii="Arial" w:hAnsi="Arial" w:cs="Arial"/>
          <w:sz w:val="24"/>
          <w:szCs w:val="24"/>
          <w:highlight w:val="yellow"/>
        </w:rPr>
      </w:pPr>
    </w:p>
    <w:p w:rsidR="007E1E34" w:rsidRPr="00CA2C7C" w:rsidRDefault="007E1E34" w:rsidP="00456B7E">
      <w:pPr>
        <w:spacing w:after="0" w:line="240" w:lineRule="auto"/>
        <w:jc w:val="both"/>
        <w:rPr>
          <w:rFonts w:ascii="Arial" w:hAnsi="Arial" w:cs="Arial"/>
          <w:sz w:val="24"/>
          <w:szCs w:val="24"/>
          <w:highlight w:val="yellow"/>
        </w:rPr>
      </w:pPr>
    </w:p>
    <w:p w:rsidR="00456B7E" w:rsidRPr="00CA2C7C" w:rsidRDefault="000C5542" w:rsidP="00456B7E">
      <w:pPr>
        <w:spacing w:after="0" w:line="360" w:lineRule="auto"/>
        <w:jc w:val="both"/>
        <w:rPr>
          <w:rFonts w:ascii="Arial" w:hAnsi="Arial" w:cs="Arial"/>
          <w:sz w:val="24"/>
          <w:szCs w:val="24"/>
        </w:rPr>
      </w:pPr>
      <w:r w:rsidRPr="00CA2C7C">
        <w:rPr>
          <w:rFonts w:ascii="Arial" w:hAnsi="Arial" w:cs="Arial"/>
          <w:sz w:val="24"/>
          <w:szCs w:val="24"/>
        </w:rPr>
        <w:t>S</w:t>
      </w:r>
      <w:r w:rsidR="00456B7E" w:rsidRPr="00CA2C7C">
        <w:rPr>
          <w:rFonts w:ascii="Arial" w:hAnsi="Arial" w:cs="Arial"/>
          <w:sz w:val="24"/>
          <w:szCs w:val="24"/>
        </w:rPr>
        <w:t>e</w:t>
      </w:r>
      <w:r w:rsidR="0068143E" w:rsidRPr="00CA2C7C">
        <w:rPr>
          <w:rFonts w:ascii="Arial" w:hAnsi="Arial" w:cs="Arial"/>
          <w:sz w:val="24"/>
          <w:szCs w:val="24"/>
        </w:rPr>
        <w:t xml:space="preserve"> </w:t>
      </w:r>
      <w:r w:rsidR="00456B7E" w:rsidRPr="00CA2C7C">
        <w:rPr>
          <w:rFonts w:ascii="Arial" w:hAnsi="Arial" w:cs="Arial"/>
          <w:sz w:val="24"/>
          <w:szCs w:val="24"/>
        </w:rPr>
        <w:t>agrega que la Fiscalía,</w:t>
      </w:r>
      <w:r w:rsidR="008B5090" w:rsidRPr="00CA2C7C">
        <w:rPr>
          <w:rFonts w:ascii="Arial" w:hAnsi="Arial" w:cs="Arial"/>
          <w:sz w:val="24"/>
          <w:szCs w:val="24"/>
        </w:rPr>
        <w:t xml:space="preserve"> debiendo e</w:t>
      </w:r>
      <w:r w:rsidR="00456B7E" w:rsidRPr="00CA2C7C">
        <w:rPr>
          <w:rFonts w:ascii="Arial" w:hAnsi="Arial" w:cs="Arial"/>
          <w:sz w:val="24"/>
          <w:szCs w:val="24"/>
        </w:rPr>
        <w:t xml:space="preserve">sclarecer la actividad lícita declarada por el procesado, </w:t>
      </w:r>
      <w:r w:rsidRPr="00CA2C7C">
        <w:rPr>
          <w:rFonts w:ascii="Arial" w:hAnsi="Arial" w:cs="Arial"/>
          <w:sz w:val="24"/>
          <w:szCs w:val="24"/>
        </w:rPr>
        <w:t xml:space="preserve">consistente en que desde </w:t>
      </w:r>
      <w:r w:rsidR="00456B7E" w:rsidRPr="00CA2C7C">
        <w:rPr>
          <w:rFonts w:ascii="Arial" w:hAnsi="Arial" w:cs="Arial"/>
          <w:sz w:val="24"/>
          <w:szCs w:val="24"/>
        </w:rPr>
        <w:t xml:space="preserve">hacía seis años manejaba el </w:t>
      </w:r>
      <w:r w:rsidRPr="00CA2C7C">
        <w:rPr>
          <w:rFonts w:ascii="Arial" w:hAnsi="Arial" w:cs="Arial"/>
          <w:sz w:val="24"/>
          <w:szCs w:val="24"/>
        </w:rPr>
        <w:t>taxi d</w:t>
      </w:r>
      <w:r w:rsidR="00456B7E" w:rsidRPr="00CA2C7C">
        <w:rPr>
          <w:rFonts w:ascii="Arial" w:hAnsi="Arial" w:cs="Arial"/>
          <w:sz w:val="24"/>
          <w:szCs w:val="24"/>
        </w:rPr>
        <w:t xml:space="preserve">el señor TEÓFILO RONCANCIO, ni siquiera se </w:t>
      </w:r>
      <w:r w:rsidRPr="00CA2C7C">
        <w:rPr>
          <w:rFonts w:ascii="Arial" w:hAnsi="Arial" w:cs="Arial"/>
          <w:sz w:val="24"/>
          <w:szCs w:val="24"/>
        </w:rPr>
        <w:t xml:space="preserve">tomó la molestia de ubicar a este </w:t>
      </w:r>
      <w:r w:rsidR="00456B7E" w:rsidRPr="00CA2C7C">
        <w:rPr>
          <w:rFonts w:ascii="Arial" w:hAnsi="Arial" w:cs="Arial"/>
          <w:sz w:val="24"/>
          <w:szCs w:val="24"/>
        </w:rPr>
        <w:t>último para</w:t>
      </w:r>
      <w:r w:rsidRPr="00CA2C7C">
        <w:rPr>
          <w:rFonts w:ascii="Arial" w:hAnsi="Arial" w:cs="Arial"/>
          <w:sz w:val="24"/>
          <w:szCs w:val="24"/>
        </w:rPr>
        <w:t xml:space="preserve"> tomar su testimonio en orden a verificar </w:t>
      </w:r>
      <w:r w:rsidR="00456B7E" w:rsidRPr="00CA2C7C">
        <w:rPr>
          <w:rFonts w:ascii="Arial" w:hAnsi="Arial" w:cs="Arial"/>
          <w:sz w:val="24"/>
          <w:szCs w:val="24"/>
        </w:rPr>
        <w:t>lo dicho</w:t>
      </w:r>
      <w:r w:rsidRPr="00CA2C7C">
        <w:rPr>
          <w:rFonts w:ascii="Arial" w:hAnsi="Arial" w:cs="Arial"/>
          <w:sz w:val="24"/>
          <w:szCs w:val="24"/>
        </w:rPr>
        <w:t xml:space="preserve"> por el </w:t>
      </w:r>
      <w:r w:rsidR="00456B7E" w:rsidRPr="00CA2C7C">
        <w:rPr>
          <w:rFonts w:ascii="Arial" w:hAnsi="Arial" w:cs="Arial"/>
          <w:sz w:val="24"/>
          <w:szCs w:val="24"/>
        </w:rPr>
        <w:t>señor CORREA SALAZAR.</w:t>
      </w:r>
    </w:p>
    <w:p w:rsidR="007E1E34" w:rsidRPr="00CA2C7C" w:rsidRDefault="007E1E34" w:rsidP="007E1E34">
      <w:pPr>
        <w:spacing w:after="0" w:line="240" w:lineRule="auto"/>
        <w:jc w:val="both"/>
        <w:rPr>
          <w:rFonts w:ascii="Arial" w:hAnsi="Arial" w:cs="Arial"/>
          <w:sz w:val="24"/>
          <w:szCs w:val="24"/>
        </w:rPr>
      </w:pPr>
    </w:p>
    <w:p w:rsidR="007E1E34" w:rsidRPr="00CA2C7C" w:rsidRDefault="007E1E34" w:rsidP="007E1E34">
      <w:pPr>
        <w:spacing w:after="0" w:line="240" w:lineRule="auto"/>
        <w:jc w:val="both"/>
        <w:rPr>
          <w:rFonts w:ascii="Arial" w:hAnsi="Arial" w:cs="Arial"/>
          <w:sz w:val="24"/>
          <w:szCs w:val="24"/>
        </w:rPr>
      </w:pPr>
    </w:p>
    <w:p w:rsidR="000243E4" w:rsidRPr="00CA2C7C" w:rsidRDefault="00862B6F" w:rsidP="000243E4">
      <w:pPr>
        <w:spacing w:after="0" w:line="360" w:lineRule="auto"/>
        <w:jc w:val="both"/>
        <w:rPr>
          <w:rFonts w:ascii="Arial" w:hAnsi="Arial" w:cs="Arial"/>
          <w:sz w:val="24"/>
          <w:szCs w:val="24"/>
        </w:rPr>
      </w:pPr>
      <w:r w:rsidRPr="00CA2C7C">
        <w:rPr>
          <w:rFonts w:ascii="Arial" w:hAnsi="Arial" w:cs="Arial"/>
          <w:sz w:val="24"/>
          <w:szCs w:val="24"/>
        </w:rPr>
        <w:t xml:space="preserve">Por otra parte, </w:t>
      </w:r>
      <w:r w:rsidR="003212E6" w:rsidRPr="00CA2C7C">
        <w:rPr>
          <w:rFonts w:ascii="Arial" w:hAnsi="Arial" w:cs="Arial"/>
          <w:sz w:val="24"/>
          <w:szCs w:val="24"/>
        </w:rPr>
        <w:t xml:space="preserve">el órgano de instrucción no </w:t>
      </w:r>
      <w:r w:rsidRPr="00CA2C7C">
        <w:rPr>
          <w:rFonts w:ascii="Arial" w:hAnsi="Arial" w:cs="Arial"/>
          <w:sz w:val="24"/>
          <w:szCs w:val="24"/>
        </w:rPr>
        <w:t>sopesó</w:t>
      </w:r>
      <w:r w:rsidR="003212E6" w:rsidRPr="00CA2C7C">
        <w:rPr>
          <w:rFonts w:ascii="Arial" w:hAnsi="Arial" w:cs="Arial"/>
          <w:sz w:val="24"/>
          <w:szCs w:val="24"/>
        </w:rPr>
        <w:t xml:space="preserve"> el hecho de que el celular del señor </w:t>
      </w:r>
      <w:r w:rsidR="006134E8" w:rsidRPr="00CA2C7C">
        <w:rPr>
          <w:rFonts w:ascii="Arial" w:hAnsi="Arial" w:cs="Arial"/>
          <w:sz w:val="24"/>
          <w:szCs w:val="24"/>
        </w:rPr>
        <w:t>CORREA SALAZAR no</w:t>
      </w:r>
      <w:r w:rsidR="003212E6" w:rsidRPr="00CA2C7C">
        <w:rPr>
          <w:rFonts w:ascii="Arial" w:hAnsi="Arial" w:cs="Arial"/>
          <w:sz w:val="24"/>
          <w:szCs w:val="24"/>
        </w:rPr>
        <w:t xml:space="preserve"> estaba relacionado con </w:t>
      </w:r>
      <w:r w:rsidRPr="00CA2C7C">
        <w:rPr>
          <w:rFonts w:ascii="Arial" w:hAnsi="Arial" w:cs="Arial"/>
          <w:sz w:val="24"/>
          <w:szCs w:val="24"/>
        </w:rPr>
        <w:t xml:space="preserve">ninguno de los dos teléfonos móviles desde donde se hacían las llamadas extorsivas </w:t>
      </w:r>
      <w:r w:rsidR="003212E6" w:rsidRPr="00CA2C7C">
        <w:rPr>
          <w:rFonts w:ascii="Arial" w:hAnsi="Arial" w:cs="Arial"/>
          <w:sz w:val="24"/>
          <w:szCs w:val="24"/>
        </w:rPr>
        <w:t>a la víctima</w:t>
      </w:r>
      <w:r w:rsidRPr="00CA2C7C">
        <w:rPr>
          <w:rFonts w:ascii="Arial" w:hAnsi="Arial" w:cs="Arial"/>
          <w:sz w:val="24"/>
          <w:szCs w:val="24"/>
        </w:rPr>
        <w:t xml:space="preserve"> del hurto investigado, ya que, desde el mismo momento de la</w:t>
      </w:r>
      <w:r w:rsidR="0068143E" w:rsidRPr="00CA2C7C">
        <w:rPr>
          <w:rFonts w:ascii="Arial" w:hAnsi="Arial" w:cs="Arial"/>
          <w:sz w:val="24"/>
          <w:szCs w:val="24"/>
        </w:rPr>
        <w:t>s</w:t>
      </w:r>
      <w:r w:rsidRPr="00CA2C7C">
        <w:rPr>
          <w:rFonts w:ascii="Arial" w:hAnsi="Arial" w:cs="Arial"/>
          <w:sz w:val="24"/>
          <w:szCs w:val="24"/>
        </w:rPr>
        <w:t xml:space="preserve"> captura</w:t>
      </w:r>
      <w:r w:rsidR="0068143E" w:rsidRPr="00CA2C7C">
        <w:rPr>
          <w:rFonts w:ascii="Arial" w:hAnsi="Arial" w:cs="Arial"/>
          <w:sz w:val="24"/>
          <w:szCs w:val="24"/>
        </w:rPr>
        <w:t>s,</w:t>
      </w:r>
      <w:r w:rsidRPr="00CA2C7C">
        <w:rPr>
          <w:rFonts w:ascii="Arial" w:hAnsi="Arial" w:cs="Arial"/>
          <w:sz w:val="24"/>
          <w:szCs w:val="24"/>
        </w:rPr>
        <w:t xml:space="preserve"> se supo con certeza</w:t>
      </w:r>
      <w:r w:rsidR="0068143E" w:rsidRPr="00CA2C7C">
        <w:rPr>
          <w:rStyle w:val="Refdenotaalpie"/>
          <w:rFonts w:ascii="Arial" w:hAnsi="Arial" w:cs="Arial"/>
          <w:sz w:val="24"/>
          <w:szCs w:val="24"/>
        </w:rPr>
        <w:footnoteReference w:id="46"/>
      </w:r>
      <w:r w:rsidRPr="00CA2C7C">
        <w:rPr>
          <w:rFonts w:ascii="Arial" w:hAnsi="Arial" w:cs="Arial"/>
          <w:sz w:val="24"/>
          <w:szCs w:val="24"/>
        </w:rPr>
        <w:t xml:space="preserve">  que estos dos celulares pertenecían a los otros dos </w:t>
      </w:r>
      <w:r w:rsidR="007548AE" w:rsidRPr="00CA2C7C">
        <w:rPr>
          <w:rFonts w:ascii="Arial" w:hAnsi="Arial" w:cs="Arial"/>
          <w:sz w:val="24"/>
          <w:szCs w:val="24"/>
        </w:rPr>
        <w:t xml:space="preserve">detenidos </w:t>
      </w:r>
      <w:r w:rsidRPr="00CA2C7C">
        <w:rPr>
          <w:rFonts w:ascii="Arial" w:hAnsi="Arial" w:cs="Arial"/>
          <w:sz w:val="24"/>
          <w:szCs w:val="24"/>
        </w:rPr>
        <w:t>en el mismo procedimiento</w:t>
      </w:r>
      <w:r w:rsidR="007548AE" w:rsidRPr="00CA2C7C">
        <w:rPr>
          <w:rFonts w:ascii="Arial" w:hAnsi="Arial" w:cs="Arial"/>
          <w:sz w:val="24"/>
          <w:szCs w:val="24"/>
        </w:rPr>
        <w:t xml:space="preserve"> y que </w:t>
      </w:r>
      <w:r w:rsidR="00356C3F" w:rsidRPr="00CA2C7C">
        <w:rPr>
          <w:rFonts w:ascii="Arial" w:hAnsi="Arial" w:cs="Arial"/>
          <w:sz w:val="24"/>
          <w:szCs w:val="24"/>
        </w:rPr>
        <w:t>sí se hicieron llamadas extorsivas</w:t>
      </w:r>
      <w:r w:rsidR="007548AE" w:rsidRPr="00CA2C7C">
        <w:rPr>
          <w:rFonts w:ascii="Arial" w:hAnsi="Arial" w:cs="Arial"/>
          <w:sz w:val="24"/>
          <w:szCs w:val="24"/>
        </w:rPr>
        <w:t xml:space="preserve"> desde aquéllos, </w:t>
      </w:r>
      <w:r w:rsidRPr="00CA2C7C">
        <w:rPr>
          <w:rFonts w:ascii="Arial" w:hAnsi="Arial" w:cs="Arial"/>
          <w:sz w:val="24"/>
          <w:szCs w:val="24"/>
        </w:rPr>
        <w:t xml:space="preserve">ni tuvo en </w:t>
      </w:r>
      <w:r w:rsidR="000243E4" w:rsidRPr="00CA2C7C">
        <w:rPr>
          <w:rFonts w:ascii="Arial" w:hAnsi="Arial" w:cs="Arial"/>
          <w:sz w:val="24"/>
          <w:szCs w:val="24"/>
        </w:rPr>
        <w:t>cuenta</w:t>
      </w:r>
      <w:r w:rsidR="007548AE" w:rsidRPr="00CA2C7C">
        <w:rPr>
          <w:rFonts w:ascii="Arial" w:hAnsi="Arial" w:cs="Arial"/>
          <w:sz w:val="24"/>
          <w:szCs w:val="24"/>
        </w:rPr>
        <w:t xml:space="preserve"> que en las declaraciones de esta</w:t>
      </w:r>
      <w:r w:rsidRPr="00CA2C7C">
        <w:rPr>
          <w:rFonts w:ascii="Arial" w:hAnsi="Arial" w:cs="Arial"/>
          <w:sz w:val="24"/>
          <w:szCs w:val="24"/>
        </w:rPr>
        <w:t>s</w:t>
      </w:r>
      <w:r w:rsidR="007548AE" w:rsidRPr="00CA2C7C">
        <w:rPr>
          <w:rFonts w:ascii="Arial" w:hAnsi="Arial" w:cs="Arial"/>
          <w:sz w:val="24"/>
          <w:szCs w:val="24"/>
        </w:rPr>
        <w:t xml:space="preserve"> otras dos personas </w:t>
      </w:r>
      <w:r w:rsidR="004C4ED9" w:rsidRPr="00CA2C7C">
        <w:rPr>
          <w:rFonts w:ascii="Arial" w:hAnsi="Arial" w:cs="Arial"/>
          <w:sz w:val="24"/>
          <w:szCs w:val="24"/>
        </w:rPr>
        <w:t>–</w:t>
      </w:r>
      <w:r w:rsidR="006C5EBF" w:rsidRPr="00CA2C7C">
        <w:rPr>
          <w:rFonts w:ascii="Arial" w:hAnsi="Arial" w:cs="Arial"/>
          <w:sz w:val="24"/>
          <w:szCs w:val="24"/>
        </w:rPr>
        <w:t>quienes</w:t>
      </w:r>
      <w:r w:rsidR="004C4ED9" w:rsidRPr="00CA2C7C">
        <w:rPr>
          <w:rFonts w:ascii="Arial" w:hAnsi="Arial" w:cs="Arial"/>
          <w:sz w:val="24"/>
          <w:szCs w:val="24"/>
        </w:rPr>
        <w:t xml:space="preserve"> </w:t>
      </w:r>
      <w:r w:rsidRPr="00CA2C7C">
        <w:rPr>
          <w:rFonts w:ascii="Arial" w:hAnsi="Arial" w:cs="Arial"/>
          <w:sz w:val="24"/>
          <w:szCs w:val="24"/>
        </w:rPr>
        <w:t xml:space="preserve">desde su captura </w:t>
      </w:r>
      <w:r w:rsidR="006C5EBF" w:rsidRPr="00CA2C7C">
        <w:rPr>
          <w:rFonts w:ascii="Arial" w:hAnsi="Arial" w:cs="Arial"/>
          <w:sz w:val="24"/>
          <w:szCs w:val="24"/>
        </w:rPr>
        <w:t>confesaron su participación en la extorsión</w:t>
      </w:r>
      <w:r w:rsidR="004C4ED9" w:rsidRPr="00CA2C7C">
        <w:rPr>
          <w:rFonts w:ascii="Arial" w:hAnsi="Arial" w:cs="Arial"/>
          <w:sz w:val="24"/>
          <w:szCs w:val="24"/>
        </w:rPr>
        <w:t>-</w:t>
      </w:r>
      <w:r w:rsidR="00BC6FF4" w:rsidRPr="00CA2C7C">
        <w:rPr>
          <w:rFonts w:ascii="Arial" w:hAnsi="Arial" w:cs="Arial"/>
          <w:sz w:val="24"/>
          <w:szCs w:val="24"/>
        </w:rPr>
        <w:t xml:space="preserve"> </w:t>
      </w:r>
      <w:r w:rsidR="006134E8" w:rsidRPr="00CA2C7C">
        <w:rPr>
          <w:rFonts w:ascii="Arial" w:hAnsi="Arial" w:cs="Arial"/>
          <w:sz w:val="24"/>
          <w:szCs w:val="24"/>
        </w:rPr>
        <w:t>s</w:t>
      </w:r>
      <w:r w:rsidR="00BC6FF4" w:rsidRPr="00CA2C7C">
        <w:rPr>
          <w:rFonts w:ascii="Arial" w:hAnsi="Arial" w:cs="Arial"/>
          <w:sz w:val="24"/>
          <w:szCs w:val="24"/>
        </w:rPr>
        <w:t xml:space="preserve">e </w:t>
      </w:r>
      <w:r w:rsidR="000243E4" w:rsidRPr="00CA2C7C">
        <w:rPr>
          <w:rFonts w:ascii="Arial" w:hAnsi="Arial" w:cs="Arial"/>
          <w:sz w:val="24"/>
          <w:szCs w:val="24"/>
        </w:rPr>
        <w:t>enf</w:t>
      </w:r>
      <w:r w:rsidR="00BC6FF4" w:rsidRPr="00CA2C7C">
        <w:rPr>
          <w:rFonts w:ascii="Arial" w:hAnsi="Arial" w:cs="Arial"/>
          <w:sz w:val="24"/>
          <w:szCs w:val="24"/>
        </w:rPr>
        <w:t xml:space="preserve">atizó de manera congruente </w:t>
      </w:r>
      <w:r w:rsidR="000243E4" w:rsidRPr="00CA2C7C">
        <w:rPr>
          <w:rFonts w:ascii="Arial" w:hAnsi="Arial" w:cs="Arial"/>
          <w:sz w:val="24"/>
          <w:szCs w:val="24"/>
        </w:rPr>
        <w:t xml:space="preserve">que el </w:t>
      </w:r>
      <w:r w:rsidR="00526073" w:rsidRPr="00CA2C7C">
        <w:rPr>
          <w:rFonts w:ascii="Arial" w:hAnsi="Arial" w:cs="Arial"/>
          <w:sz w:val="24"/>
          <w:szCs w:val="24"/>
        </w:rPr>
        <w:t xml:space="preserve">“taxista” había sido contratado </w:t>
      </w:r>
      <w:r w:rsidR="006C5EBF" w:rsidRPr="00CA2C7C">
        <w:rPr>
          <w:rFonts w:ascii="Arial" w:hAnsi="Arial" w:cs="Arial"/>
          <w:sz w:val="24"/>
          <w:szCs w:val="24"/>
        </w:rPr>
        <w:t>por “CARLOS” para hacer el recorrido desde el t</w:t>
      </w:r>
      <w:r w:rsidR="000243E4" w:rsidRPr="00CA2C7C">
        <w:rPr>
          <w:rFonts w:ascii="Arial" w:hAnsi="Arial" w:cs="Arial"/>
          <w:sz w:val="24"/>
          <w:szCs w:val="24"/>
        </w:rPr>
        <w:t>erminal hasta el barrio “Ancón”,</w:t>
      </w:r>
      <w:r w:rsidR="004C4ED9" w:rsidRPr="00CA2C7C">
        <w:rPr>
          <w:rFonts w:ascii="Arial" w:hAnsi="Arial" w:cs="Arial"/>
          <w:sz w:val="24"/>
          <w:szCs w:val="24"/>
        </w:rPr>
        <w:t xml:space="preserve"> afirmación que se debió </w:t>
      </w:r>
      <w:r w:rsidR="0093657E" w:rsidRPr="00CA2C7C">
        <w:rPr>
          <w:rFonts w:ascii="Arial" w:hAnsi="Arial" w:cs="Arial"/>
          <w:sz w:val="24"/>
          <w:szCs w:val="24"/>
        </w:rPr>
        <w:t xml:space="preserve">investigar o, al menos, </w:t>
      </w:r>
      <w:r w:rsidR="000243E4" w:rsidRPr="00CA2C7C">
        <w:rPr>
          <w:rFonts w:ascii="Arial" w:hAnsi="Arial" w:cs="Arial"/>
          <w:sz w:val="24"/>
          <w:szCs w:val="24"/>
        </w:rPr>
        <w:t xml:space="preserve">en procura de </w:t>
      </w:r>
      <w:r w:rsidR="0093657E" w:rsidRPr="00CA2C7C">
        <w:rPr>
          <w:rFonts w:ascii="Arial" w:hAnsi="Arial" w:cs="Arial"/>
          <w:sz w:val="24"/>
          <w:szCs w:val="24"/>
        </w:rPr>
        <w:t xml:space="preserve">desvirtuar </w:t>
      </w:r>
      <w:r w:rsidR="000243E4" w:rsidRPr="00CA2C7C">
        <w:rPr>
          <w:rFonts w:ascii="Arial" w:hAnsi="Arial" w:cs="Arial"/>
          <w:sz w:val="24"/>
          <w:szCs w:val="24"/>
        </w:rPr>
        <w:t xml:space="preserve">la presunción de inocencia que amparaba al procesado. </w:t>
      </w:r>
    </w:p>
    <w:p w:rsidR="006C5EBF" w:rsidRPr="00CA2C7C" w:rsidRDefault="006C5EBF" w:rsidP="00526073">
      <w:pPr>
        <w:spacing w:after="0" w:line="240" w:lineRule="auto"/>
        <w:jc w:val="both"/>
        <w:rPr>
          <w:rFonts w:ascii="Arial" w:hAnsi="Arial" w:cs="Arial"/>
          <w:sz w:val="24"/>
          <w:szCs w:val="24"/>
        </w:rPr>
      </w:pPr>
    </w:p>
    <w:p w:rsidR="006C5EBF" w:rsidRPr="00CA2C7C" w:rsidRDefault="006C5EBF" w:rsidP="00526073">
      <w:pPr>
        <w:spacing w:after="0" w:line="240" w:lineRule="auto"/>
        <w:jc w:val="both"/>
        <w:rPr>
          <w:rFonts w:ascii="Arial" w:hAnsi="Arial" w:cs="Arial"/>
          <w:sz w:val="24"/>
          <w:szCs w:val="24"/>
          <w:highlight w:val="yellow"/>
        </w:rPr>
      </w:pPr>
    </w:p>
    <w:p w:rsidR="00945411" w:rsidRPr="00CA2C7C" w:rsidRDefault="006C5EBF" w:rsidP="00C01BFB">
      <w:pPr>
        <w:spacing w:after="0" w:line="360" w:lineRule="auto"/>
        <w:jc w:val="both"/>
        <w:rPr>
          <w:rFonts w:ascii="Arial" w:hAnsi="Arial" w:cs="Arial"/>
          <w:sz w:val="24"/>
          <w:szCs w:val="24"/>
        </w:rPr>
      </w:pPr>
      <w:r w:rsidRPr="00CA2C7C">
        <w:rPr>
          <w:rFonts w:ascii="Arial" w:hAnsi="Arial" w:cs="Arial"/>
          <w:sz w:val="24"/>
          <w:szCs w:val="24"/>
        </w:rPr>
        <w:lastRenderedPageBreak/>
        <w:t>Ahora bien, es cierto</w:t>
      </w:r>
      <w:r w:rsidR="004C4ED9" w:rsidRPr="00CA2C7C">
        <w:rPr>
          <w:rFonts w:ascii="Arial" w:hAnsi="Arial" w:cs="Arial"/>
          <w:sz w:val="24"/>
          <w:szCs w:val="24"/>
        </w:rPr>
        <w:t xml:space="preserve"> que </w:t>
      </w:r>
      <w:r w:rsidR="00526073" w:rsidRPr="00CA2C7C">
        <w:rPr>
          <w:rFonts w:ascii="Arial" w:hAnsi="Arial" w:cs="Arial"/>
          <w:sz w:val="24"/>
          <w:szCs w:val="24"/>
        </w:rPr>
        <w:t>el señor CORREA SALAZAR</w:t>
      </w:r>
      <w:r w:rsidR="0093657E" w:rsidRPr="00CA2C7C">
        <w:rPr>
          <w:rFonts w:ascii="Arial" w:hAnsi="Arial" w:cs="Arial"/>
          <w:sz w:val="24"/>
          <w:szCs w:val="24"/>
        </w:rPr>
        <w:t xml:space="preserve"> no fue claro </w:t>
      </w:r>
      <w:r w:rsidR="00526073" w:rsidRPr="00CA2C7C">
        <w:rPr>
          <w:rFonts w:ascii="Arial" w:hAnsi="Arial" w:cs="Arial"/>
          <w:sz w:val="24"/>
          <w:szCs w:val="24"/>
        </w:rPr>
        <w:t xml:space="preserve">en </w:t>
      </w:r>
      <w:r w:rsidR="00945411" w:rsidRPr="00CA2C7C">
        <w:rPr>
          <w:rFonts w:ascii="Arial" w:hAnsi="Arial" w:cs="Arial"/>
          <w:sz w:val="24"/>
          <w:szCs w:val="24"/>
        </w:rPr>
        <w:t>su</w:t>
      </w:r>
      <w:r w:rsidR="00526073" w:rsidRPr="00CA2C7C">
        <w:rPr>
          <w:rFonts w:ascii="Arial" w:hAnsi="Arial" w:cs="Arial"/>
          <w:sz w:val="24"/>
          <w:szCs w:val="24"/>
        </w:rPr>
        <w:t xml:space="preserve"> diligencia de indagatoria</w:t>
      </w:r>
      <w:r w:rsidR="00526073" w:rsidRPr="00CA2C7C">
        <w:rPr>
          <w:rStyle w:val="Refdenotaalpie"/>
          <w:rFonts w:ascii="Arial" w:hAnsi="Arial" w:cs="Arial"/>
          <w:sz w:val="24"/>
          <w:szCs w:val="24"/>
        </w:rPr>
        <w:footnoteReference w:id="47"/>
      </w:r>
      <w:r w:rsidR="00526073" w:rsidRPr="00CA2C7C">
        <w:rPr>
          <w:rFonts w:ascii="Arial" w:hAnsi="Arial" w:cs="Arial"/>
          <w:sz w:val="24"/>
          <w:szCs w:val="24"/>
        </w:rPr>
        <w:t xml:space="preserve"> </w:t>
      </w:r>
      <w:r w:rsidR="00BC6FF4" w:rsidRPr="00CA2C7C">
        <w:rPr>
          <w:rFonts w:ascii="Arial" w:hAnsi="Arial" w:cs="Arial"/>
          <w:sz w:val="24"/>
          <w:szCs w:val="24"/>
        </w:rPr>
        <w:t xml:space="preserve">en cuanto a los detalles del </w:t>
      </w:r>
      <w:r w:rsidR="00526073" w:rsidRPr="00CA2C7C">
        <w:rPr>
          <w:rFonts w:ascii="Arial" w:hAnsi="Arial" w:cs="Arial"/>
          <w:sz w:val="24"/>
          <w:szCs w:val="24"/>
        </w:rPr>
        <w:t xml:space="preserve">recorrido que debía </w:t>
      </w:r>
      <w:r w:rsidR="00BC6FF4" w:rsidRPr="00CA2C7C">
        <w:rPr>
          <w:rFonts w:ascii="Arial" w:hAnsi="Arial" w:cs="Arial"/>
          <w:sz w:val="24"/>
          <w:szCs w:val="24"/>
        </w:rPr>
        <w:t xml:space="preserve">seguir </w:t>
      </w:r>
      <w:r w:rsidR="00526073" w:rsidRPr="00CA2C7C">
        <w:rPr>
          <w:rFonts w:ascii="Arial" w:hAnsi="Arial" w:cs="Arial"/>
          <w:sz w:val="24"/>
          <w:szCs w:val="24"/>
        </w:rPr>
        <w:t>y</w:t>
      </w:r>
      <w:r w:rsidR="00BC6FF4" w:rsidRPr="00CA2C7C">
        <w:rPr>
          <w:rFonts w:ascii="Arial" w:hAnsi="Arial" w:cs="Arial"/>
          <w:sz w:val="24"/>
          <w:szCs w:val="24"/>
        </w:rPr>
        <w:t xml:space="preserve"> </w:t>
      </w:r>
      <w:r w:rsidR="006134E8" w:rsidRPr="00CA2C7C">
        <w:rPr>
          <w:rFonts w:ascii="Arial" w:hAnsi="Arial" w:cs="Arial"/>
          <w:sz w:val="24"/>
          <w:szCs w:val="24"/>
        </w:rPr>
        <w:t xml:space="preserve">en relación con </w:t>
      </w:r>
      <w:r w:rsidR="00526073" w:rsidRPr="00CA2C7C">
        <w:rPr>
          <w:rFonts w:ascii="Arial" w:hAnsi="Arial" w:cs="Arial"/>
          <w:sz w:val="24"/>
          <w:szCs w:val="24"/>
        </w:rPr>
        <w:t>la</w:t>
      </w:r>
      <w:r w:rsidR="00CA2AD5" w:rsidRPr="00CA2C7C">
        <w:rPr>
          <w:rFonts w:ascii="Arial" w:hAnsi="Arial" w:cs="Arial"/>
          <w:sz w:val="24"/>
          <w:szCs w:val="24"/>
        </w:rPr>
        <w:t>s</w:t>
      </w:r>
      <w:r w:rsidR="00526073" w:rsidRPr="00CA2C7C">
        <w:rPr>
          <w:rFonts w:ascii="Arial" w:hAnsi="Arial" w:cs="Arial"/>
          <w:sz w:val="24"/>
          <w:szCs w:val="24"/>
        </w:rPr>
        <w:t xml:space="preserve"> persona</w:t>
      </w:r>
      <w:r w:rsidR="00CA2AD5" w:rsidRPr="00CA2C7C">
        <w:rPr>
          <w:rFonts w:ascii="Arial" w:hAnsi="Arial" w:cs="Arial"/>
          <w:sz w:val="24"/>
          <w:szCs w:val="24"/>
        </w:rPr>
        <w:t>s a las cuales debía transportar</w:t>
      </w:r>
      <w:r w:rsidR="00BC6FF4" w:rsidRPr="00CA2C7C">
        <w:rPr>
          <w:rFonts w:ascii="Arial" w:hAnsi="Arial" w:cs="Arial"/>
          <w:sz w:val="24"/>
          <w:szCs w:val="24"/>
        </w:rPr>
        <w:t>,</w:t>
      </w:r>
      <w:r w:rsidR="004C4ED9" w:rsidRPr="00CA2C7C">
        <w:rPr>
          <w:rFonts w:ascii="Arial" w:hAnsi="Arial" w:cs="Arial"/>
          <w:sz w:val="24"/>
          <w:szCs w:val="24"/>
        </w:rPr>
        <w:t xml:space="preserve"> pero ello </w:t>
      </w:r>
      <w:r w:rsidR="00E614C1" w:rsidRPr="00CA2C7C">
        <w:rPr>
          <w:rFonts w:ascii="Arial" w:hAnsi="Arial" w:cs="Arial"/>
          <w:sz w:val="24"/>
          <w:szCs w:val="24"/>
        </w:rPr>
        <w:t xml:space="preserve">no tiene la entidad suficiente como para </w:t>
      </w:r>
      <w:r w:rsidR="00BF5C0C" w:rsidRPr="00CA2C7C">
        <w:rPr>
          <w:rFonts w:ascii="Arial" w:hAnsi="Arial" w:cs="Arial"/>
          <w:sz w:val="24"/>
          <w:szCs w:val="24"/>
        </w:rPr>
        <w:t xml:space="preserve">edificar </w:t>
      </w:r>
      <w:r w:rsidR="00A1254D" w:rsidRPr="00CA2C7C">
        <w:rPr>
          <w:rFonts w:ascii="Arial" w:hAnsi="Arial" w:cs="Arial"/>
          <w:sz w:val="24"/>
          <w:szCs w:val="24"/>
        </w:rPr>
        <w:t xml:space="preserve">a partir de </w:t>
      </w:r>
      <w:r w:rsidR="004C4ED9" w:rsidRPr="00CA2C7C">
        <w:rPr>
          <w:rFonts w:ascii="Arial" w:hAnsi="Arial" w:cs="Arial"/>
          <w:sz w:val="24"/>
          <w:szCs w:val="24"/>
        </w:rPr>
        <w:t xml:space="preserve">ahí </w:t>
      </w:r>
      <w:r w:rsidR="00E614C1" w:rsidRPr="00CA2C7C">
        <w:rPr>
          <w:rFonts w:ascii="Arial" w:hAnsi="Arial" w:cs="Arial"/>
          <w:sz w:val="24"/>
          <w:szCs w:val="24"/>
        </w:rPr>
        <w:t>el hecho de la víctima como eximente de responsabilidad</w:t>
      </w:r>
      <w:r w:rsidR="004C4ED9" w:rsidRPr="00CA2C7C">
        <w:rPr>
          <w:rFonts w:ascii="Arial" w:hAnsi="Arial" w:cs="Arial"/>
          <w:sz w:val="24"/>
          <w:szCs w:val="24"/>
        </w:rPr>
        <w:t xml:space="preserve"> y menos teniendo en cuenta que </w:t>
      </w:r>
      <w:r w:rsidR="00945411" w:rsidRPr="00CA2C7C">
        <w:rPr>
          <w:rFonts w:ascii="Arial" w:hAnsi="Arial" w:cs="Arial"/>
          <w:sz w:val="24"/>
          <w:szCs w:val="24"/>
        </w:rPr>
        <w:t>dentro de la investigación existían pruebas que respald</w:t>
      </w:r>
      <w:r w:rsidR="004C4ED9" w:rsidRPr="00CA2C7C">
        <w:rPr>
          <w:rFonts w:ascii="Arial" w:hAnsi="Arial" w:cs="Arial"/>
          <w:sz w:val="24"/>
          <w:szCs w:val="24"/>
        </w:rPr>
        <w:t>aban su presunción de inocencia, tales como los documentos que portaba</w:t>
      </w:r>
      <w:r w:rsidR="00A47A9E" w:rsidRPr="00CA2C7C">
        <w:rPr>
          <w:rFonts w:ascii="Arial" w:hAnsi="Arial" w:cs="Arial"/>
          <w:sz w:val="24"/>
          <w:szCs w:val="24"/>
        </w:rPr>
        <w:t xml:space="preserve"> </w:t>
      </w:r>
      <w:r w:rsidR="004C4ED9" w:rsidRPr="00CA2C7C">
        <w:rPr>
          <w:rFonts w:ascii="Arial" w:hAnsi="Arial" w:cs="Arial"/>
          <w:sz w:val="24"/>
          <w:szCs w:val="24"/>
        </w:rPr>
        <w:t>al momento de su captura y que acreditaban el ejercicio legítimo de su actividad como conductor d</w:t>
      </w:r>
      <w:r w:rsidR="00A47A9E" w:rsidRPr="00CA2C7C">
        <w:rPr>
          <w:rFonts w:ascii="Arial" w:hAnsi="Arial" w:cs="Arial"/>
          <w:sz w:val="24"/>
          <w:szCs w:val="24"/>
        </w:rPr>
        <w:t>e taxi, el celular que portaba –</w:t>
      </w:r>
      <w:r w:rsidR="004C4ED9" w:rsidRPr="00CA2C7C">
        <w:rPr>
          <w:rFonts w:ascii="Arial" w:hAnsi="Arial" w:cs="Arial"/>
          <w:sz w:val="24"/>
          <w:szCs w:val="24"/>
        </w:rPr>
        <w:t>el</w:t>
      </w:r>
      <w:r w:rsidR="00A47A9E" w:rsidRPr="00CA2C7C">
        <w:rPr>
          <w:rFonts w:ascii="Arial" w:hAnsi="Arial" w:cs="Arial"/>
          <w:sz w:val="24"/>
          <w:szCs w:val="24"/>
        </w:rPr>
        <w:t xml:space="preserve"> </w:t>
      </w:r>
      <w:r w:rsidR="004C4ED9" w:rsidRPr="00CA2C7C">
        <w:rPr>
          <w:rFonts w:ascii="Arial" w:hAnsi="Arial" w:cs="Arial"/>
          <w:sz w:val="24"/>
          <w:szCs w:val="24"/>
        </w:rPr>
        <w:t>cual no estaba relacionado con los números desde los cuales se realizaba la extorsión</w:t>
      </w:r>
      <w:r w:rsidR="00A47A9E" w:rsidRPr="00CA2C7C">
        <w:rPr>
          <w:rFonts w:ascii="Arial" w:hAnsi="Arial" w:cs="Arial"/>
          <w:sz w:val="24"/>
          <w:szCs w:val="24"/>
        </w:rPr>
        <w:t>-</w:t>
      </w:r>
      <w:r w:rsidR="004C4ED9" w:rsidRPr="00CA2C7C">
        <w:rPr>
          <w:rFonts w:ascii="Arial" w:hAnsi="Arial" w:cs="Arial"/>
          <w:sz w:val="24"/>
          <w:szCs w:val="24"/>
        </w:rPr>
        <w:t xml:space="preserve"> y la declaración de los extorsionistas confesos que lo desligaban de la comisión de ese delito.  </w:t>
      </w:r>
      <w:r w:rsidR="00945411" w:rsidRPr="00CA2C7C">
        <w:rPr>
          <w:rFonts w:ascii="Arial" w:hAnsi="Arial" w:cs="Arial"/>
          <w:sz w:val="24"/>
          <w:szCs w:val="24"/>
        </w:rPr>
        <w:t xml:space="preserve"> </w:t>
      </w:r>
    </w:p>
    <w:p w:rsidR="00BC6FF4" w:rsidRPr="00CA2C7C" w:rsidRDefault="00BC6FF4" w:rsidP="00945411">
      <w:pPr>
        <w:spacing w:after="0" w:line="240" w:lineRule="auto"/>
        <w:jc w:val="both"/>
        <w:rPr>
          <w:rFonts w:ascii="Arial" w:hAnsi="Arial" w:cs="Arial"/>
          <w:sz w:val="24"/>
          <w:szCs w:val="24"/>
          <w:highlight w:val="yellow"/>
        </w:rPr>
      </w:pPr>
    </w:p>
    <w:p w:rsidR="006854C3" w:rsidRPr="00CA2C7C" w:rsidRDefault="006854C3" w:rsidP="00945411">
      <w:pPr>
        <w:spacing w:after="0" w:line="240" w:lineRule="auto"/>
        <w:jc w:val="both"/>
        <w:rPr>
          <w:rFonts w:ascii="Arial" w:hAnsi="Arial" w:cs="Arial"/>
          <w:sz w:val="24"/>
          <w:szCs w:val="24"/>
          <w:highlight w:val="yellow"/>
        </w:rPr>
      </w:pPr>
    </w:p>
    <w:p w:rsidR="00E614C1" w:rsidRPr="00CA2C7C" w:rsidRDefault="0039690C" w:rsidP="00C01BFB">
      <w:pPr>
        <w:spacing w:after="0" w:line="360" w:lineRule="auto"/>
        <w:jc w:val="both"/>
        <w:rPr>
          <w:rFonts w:ascii="Arial" w:hAnsi="Arial" w:cs="Arial"/>
          <w:sz w:val="24"/>
          <w:szCs w:val="24"/>
        </w:rPr>
      </w:pPr>
      <w:r w:rsidRPr="00CA2C7C">
        <w:rPr>
          <w:rFonts w:ascii="Arial" w:hAnsi="Arial" w:cs="Arial"/>
          <w:sz w:val="24"/>
          <w:szCs w:val="24"/>
        </w:rPr>
        <w:t>En relación con lo acabado de mencionar</w:t>
      </w:r>
      <w:r w:rsidR="00945411" w:rsidRPr="00CA2C7C">
        <w:rPr>
          <w:rFonts w:ascii="Arial" w:hAnsi="Arial" w:cs="Arial"/>
          <w:sz w:val="24"/>
          <w:szCs w:val="24"/>
        </w:rPr>
        <w:t xml:space="preserve">, </w:t>
      </w:r>
      <w:r w:rsidR="00E614C1" w:rsidRPr="00CA2C7C">
        <w:rPr>
          <w:rFonts w:ascii="Arial" w:hAnsi="Arial" w:cs="Arial"/>
          <w:sz w:val="24"/>
          <w:szCs w:val="24"/>
        </w:rPr>
        <w:t xml:space="preserve">el juez penal </w:t>
      </w:r>
      <w:r w:rsidR="00BF5C0C" w:rsidRPr="00CA2C7C">
        <w:rPr>
          <w:rFonts w:ascii="Arial" w:hAnsi="Arial" w:cs="Arial"/>
          <w:sz w:val="24"/>
          <w:szCs w:val="24"/>
        </w:rPr>
        <w:t xml:space="preserve">de la absolución </w:t>
      </w:r>
      <w:r w:rsidR="00E614C1" w:rsidRPr="00CA2C7C">
        <w:rPr>
          <w:rFonts w:ascii="Arial" w:hAnsi="Arial" w:cs="Arial"/>
          <w:sz w:val="24"/>
          <w:szCs w:val="24"/>
        </w:rPr>
        <w:t>consideró</w:t>
      </w:r>
      <w:r w:rsidR="00BF5C0C" w:rsidRPr="00CA2C7C">
        <w:rPr>
          <w:rFonts w:ascii="Arial" w:hAnsi="Arial" w:cs="Arial"/>
          <w:sz w:val="24"/>
          <w:szCs w:val="24"/>
        </w:rPr>
        <w:t xml:space="preserve"> </w:t>
      </w:r>
      <w:r w:rsidR="00E614C1" w:rsidRPr="00CA2C7C">
        <w:rPr>
          <w:rFonts w:ascii="Arial" w:hAnsi="Arial" w:cs="Arial"/>
          <w:sz w:val="24"/>
          <w:szCs w:val="24"/>
        </w:rPr>
        <w:t>(se tra</w:t>
      </w:r>
      <w:r w:rsidR="00945411" w:rsidRPr="00CA2C7C">
        <w:rPr>
          <w:rFonts w:ascii="Arial" w:hAnsi="Arial" w:cs="Arial"/>
          <w:sz w:val="24"/>
          <w:szCs w:val="24"/>
        </w:rPr>
        <w:t>n</w:t>
      </w:r>
      <w:r w:rsidR="00E614C1" w:rsidRPr="00CA2C7C">
        <w:rPr>
          <w:rFonts w:ascii="Arial" w:hAnsi="Arial" w:cs="Arial"/>
          <w:sz w:val="24"/>
          <w:szCs w:val="24"/>
        </w:rPr>
        <w:t xml:space="preserve">scribe literal): </w:t>
      </w:r>
    </w:p>
    <w:p w:rsidR="004A2446" w:rsidRPr="00CA2C7C" w:rsidRDefault="004A2446" w:rsidP="00BF5C0C">
      <w:pPr>
        <w:spacing w:after="0" w:line="240" w:lineRule="auto"/>
        <w:jc w:val="both"/>
        <w:rPr>
          <w:rFonts w:ascii="Arial" w:hAnsi="Arial" w:cs="Arial"/>
          <w:sz w:val="24"/>
          <w:szCs w:val="24"/>
        </w:rPr>
      </w:pPr>
    </w:p>
    <w:p w:rsidR="00DA37B3" w:rsidRPr="00CA2C7C" w:rsidRDefault="002C73DD" w:rsidP="000220CD">
      <w:pPr>
        <w:spacing w:after="0" w:line="240" w:lineRule="auto"/>
        <w:ind w:left="708"/>
        <w:jc w:val="both"/>
        <w:rPr>
          <w:rFonts w:ascii="Arial" w:hAnsi="Arial" w:cs="Arial"/>
          <w:b/>
          <w:sz w:val="24"/>
          <w:szCs w:val="24"/>
          <w:u w:val="single"/>
        </w:rPr>
      </w:pPr>
      <w:r w:rsidRPr="00CA2C7C">
        <w:rPr>
          <w:rFonts w:ascii="Arial" w:hAnsi="Arial" w:cs="Arial"/>
          <w:sz w:val="24"/>
          <w:szCs w:val="24"/>
        </w:rPr>
        <w:t xml:space="preserve">“Es que si </w:t>
      </w:r>
      <w:r w:rsidR="000B45D8" w:rsidRPr="00CA2C7C">
        <w:rPr>
          <w:rFonts w:ascii="Arial" w:hAnsi="Arial" w:cs="Arial"/>
          <w:sz w:val="24"/>
          <w:szCs w:val="24"/>
        </w:rPr>
        <w:t xml:space="preserve">bien en la diligencia de indagatoria el </w:t>
      </w:r>
      <w:r w:rsidR="000B45D8" w:rsidRPr="00CA2C7C">
        <w:rPr>
          <w:rFonts w:ascii="Arial" w:hAnsi="Arial" w:cs="Arial"/>
          <w:b/>
          <w:sz w:val="24"/>
          <w:szCs w:val="24"/>
          <w:u w:val="single"/>
        </w:rPr>
        <w:t>señor ORLANDO CORREA … incurrió en algunas contradicciones</w:t>
      </w:r>
      <w:r w:rsidR="000B45D8" w:rsidRPr="00CA2C7C">
        <w:rPr>
          <w:rFonts w:ascii="Arial" w:hAnsi="Arial" w:cs="Arial"/>
          <w:sz w:val="24"/>
          <w:szCs w:val="24"/>
        </w:rPr>
        <w:t>, que podrían</w:t>
      </w:r>
      <w:r w:rsidR="00DA37B3" w:rsidRPr="00CA2C7C">
        <w:rPr>
          <w:rFonts w:ascii="Arial" w:hAnsi="Arial" w:cs="Arial"/>
          <w:sz w:val="24"/>
          <w:szCs w:val="24"/>
        </w:rPr>
        <w:t xml:space="preserve"> ser considerados indicios en su contra, de una parte, como el que </w:t>
      </w:r>
      <w:r w:rsidR="00DA37B3" w:rsidRPr="00CA2C7C">
        <w:rPr>
          <w:rFonts w:ascii="Arial" w:hAnsi="Arial" w:cs="Arial"/>
          <w:b/>
          <w:sz w:val="24"/>
          <w:szCs w:val="24"/>
          <w:u w:val="single"/>
        </w:rPr>
        <w:t>no haya habido precisión con relación con quien lo contrató o donde recogió al señor … no alcanzan un grado de gravedad que permitan reconstruir el verdadero o aproximado desarrollo histórico de su presunta intervención, y de otra</w:t>
      </w:r>
      <w:r w:rsidR="009942A2" w:rsidRPr="00CA2C7C">
        <w:rPr>
          <w:rFonts w:ascii="Arial" w:hAnsi="Arial" w:cs="Arial"/>
          <w:b/>
          <w:sz w:val="24"/>
          <w:szCs w:val="24"/>
          <w:u w:val="single"/>
        </w:rPr>
        <w:t>,</w:t>
      </w:r>
      <w:r w:rsidR="00DA37B3" w:rsidRPr="00CA2C7C">
        <w:rPr>
          <w:rFonts w:ascii="Arial" w:hAnsi="Arial" w:cs="Arial"/>
          <w:b/>
          <w:sz w:val="24"/>
          <w:szCs w:val="24"/>
          <w:u w:val="single"/>
        </w:rPr>
        <w:t xml:space="preserve"> porque obran varios hechos que permiten identificar, como contrapartida unos contraindicados que lo favorecen, es </w:t>
      </w:r>
      <w:proofErr w:type="spellStart"/>
      <w:r w:rsidR="00DA37B3" w:rsidRPr="00CA2C7C">
        <w:rPr>
          <w:rFonts w:ascii="Arial" w:hAnsi="Arial" w:cs="Arial"/>
          <w:b/>
          <w:sz w:val="24"/>
          <w:szCs w:val="24"/>
          <w:u w:val="single"/>
        </w:rPr>
        <w:t>mas</w:t>
      </w:r>
      <w:proofErr w:type="spellEnd"/>
      <w:r w:rsidR="009942A2" w:rsidRPr="00CA2C7C">
        <w:rPr>
          <w:rFonts w:ascii="Arial" w:hAnsi="Arial" w:cs="Arial"/>
          <w:b/>
          <w:sz w:val="24"/>
          <w:szCs w:val="24"/>
          <w:u w:val="single"/>
        </w:rPr>
        <w:t xml:space="preserve"> nada </w:t>
      </w:r>
      <w:proofErr w:type="spellStart"/>
      <w:r w:rsidR="009942A2" w:rsidRPr="00CA2C7C">
        <w:rPr>
          <w:rFonts w:ascii="Arial" w:hAnsi="Arial" w:cs="Arial"/>
          <w:b/>
          <w:sz w:val="24"/>
          <w:szCs w:val="24"/>
          <w:u w:val="single"/>
        </w:rPr>
        <w:t>mas</w:t>
      </w:r>
      <w:proofErr w:type="spellEnd"/>
      <w:r w:rsidR="009942A2" w:rsidRPr="00CA2C7C">
        <w:rPr>
          <w:rFonts w:ascii="Arial" w:hAnsi="Arial" w:cs="Arial"/>
          <w:b/>
          <w:sz w:val="24"/>
          <w:szCs w:val="24"/>
          <w:u w:val="single"/>
        </w:rPr>
        <w:t xml:space="preserve"> </w:t>
      </w:r>
      <w:r w:rsidR="00DA37B3" w:rsidRPr="00CA2C7C">
        <w:rPr>
          <w:rFonts w:ascii="Arial" w:hAnsi="Arial" w:cs="Arial"/>
          <w:b/>
          <w:sz w:val="24"/>
          <w:szCs w:val="24"/>
          <w:u w:val="single"/>
        </w:rPr>
        <w:t xml:space="preserve">claro que el dicho de los señores …  quienes son coincidentes en manifestar que el señor ORLANDO CORREA SALAZAR no tuvo nada que ver en los hechos que se investigan, que simplemente se encontraba </w:t>
      </w:r>
      <w:r w:rsidR="009942A2" w:rsidRPr="00CA2C7C">
        <w:rPr>
          <w:rFonts w:ascii="Arial" w:hAnsi="Arial" w:cs="Arial"/>
          <w:b/>
          <w:sz w:val="24"/>
          <w:szCs w:val="24"/>
          <w:u w:val="single"/>
        </w:rPr>
        <w:t>desarrollando su oficio como taxista</w:t>
      </w:r>
      <w:r w:rsidR="00DA37B3" w:rsidRPr="00CA2C7C">
        <w:rPr>
          <w:rFonts w:ascii="Arial" w:hAnsi="Arial" w:cs="Arial"/>
          <w:b/>
          <w:sz w:val="24"/>
          <w:szCs w:val="24"/>
        </w:rPr>
        <w:t>”</w:t>
      </w:r>
      <w:r w:rsidR="00E27FA5" w:rsidRPr="00CA2C7C">
        <w:rPr>
          <w:rStyle w:val="Refdenotaalpie"/>
          <w:rFonts w:ascii="Arial" w:hAnsi="Arial" w:cs="Arial"/>
          <w:b/>
          <w:sz w:val="24"/>
          <w:szCs w:val="24"/>
        </w:rPr>
        <w:footnoteReference w:id="48"/>
      </w:r>
      <w:r w:rsidR="009942A2" w:rsidRPr="00CA2C7C">
        <w:rPr>
          <w:rFonts w:ascii="Arial" w:hAnsi="Arial" w:cs="Arial"/>
          <w:b/>
          <w:sz w:val="24"/>
          <w:szCs w:val="24"/>
        </w:rPr>
        <w:t>.</w:t>
      </w:r>
      <w:r w:rsidR="00DA37B3" w:rsidRPr="00CA2C7C">
        <w:rPr>
          <w:rFonts w:ascii="Arial" w:hAnsi="Arial" w:cs="Arial"/>
          <w:b/>
          <w:sz w:val="24"/>
          <w:szCs w:val="24"/>
          <w:u w:val="single"/>
        </w:rPr>
        <w:t xml:space="preserve"> </w:t>
      </w:r>
    </w:p>
    <w:p w:rsidR="006854C3" w:rsidRPr="00CA2C7C" w:rsidRDefault="006854C3" w:rsidP="006854C3">
      <w:pPr>
        <w:spacing w:after="0" w:line="240" w:lineRule="auto"/>
        <w:jc w:val="both"/>
        <w:rPr>
          <w:rFonts w:ascii="Arial" w:hAnsi="Arial" w:cs="Arial"/>
          <w:sz w:val="24"/>
          <w:szCs w:val="24"/>
        </w:rPr>
      </w:pPr>
    </w:p>
    <w:p w:rsidR="006854C3" w:rsidRPr="00CA2C7C" w:rsidRDefault="006854C3" w:rsidP="006854C3">
      <w:pPr>
        <w:spacing w:after="0" w:line="240" w:lineRule="auto"/>
        <w:jc w:val="both"/>
        <w:rPr>
          <w:rFonts w:ascii="Arial" w:hAnsi="Arial" w:cs="Arial"/>
          <w:sz w:val="24"/>
          <w:szCs w:val="24"/>
        </w:rPr>
      </w:pPr>
    </w:p>
    <w:p w:rsidR="005462F3" w:rsidRPr="00CA2C7C" w:rsidRDefault="007B7FEB" w:rsidP="000220CD">
      <w:pPr>
        <w:spacing w:after="0" w:line="360" w:lineRule="auto"/>
        <w:jc w:val="both"/>
        <w:rPr>
          <w:rFonts w:ascii="Arial" w:hAnsi="Arial" w:cs="Arial"/>
          <w:sz w:val="24"/>
          <w:szCs w:val="24"/>
        </w:rPr>
      </w:pPr>
      <w:r w:rsidRPr="00CA2C7C">
        <w:rPr>
          <w:rFonts w:ascii="Arial" w:hAnsi="Arial" w:cs="Arial"/>
          <w:sz w:val="24"/>
          <w:szCs w:val="24"/>
        </w:rPr>
        <w:t xml:space="preserve">En suma, la Sala </w:t>
      </w:r>
      <w:r w:rsidR="00356C3F" w:rsidRPr="00CA2C7C">
        <w:rPr>
          <w:rFonts w:ascii="Arial" w:hAnsi="Arial" w:cs="Arial"/>
          <w:sz w:val="24"/>
          <w:szCs w:val="24"/>
        </w:rPr>
        <w:t xml:space="preserve">no </w:t>
      </w:r>
      <w:r w:rsidRPr="00CA2C7C">
        <w:rPr>
          <w:rFonts w:ascii="Arial" w:hAnsi="Arial" w:cs="Arial"/>
          <w:sz w:val="24"/>
          <w:szCs w:val="24"/>
        </w:rPr>
        <w:t xml:space="preserve">encuentra </w:t>
      </w:r>
      <w:r w:rsidR="00356C3F" w:rsidRPr="00CA2C7C">
        <w:rPr>
          <w:rFonts w:ascii="Arial" w:hAnsi="Arial" w:cs="Arial"/>
          <w:sz w:val="24"/>
          <w:szCs w:val="24"/>
        </w:rPr>
        <w:t>ele</w:t>
      </w:r>
      <w:r w:rsidR="00761869" w:rsidRPr="00CA2C7C">
        <w:rPr>
          <w:rFonts w:ascii="Arial" w:hAnsi="Arial" w:cs="Arial"/>
          <w:sz w:val="24"/>
          <w:szCs w:val="24"/>
        </w:rPr>
        <w:t xml:space="preserve">mentos de juicio suficientes para concluir que alguna </w:t>
      </w:r>
      <w:r w:rsidR="00134874" w:rsidRPr="00CA2C7C">
        <w:rPr>
          <w:rFonts w:ascii="Arial" w:hAnsi="Arial" w:cs="Arial"/>
          <w:sz w:val="24"/>
          <w:szCs w:val="24"/>
        </w:rPr>
        <w:t xml:space="preserve">conducta del afectado </w:t>
      </w:r>
      <w:r w:rsidR="005462F3" w:rsidRPr="00CA2C7C">
        <w:rPr>
          <w:rFonts w:ascii="Arial" w:hAnsi="Arial" w:cs="Arial"/>
          <w:sz w:val="24"/>
          <w:szCs w:val="24"/>
        </w:rPr>
        <w:t xml:space="preserve">directo </w:t>
      </w:r>
      <w:r w:rsidR="00134874" w:rsidRPr="00CA2C7C">
        <w:rPr>
          <w:rFonts w:ascii="Arial" w:hAnsi="Arial" w:cs="Arial"/>
          <w:sz w:val="24"/>
          <w:szCs w:val="24"/>
        </w:rPr>
        <w:t xml:space="preserve">con la medida de aseguramiento contribuyó de manera determinante </w:t>
      </w:r>
      <w:r w:rsidR="00761869" w:rsidRPr="00CA2C7C">
        <w:rPr>
          <w:rFonts w:ascii="Arial" w:hAnsi="Arial" w:cs="Arial"/>
          <w:sz w:val="24"/>
          <w:szCs w:val="24"/>
        </w:rPr>
        <w:t xml:space="preserve">a </w:t>
      </w:r>
      <w:r w:rsidR="0039690C" w:rsidRPr="00CA2C7C">
        <w:rPr>
          <w:rFonts w:ascii="Arial" w:hAnsi="Arial" w:cs="Arial"/>
          <w:sz w:val="24"/>
          <w:szCs w:val="24"/>
        </w:rPr>
        <w:t xml:space="preserve">que se le involucrara en la </w:t>
      </w:r>
      <w:r w:rsidR="00134874" w:rsidRPr="00CA2C7C">
        <w:rPr>
          <w:rFonts w:ascii="Arial" w:hAnsi="Arial" w:cs="Arial"/>
          <w:sz w:val="24"/>
          <w:szCs w:val="24"/>
        </w:rPr>
        <w:t xml:space="preserve">investigación que </w:t>
      </w:r>
      <w:r w:rsidR="005462F3" w:rsidRPr="00CA2C7C">
        <w:rPr>
          <w:rFonts w:ascii="Arial" w:hAnsi="Arial" w:cs="Arial"/>
          <w:sz w:val="24"/>
          <w:szCs w:val="24"/>
        </w:rPr>
        <w:t xml:space="preserve">le </w:t>
      </w:r>
      <w:r w:rsidR="00134874" w:rsidRPr="00CA2C7C">
        <w:rPr>
          <w:rFonts w:ascii="Arial" w:hAnsi="Arial" w:cs="Arial"/>
          <w:sz w:val="24"/>
          <w:szCs w:val="24"/>
        </w:rPr>
        <w:t>adelantó la Fiscalía</w:t>
      </w:r>
      <w:r w:rsidR="005462F3" w:rsidRPr="00CA2C7C">
        <w:rPr>
          <w:rFonts w:ascii="Arial" w:hAnsi="Arial" w:cs="Arial"/>
          <w:sz w:val="24"/>
          <w:szCs w:val="24"/>
        </w:rPr>
        <w:t xml:space="preserve"> General de la Nación</w:t>
      </w:r>
      <w:r w:rsidR="0039690C" w:rsidRPr="00CA2C7C">
        <w:rPr>
          <w:rFonts w:ascii="Arial" w:hAnsi="Arial" w:cs="Arial"/>
          <w:sz w:val="24"/>
          <w:szCs w:val="24"/>
        </w:rPr>
        <w:t>.</w:t>
      </w:r>
    </w:p>
    <w:p w:rsidR="007B7FEB" w:rsidRPr="00CA2C7C" w:rsidRDefault="007B7FEB" w:rsidP="00761869">
      <w:pPr>
        <w:spacing w:after="0" w:line="240" w:lineRule="auto"/>
        <w:jc w:val="both"/>
        <w:rPr>
          <w:rFonts w:ascii="Arial" w:hAnsi="Arial" w:cs="Arial"/>
          <w:sz w:val="24"/>
          <w:szCs w:val="24"/>
          <w:highlight w:val="yellow"/>
        </w:rPr>
      </w:pPr>
    </w:p>
    <w:p w:rsidR="004A2446" w:rsidRPr="00CA2C7C" w:rsidRDefault="004A2446" w:rsidP="00761869">
      <w:pPr>
        <w:spacing w:after="0" w:line="240" w:lineRule="auto"/>
        <w:jc w:val="both"/>
        <w:rPr>
          <w:rFonts w:ascii="Arial" w:hAnsi="Arial" w:cs="Arial"/>
          <w:sz w:val="24"/>
          <w:szCs w:val="24"/>
        </w:rPr>
      </w:pPr>
    </w:p>
    <w:p w:rsidR="00D9775D" w:rsidRPr="00CA2C7C" w:rsidRDefault="00D9775D" w:rsidP="00761869">
      <w:pPr>
        <w:spacing w:after="0" w:line="360" w:lineRule="auto"/>
        <w:jc w:val="both"/>
        <w:rPr>
          <w:rFonts w:ascii="Arial" w:hAnsi="Arial" w:cs="Arial"/>
          <w:sz w:val="24"/>
          <w:szCs w:val="24"/>
        </w:rPr>
      </w:pPr>
      <w:r w:rsidRPr="00CA2C7C">
        <w:rPr>
          <w:rFonts w:ascii="Arial" w:hAnsi="Arial" w:cs="Arial"/>
          <w:sz w:val="24"/>
          <w:szCs w:val="24"/>
        </w:rPr>
        <w:t>Dilucidado lo anterior, pasa la Sala a constatar si, a la luz del artículo 90 de la Constitución Política, el daño que sufrió</w:t>
      </w:r>
      <w:r w:rsidR="00B931B5" w:rsidRPr="00CA2C7C">
        <w:rPr>
          <w:rFonts w:ascii="Arial" w:hAnsi="Arial" w:cs="Arial"/>
          <w:sz w:val="24"/>
          <w:szCs w:val="24"/>
        </w:rPr>
        <w:t xml:space="preserve"> el señor ORLANDO CORREA SALAZAR con la privación de su libertad es imputable al Estado, es decir, si fue un daño antijurídico o no. </w:t>
      </w:r>
    </w:p>
    <w:p w:rsidR="009942A2" w:rsidRPr="00CA2C7C" w:rsidRDefault="009942A2" w:rsidP="00761869">
      <w:pPr>
        <w:spacing w:after="0" w:line="240" w:lineRule="auto"/>
        <w:jc w:val="both"/>
        <w:rPr>
          <w:rFonts w:ascii="Arial" w:hAnsi="Arial" w:cs="Arial"/>
          <w:sz w:val="24"/>
          <w:szCs w:val="24"/>
        </w:rPr>
      </w:pPr>
    </w:p>
    <w:p w:rsidR="00D9775D" w:rsidRPr="00CA2C7C" w:rsidRDefault="00D9775D" w:rsidP="00761869">
      <w:pPr>
        <w:spacing w:after="0" w:line="360" w:lineRule="auto"/>
        <w:jc w:val="both"/>
        <w:rPr>
          <w:rFonts w:ascii="Arial" w:hAnsi="Arial" w:cs="Arial"/>
          <w:sz w:val="24"/>
          <w:szCs w:val="24"/>
        </w:rPr>
      </w:pPr>
      <w:r w:rsidRPr="00CA2C7C">
        <w:rPr>
          <w:rFonts w:ascii="Arial" w:hAnsi="Arial" w:cs="Arial"/>
          <w:sz w:val="24"/>
          <w:szCs w:val="24"/>
        </w:rPr>
        <w:lastRenderedPageBreak/>
        <w:t>Cabe recordar que el bien jurídico de la libertad no tiene el carácter de absoluto</w:t>
      </w:r>
      <w:r w:rsidRPr="00CA2C7C">
        <w:rPr>
          <w:rStyle w:val="Refdenotaalpie"/>
          <w:rFonts w:ascii="Arial" w:hAnsi="Arial" w:cs="Arial"/>
          <w:sz w:val="24"/>
          <w:szCs w:val="24"/>
        </w:rPr>
        <w:footnoteReference w:id="49"/>
      </w:r>
      <w:r w:rsidRPr="00CA2C7C">
        <w:rPr>
          <w:rFonts w:ascii="Arial" w:hAnsi="Arial" w:cs="Arial"/>
          <w:sz w:val="24"/>
          <w:szCs w:val="24"/>
        </w:rPr>
        <w:t xml:space="preserve"> y que, por lo tanto, como lo dijo la ya citada jurisprudencia de unificación de la Sección Tercera del Consejo de Estado (expediente 46.947), la imposición de medidas que lo limitan resulta legítima, siempre y cuando </w:t>
      </w:r>
      <w:r w:rsidRPr="00CA2C7C">
        <w:rPr>
          <w:rFonts w:ascii="Arial" w:hAnsi="Arial" w:cs="Arial"/>
          <w:b/>
          <w:sz w:val="24"/>
          <w:szCs w:val="24"/>
        </w:rPr>
        <w:t>se den todos los presupuestos legales que así lo permitan o lo exijan.</w:t>
      </w:r>
      <w:r w:rsidRPr="00CA2C7C">
        <w:rPr>
          <w:rFonts w:ascii="Arial" w:hAnsi="Arial" w:cs="Arial"/>
          <w:sz w:val="24"/>
          <w:szCs w:val="24"/>
        </w:rPr>
        <w:t xml:space="preserve"> De dicho pronunciamiento es importante destacar lo siguiente:</w:t>
      </w:r>
    </w:p>
    <w:p w:rsidR="000220CD" w:rsidRPr="00CA2C7C" w:rsidRDefault="000220CD" w:rsidP="000220CD">
      <w:pPr>
        <w:spacing w:after="0" w:line="240" w:lineRule="auto"/>
        <w:ind w:left="709" w:right="476"/>
        <w:jc w:val="both"/>
        <w:rPr>
          <w:rFonts w:ascii="Arial" w:hAnsi="Arial" w:cs="Arial"/>
          <w:sz w:val="24"/>
          <w:szCs w:val="24"/>
        </w:rPr>
      </w:pPr>
    </w:p>
    <w:p w:rsidR="00D9775D" w:rsidRPr="00CA2C7C" w:rsidRDefault="000220CD" w:rsidP="000220CD">
      <w:pPr>
        <w:spacing w:after="0" w:line="240" w:lineRule="auto"/>
        <w:ind w:left="709" w:right="476"/>
        <w:jc w:val="both"/>
        <w:rPr>
          <w:rFonts w:ascii="Arial" w:hAnsi="Arial" w:cs="Arial"/>
          <w:sz w:val="24"/>
          <w:szCs w:val="24"/>
        </w:rPr>
      </w:pPr>
      <w:r w:rsidRPr="00CA2C7C">
        <w:rPr>
          <w:rFonts w:ascii="Arial" w:hAnsi="Arial" w:cs="Arial"/>
          <w:sz w:val="24"/>
          <w:szCs w:val="24"/>
        </w:rPr>
        <w:t xml:space="preserve">“… </w:t>
      </w:r>
      <w:r w:rsidR="00D9775D" w:rsidRPr="00CA2C7C">
        <w:rPr>
          <w:rFonts w:ascii="Arial" w:hAnsi="Arial" w:cs="Arial"/>
          <w:sz w:val="24"/>
          <w:szCs w:val="24"/>
        </w:rPr>
        <w:t>las medidas a través de las cuales se puede restringir la libertad son, igualmente, de carácter constitucional, si se tiene en cuenta que el artículo 28 de la Carta Política dispone que las personas pueden ser detenidas o arrestadas en virtud de mandato escrito del juez, ‘</w:t>
      </w:r>
      <w:r w:rsidR="00D9775D" w:rsidRPr="00CA2C7C">
        <w:rPr>
          <w:rFonts w:ascii="Arial" w:hAnsi="Arial" w:cs="Arial"/>
          <w:b/>
          <w:sz w:val="24"/>
          <w:szCs w:val="24"/>
          <w:u w:val="single"/>
        </w:rPr>
        <w:t>con las formalidades legales y por motivo previamente definido en la ley’</w:t>
      </w:r>
      <w:r w:rsidR="00D9775D" w:rsidRPr="00CA2C7C">
        <w:rPr>
          <w:rStyle w:val="Refdenotaalpie"/>
          <w:rFonts w:ascii="Arial" w:hAnsi="Arial" w:cs="Arial"/>
          <w:sz w:val="24"/>
          <w:szCs w:val="24"/>
        </w:rPr>
        <w:footnoteReference w:id="50"/>
      </w:r>
      <w:r w:rsidR="00D9775D" w:rsidRPr="00CA2C7C">
        <w:rPr>
          <w:rFonts w:ascii="Arial" w:hAnsi="Arial" w:cs="Arial"/>
          <w:sz w:val="24"/>
          <w:szCs w:val="24"/>
        </w:rPr>
        <w:t xml:space="preserve"> y, por otro lado, que la detención, a propósito de su carácter preventivo y excepcional, </w:t>
      </w:r>
      <w:r w:rsidR="00D9775D" w:rsidRPr="00CA2C7C">
        <w:rPr>
          <w:rFonts w:ascii="Arial" w:hAnsi="Arial" w:cs="Arial"/>
          <w:b/>
          <w:sz w:val="24"/>
          <w:szCs w:val="24"/>
          <w:u w:val="single"/>
        </w:rPr>
        <w:t>se impone con estricto cumplimiento de los requisitos que ella exige</w:t>
      </w:r>
      <w:r w:rsidR="00D9775D" w:rsidRPr="00CA2C7C">
        <w:rPr>
          <w:rFonts w:ascii="Arial" w:hAnsi="Arial" w:cs="Arial"/>
          <w:sz w:val="24"/>
          <w:szCs w:val="24"/>
        </w:rPr>
        <w:t xml:space="preserve">, mientras se define la responsabilidad del investigado. </w:t>
      </w:r>
    </w:p>
    <w:p w:rsidR="00D9775D" w:rsidRPr="00CA2C7C" w:rsidRDefault="00D9775D" w:rsidP="000220CD">
      <w:pPr>
        <w:spacing w:after="0" w:line="240" w:lineRule="auto"/>
        <w:ind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sz w:val="24"/>
          <w:szCs w:val="24"/>
        </w:rPr>
      </w:pPr>
      <w:r w:rsidRPr="00CA2C7C">
        <w:rPr>
          <w:rFonts w:ascii="Arial" w:hAnsi="Arial" w:cs="Arial"/>
          <w:sz w:val="24"/>
          <w:szCs w:val="24"/>
        </w:rPr>
        <w:t>“Sobre el rango constitucional de la medida restrictiva de la libertad se encuentra que el numeral 1 del artículo 250, antes de ser modificado por el Acto Legislativo 3 de 2002</w:t>
      </w:r>
      <w:r w:rsidRPr="00CA2C7C">
        <w:rPr>
          <w:rStyle w:val="Refdenotaalpie"/>
          <w:rFonts w:ascii="Arial" w:hAnsi="Arial" w:cs="Arial"/>
          <w:sz w:val="24"/>
          <w:szCs w:val="24"/>
        </w:rPr>
        <w:footnoteReference w:id="51"/>
      </w:r>
      <w:r w:rsidRPr="00CA2C7C">
        <w:rPr>
          <w:rFonts w:ascii="Arial" w:hAnsi="Arial" w:cs="Arial"/>
          <w:sz w:val="24"/>
          <w:szCs w:val="24"/>
        </w:rPr>
        <w:t xml:space="preserve">, obligaba a la </w:t>
      </w:r>
      <w:r w:rsidRPr="00CA2C7C">
        <w:rPr>
          <w:rFonts w:ascii="Arial" w:hAnsi="Arial" w:cs="Arial"/>
          <w:b/>
          <w:sz w:val="24"/>
          <w:szCs w:val="24"/>
          <w:u w:val="single"/>
        </w:rPr>
        <w:t>Fiscalía General de la Nación a solicitar las medidas que se requirieran para asegurar que el imputado compareciera al proceso penal</w:t>
      </w:r>
      <w:r w:rsidRPr="00CA2C7C">
        <w:rPr>
          <w:rFonts w:ascii="Arial" w:hAnsi="Arial" w:cs="Arial"/>
          <w:sz w:val="24"/>
          <w:szCs w:val="24"/>
        </w:rPr>
        <w:t>, lo que, como ya se dijo, es una de las finalidades que se persigue con la detención preventiva; se trataba, entonces, de una excepción de estirpe constitucional, respecto del artículo 28 superior.</w:t>
      </w:r>
    </w:p>
    <w:p w:rsidR="00D9775D" w:rsidRPr="00CA2C7C" w:rsidRDefault="00D9775D" w:rsidP="008708CE">
      <w:pPr>
        <w:spacing w:after="0" w:line="240" w:lineRule="auto"/>
        <w:ind w:right="476"/>
        <w:jc w:val="both"/>
        <w:rPr>
          <w:rFonts w:ascii="Arial" w:hAnsi="Arial" w:cs="Arial"/>
          <w:sz w:val="24"/>
          <w:szCs w:val="24"/>
        </w:rPr>
      </w:pPr>
    </w:p>
    <w:p w:rsidR="00D9775D" w:rsidRPr="00CA2C7C" w:rsidRDefault="000220CD" w:rsidP="008708CE">
      <w:pPr>
        <w:spacing w:after="0" w:line="240" w:lineRule="auto"/>
        <w:ind w:right="476" w:firstLine="708"/>
        <w:jc w:val="both"/>
        <w:rPr>
          <w:rFonts w:ascii="Arial" w:hAnsi="Arial" w:cs="Arial"/>
          <w:sz w:val="24"/>
          <w:szCs w:val="24"/>
        </w:rPr>
      </w:pPr>
      <w:r w:rsidRPr="00CA2C7C">
        <w:rPr>
          <w:rFonts w:ascii="Arial" w:hAnsi="Arial" w:cs="Arial"/>
          <w:sz w:val="24"/>
          <w:szCs w:val="24"/>
        </w:rPr>
        <w:t>“</w:t>
      </w:r>
      <w:r w:rsidR="00D9775D" w:rsidRPr="00CA2C7C">
        <w:rPr>
          <w:rFonts w:ascii="Arial" w:hAnsi="Arial" w:cs="Arial"/>
          <w:sz w:val="24"/>
          <w:szCs w:val="24"/>
        </w:rPr>
        <w:t>(…)</w:t>
      </w:r>
    </w:p>
    <w:p w:rsidR="00D9775D" w:rsidRPr="00CA2C7C" w:rsidRDefault="00D9775D" w:rsidP="000220CD">
      <w:pPr>
        <w:spacing w:after="0" w:line="240" w:lineRule="auto"/>
        <w:ind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sz w:val="24"/>
          <w:szCs w:val="24"/>
        </w:rPr>
      </w:pPr>
      <w:r w:rsidRPr="00CA2C7C">
        <w:rPr>
          <w:rFonts w:ascii="Arial" w:hAnsi="Arial" w:cs="Arial"/>
          <w:sz w:val="24"/>
          <w:szCs w:val="24"/>
        </w:rPr>
        <w:t xml:space="preserve">“Dichas atribuciones fueron replicadas en el artículo 120 del Decreto 2700 de 1991 o Código de Procedimiento Penal expedido en vigencia de la Constitución de 1991 </w:t>
      </w:r>
      <w:r w:rsidR="000220CD" w:rsidRPr="00CA2C7C">
        <w:rPr>
          <w:rFonts w:ascii="Arial" w:hAnsi="Arial" w:cs="Arial"/>
          <w:sz w:val="24"/>
          <w:szCs w:val="24"/>
        </w:rPr>
        <w:t>…</w:t>
      </w:r>
    </w:p>
    <w:p w:rsidR="00D9775D" w:rsidRPr="00CA2C7C" w:rsidRDefault="00D9775D" w:rsidP="000220CD">
      <w:pPr>
        <w:spacing w:after="0" w:line="240" w:lineRule="auto"/>
        <w:ind w:left="708"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sz w:val="24"/>
          <w:szCs w:val="24"/>
        </w:rPr>
      </w:pPr>
      <w:r w:rsidRPr="00CA2C7C">
        <w:rPr>
          <w:rFonts w:ascii="Arial" w:hAnsi="Arial" w:cs="Arial"/>
          <w:sz w:val="24"/>
          <w:szCs w:val="24"/>
        </w:rPr>
        <w:lastRenderedPageBreak/>
        <w:t>(…)</w:t>
      </w:r>
    </w:p>
    <w:p w:rsidR="00D9775D" w:rsidRPr="00CA2C7C" w:rsidRDefault="00D9775D" w:rsidP="000220CD">
      <w:pPr>
        <w:spacing w:after="0" w:line="240" w:lineRule="auto"/>
        <w:ind w:left="708"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sz w:val="24"/>
          <w:szCs w:val="24"/>
        </w:rPr>
      </w:pPr>
      <w:r w:rsidRPr="00CA2C7C">
        <w:rPr>
          <w:rFonts w:ascii="Arial" w:hAnsi="Arial" w:cs="Arial"/>
          <w:sz w:val="24"/>
          <w:szCs w:val="24"/>
        </w:rPr>
        <w:t xml:space="preserve"> “Además, ese Código </w:t>
      </w:r>
      <w:r w:rsidRPr="00CA2C7C">
        <w:rPr>
          <w:rFonts w:ascii="Arial" w:hAnsi="Arial" w:cs="Arial"/>
          <w:b/>
          <w:sz w:val="24"/>
          <w:szCs w:val="24"/>
        </w:rPr>
        <w:t>(el Decreto 2700 de 1991)</w:t>
      </w:r>
      <w:r w:rsidRPr="00CA2C7C">
        <w:rPr>
          <w:rFonts w:ascii="Arial" w:hAnsi="Arial" w:cs="Arial"/>
          <w:sz w:val="24"/>
          <w:szCs w:val="24"/>
        </w:rPr>
        <w:t xml:space="preserve"> disponía que </w:t>
      </w:r>
      <w:r w:rsidRPr="00CA2C7C">
        <w:rPr>
          <w:rFonts w:ascii="Arial" w:hAnsi="Arial" w:cs="Arial"/>
          <w:b/>
          <w:sz w:val="24"/>
          <w:szCs w:val="24"/>
          <w:u w:val="single"/>
        </w:rPr>
        <w:t>la aplicación de las medidas de aseguramiento debía obedecer a la existencia de, por lo menos, un indicio grave de responsabilidad del investigado</w:t>
      </w:r>
      <w:r w:rsidRPr="00CA2C7C">
        <w:rPr>
          <w:rFonts w:ascii="Arial" w:hAnsi="Arial" w:cs="Arial"/>
          <w:sz w:val="24"/>
          <w:szCs w:val="24"/>
        </w:rPr>
        <w:t xml:space="preserve">, derivado de las pruebas legalmente recaudadas y que ellas debían adoptarse a través de una providencia interlocutoria en la que se hiciera referencia a la ‘probable responsabilidad del sindicado’ como autor o partícipe del hecho investigado. </w:t>
      </w:r>
      <w:r w:rsidRPr="00CA2C7C">
        <w:rPr>
          <w:rFonts w:ascii="Arial" w:hAnsi="Arial" w:cs="Arial"/>
          <w:b/>
          <w:sz w:val="24"/>
          <w:szCs w:val="24"/>
          <w:u w:val="single"/>
        </w:rPr>
        <w:t>Aquellas disposiciones fueron reiteradas, en términos similares, en los artículos 355 y 356 de la Ley 600 de 2000,</w:t>
      </w:r>
      <w:r w:rsidRPr="00CA2C7C">
        <w:rPr>
          <w:rFonts w:ascii="Arial" w:hAnsi="Arial" w:cs="Arial"/>
          <w:sz w:val="24"/>
          <w:szCs w:val="24"/>
        </w:rPr>
        <w:t xml:space="preserve"> derogatoria de aquél código, y en los artículos 296 y 308 de la Ley 906 de 2004, actual Código de Procedimiento Penal que, además de preconizar el carácter excepcional de las medidas de aseguramiento, se ajusta a los preceptos internacionales contenidos en la Convención Americana sobre Derechos Humanos, más concretamente a lo contemplado en el artículo 7</w:t>
      </w:r>
      <w:r w:rsidRPr="00CA2C7C">
        <w:rPr>
          <w:rStyle w:val="Refdenotaalpie"/>
          <w:rFonts w:ascii="Arial" w:hAnsi="Arial" w:cs="Arial"/>
          <w:sz w:val="24"/>
          <w:szCs w:val="24"/>
        </w:rPr>
        <w:footnoteReference w:id="52"/>
      </w:r>
      <w:r w:rsidRPr="00CA2C7C">
        <w:rPr>
          <w:rFonts w:ascii="Arial" w:hAnsi="Arial" w:cs="Arial"/>
          <w:sz w:val="24"/>
          <w:szCs w:val="24"/>
        </w:rPr>
        <w:t>, en el que se reconocen y se admiten las facultades coercitivas de los Estados para restringir el derecho universal de la libertad y, de manera coherente, no sanciona la restricción en caso de liberación de responsabilidad penal.</w:t>
      </w:r>
    </w:p>
    <w:p w:rsidR="00D9775D" w:rsidRPr="00CA2C7C" w:rsidRDefault="00D9775D" w:rsidP="000220CD">
      <w:pPr>
        <w:spacing w:after="0" w:line="240" w:lineRule="auto"/>
        <w:ind w:right="476"/>
        <w:jc w:val="both"/>
        <w:rPr>
          <w:rFonts w:ascii="Arial" w:hAnsi="Arial" w:cs="Arial"/>
          <w:sz w:val="24"/>
          <w:szCs w:val="24"/>
        </w:rPr>
      </w:pPr>
      <w:r w:rsidRPr="00CA2C7C">
        <w:rPr>
          <w:rFonts w:ascii="Arial" w:hAnsi="Arial" w:cs="Arial"/>
          <w:sz w:val="24"/>
          <w:szCs w:val="24"/>
        </w:rPr>
        <w:tab/>
      </w:r>
    </w:p>
    <w:p w:rsidR="00D9775D" w:rsidRPr="00CA2C7C" w:rsidRDefault="000220CD" w:rsidP="000220CD">
      <w:pPr>
        <w:spacing w:after="0" w:line="240" w:lineRule="auto"/>
        <w:ind w:right="476" w:firstLine="708"/>
        <w:jc w:val="both"/>
        <w:rPr>
          <w:rFonts w:ascii="Arial" w:hAnsi="Arial" w:cs="Arial"/>
          <w:sz w:val="24"/>
          <w:szCs w:val="24"/>
        </w:rPr>
      </w:pPr>
      <w:r w:rsidRPr="00CA2C7C">
        <w:rPr>
          <w:rFonts w:ascii="Arial" w:hAnsi="Arial" w:cs="Arial"/>
          <w:sz w:val="24"/>
          <w:szCs w:val="24"/>
        </w:rPr>
        <w:t>“</w:t>
      </w:r>
      <w:r w:rsidR="00D9775D" w:rsidRPr="00CA2C7C">
        <w:rPr>
          <w:rFonts w:ascii="Arial" w:hAnsi="Arial" w:cs="Arial"/>
          <w:sz w:val="24"/>
          <w:szCs w:val="24"/>
        </w:rPr>
        <w:t>(…)</w:t>
      </w:r>
    </w:p>
    <w:p w:rsidR="00D9775D" w:rsidRPr="00CA2C7C" w:rsidRDefault="00D9775D" w:rsidP="000220CD">
      <w:pPr>
        <w:spacing w:after="0" w:line="240" w:lineRule="auto"/>
        <w:ind w:left="708"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bCs/>
          <w:strike/>
          <w:sz w:val="24"/>
          <w:szCs w:val="24"/>
        </w:rPr>
      </w:pPr>
      <w:r w:rsidRPr="00CA2C7C">
        <w:rPr>
          <w:rFonts w:ascii="Arial" w:hAnsi="Arial" w:cs="Arial"/>
          <w:sz w:val="24"/>
          <w:szCs w:val="24"/>
        </w:rPr>
        <w:t xml:space="preserve">“Entonces, la medida de detención preventiva de una persona no está condicionada a la existencia de una prueba categórica e indefectible de su  responsabilidad penal, sino a que </w:t>
      </w:r>
      <w:r w:rsidRPr="00CA2C7C">
        <w:rPr>
          <w:rFonts w:ascii="Arial" w:hAnsi="Arial" w:cs="Arial"/>
          <w:b/>
          <w:sz w:val="24"/>
          <w:szCs w:val="24"/>
          <w:u w:val="single"/>
        </w:rPr>
        <w:t>medie un mandamiento escrito</w:t>
      </w:r>
      <w:r w:rsidRPr="00CA2C7C">
        <w:rPr>
          <w:rFonts w:ascii="Arial" w:hAnsi="Arial" w:cs="Arial"/>
          <w:sz w:val="24"/>
          <w:szCs w:val="24"/>
        </w:rPr>
        <w:t xml:space="preserve"> de la autoridad judicial competente, con las formalidades legales y por un motivo previamente definido en la ley (como </w:t>
      </w:r>
      <w:r w:rsidRPr="00CA2C7C">
        <w:rPr>
          <w:rFonts w:ascii="Arial" w:hAnsi="Arial" w:cs="Arial"/>
          <w:b/>
          <w:sz w:val="24"/>
          <w:szCs w:val="24"/>
          <w:u w:val="single"/>
        </w:rPr>
        <w:t>la existencia de indicios en su contra</w:t>
      </w:r>
      <w:r w:rsidRPr="00CA2C7C">
        <w:rPr>
          <w:rFonts w:ascii="Arial" w:hAnsi="Arial" w:cs="Arial"/>
          <w:sz w:val="24"/>
          <w:szCs w:val="24"/>
        </w:rPr>
        <w:t xml:space="preserve">), </w:t>
      </w:r>
      <w:r w:rsidRPr="00CA2C7C">
        <w:rPr>
          <w:rFonts w:ascii="Arial" w:hAnsi="Arial" w:cs="Arial"/>
          <w:b/>
          <w:sz w:val="24"/>
          <w:szCs w:val="24"/>
          <w:u w:val="single"/>
        </w:rPr>
        <w:t>requisitos sin los cuales su imposición sí se torna injusta e, incluso, ilícita y da lugar a que se declare la responsabilidad extracontractual del Estado.</w:t>
      </w:r>
    </w:p>
    <w:p w:rsidR="00D9775D" w:rsidRPr="00CA2C7C" w:rsidRDefault="00D9775D" w:rsidP="000220CD">
      <w:pPr>
        <w:spacing w:after="0" w:line="240" w:lineRule="auto"/>
        <w:ind w:right="476"/>
        <w:jc w:val="both"/>
        <w:rPr>
          <w:rFonts w:ascii="Arial" w:hAnsi="Arial" w:cs="Arial"/>
          <w:bCs/>
          <w:strike/>
          <w:sz w:val="24"/>
          <w:szCs w:val="24"/>
        </w:rPr>
      </w:pPr>
    </w:p>
    <w:p w:rsidR="00D9775D" w:rsidRPr="00CA2C7C" w:rsidRDefault="00D9775D" w:rsidP="000220CD">
      <w:pPr>
        <w:pStyle w:val="Textoindependiente"/>
        <w:spacing w:line="240" w:lineRule="auto"/>
        <w:ind w:left="708" w:right="476"/>
        <w:rPr>
          <w:rFonts w:ascii="Arial" w:hAnsi="Arial" w:cs="Arial"/>
          <w:bCs/>
          <w:sz w:val="24"/>
          <w:szCs w:val="24"/>
        </w:rPr>
      </w:pPr>
      <w:r w:rsidRPr="00CA2C7C">
        <w:rPr>
          <w:rFonts w:ascii="Arial" w:hAnsi="Arial" w:cs="Arial"/>
          <w:bCs/>
          <w:sz w:val="24"/>
          <w:szCs w:val="24"/>
        </w:rPr>
        <w:t xml:space="preserve">“De conformidad con lo anterior, como la indemnización se abre paso cuando se demuestra que la privación de la libertad del procesado fue injusta, podría no ser admisible ni justo con el Estado -el cual también reclama justicia para sí- que se le obligara a indemnizar a quien ha sido objeto de la medida de detención preventiva cuando para la imposición de esta, se han satisfecho los requisitos de ley ni cuando a pesar de haber intentado desvirtuar la duda mediante la práctica de pruebas, no se ha podido obtener o lograr ese objetivo, es decir, cuando sobre el </w:t>
      </w:r>
      <w:r w:rsidRPr="00CA2C7C">
        <w:rPr>
          <w:rFonts w:ascii="Arial" w:hAnsi="Arial" w:cs="Arial"/>
          <w:bCs/>
          <w:sz w:val="24"/>
          <w:szCs w:val="24"/>
        </w:rPr>
        <w:lastRenderedPageBreak/>
        <w:t xml:space="preserve">investigado persisten dudas acerca de su participación en el ilícito y, por lo tanto, también persisten respecto de lo justo o lo injusto de la privación de la libertad, caso en el cual, si el juez verifica que se cumplieron los deberes y exigencias convencionales, constitucionales y legales que corresponden al Estado para privar provisionalmente de la libertad a una persona, como aquellos de que tratan los ya citados artículos 28 y 250 constitucionales (inclusive </w:t>
      </w:r>
      <w:r w:rsidRPr="00CA2C7C">
        <w:rPr>
          <w:rFonts w:ascii="Arial" w:hAnsi="Arial" w:cs="Arial"/>
          <w:sz w:val="24"/>
          <w:szCs w:val="24"/>
          <w:lang w:val="es-CO"/>
        </w:rPr>
        <w:t>este último después de la modificación que le introdujo el Acto Legislativo 03 de 2002),</w:t>
      </w:r>
      <w:r w:rsidRPr="00CA2C7C">
        <w:rPr>
          <w:rFonts w:ascii="Arial" w:hAnsi="Arial" w:cs="Arial"/>
          <w:bCs/>
          <w:sz w:val="24"/>
          <w:szCs w:val="24"/>
        </w:rPr>
        <w:t xml:space="preserve"> las normas de procedimiento penal y la </w:t>
      </w:r>
      <w:r w:rsidRPr="00CA2C7C">
        <w:rPr>
          <w:rFonts w:ascii="Arial" w:hAnsi="Arial" w:cs="Arial"/>
          <w:sz w:val="24"/>
          <w:szCs w:val="24"/>
        </w:rPr>
        <w:t>Convención Americana sobre Derechos Humanos</w:t>
      </w:r>
      <w:r w:rsidRPr="00CA2C7C">
        <w:rPr>
          <w:rFonts w:ascii="Arial" w:hAnsi="Arial" w:cs="Arial"/>
          <w:bCs/>
          <w:sz w:val="24"/>
          <w:szCs w:val="24"/>
        </w:rPr>
        <w:t>, mal puede imponer una condena en contra de este último.</w:t>
      </w:r>
    </w:p>
    <w:p w:rsidR="002D0B93" w:rsidRPr="00CA2C7C" w:rsidRDefault="002D0B93" w:rsidP="000220CD">
      <w:pPr>
        <w:spacing w:after="0" w:line="240" w:lineRule="auto"/>
        <w:ind w:left="708" w:right="476"/>
        <w:jc w:val="both"/>
        <w:rPr>
          <w:rFonts w:ascii="Arial" w:hAnsi="Arial" w:cs="Arial"/>
          <w:sz w:val="24"/>
          <w:szCs w:val="24"/>
        </w:rPr>
      </w:pPr>
    </w:p>
    <w:p w:rsidR="00D9775D" w:rsidRPr="00CA2C7C" w:rsidRDefault="00D9775D" w:rsidP="000220CD">
      <w:pPr>
        <w:spacing w:after="0" w:line="240" w:lineRule="auto"/>
        <w:ind w:left="708" w:right="476"/>
        <w:jc w:val="both"/>
        <w:rPr>
          <w:rFonts w:ascii="Arial" w:hAnsi="Arial" w:cs="Arial"/>
          <w:sz w:val="24"/>
          <w:szCs w:val="24"/>
        </w:rPr>
      </w:pPr>
      <w:r w:rsidRPr="00CA2C7C">
        <w:rPr>
          <w:rFonts w:ascii="Arial" w:hAnsi="Arial" w:cs="Arial"/>
          <w:sz w:val="24"/>
          <w:szCs w:val="24"/>
        </w:rPr>
        <w:t>“Así las cosas, se insiste, resultaría incoherente que el Estado tuviera que indemnizar automática o indefectiblemente por una privación de la libertad impuesta, incluso, por la aplicación del mencionado sustento constitucional, pues para nada es lógico y sí más bien es absurdo pensar y aceptar que la propia Constitución Política exige a la Fiscalía adoptar -o solicitar al Juez</w:t>
      </w:r>
      <w:r w:rsidRPr="00CA2C7C">
        <w:rPr>
          <w:rStyle w:val="Refdenotaalpie"/>
          <w:rFonts w:ascii="Arial" w:hAnsi="Arial" w:cs="Arial"/>
          <w:sz w:val="24"/>
          <w:szCs w:val="24"/>
        </w:rPr>
        <w:footnoteReference w:id="53"/>
      </w:r>
      <w:r w:rsidRPr="00CA2C7C">
        <w:rPr>
          <w:rFonts w:ascii="Arial" w:hAnsi="Arial" w:cs="Arial"/>
          <w:sz w:val="24"/>
          <w:szCs w:val="24"/>
        </w:rPr>
        <w:t>- medidas de aseguramiento, como la detención domiciliaria o la detención preventiva u otras que –en las voces de la jurisprudencia de esta Corporación– implican la pérdida jurídica de la libertad, como, por ejemplo, la prohibición de salir del país</w:t>
      </w:r>
      <w:r w:rsidRPr="00CA2C7C">
        <w:rPr>
          <w:rStyle w:val="Refdenotaalpie"/>
          <w:rFonts w:ascii="Arial" w:hAnsi="Arial" w:cs="Arial"/>
          <w:sz w:val="24"/>
          <w:szCs w:val="24"/>
        </w:rPr>
        <w:footnoteReference w:id="54"/>
      </w:r>
      <w:r w:rsidRPr="00CA2C7C">
        <w:rPr>
          <w:rFonts w:ascii="Arial" w:hAnsi="Arial" w:cs="Arial"/>
          <w:sz w:val="24"/>
          <w:szCs w:val="24"/>
        </w:rPr>
        <w:t xml:space="preserve"> (art. 388 del antiguo C.P.P.), para garantizar la comparecencia del investigado al proceso –como lo exigen las normas transcritas– y que dicho organismo, sin embargo, por satisfacer ese deber y por obedecer el mandato que le imponía el artículo 6 del derogado Decreto 2700 de 1991 -el cual establecía que los funcionarios judiciales debían someterse al imperio de la Constitución y de la Ley-, se vea obligado a pagar indemnizaciones cuando deba levantar la medida, la cual, como se vio unos párrafos atrás, para nada implica la imposición de una sanción o condena”.</w:t>
      </w:r>
    </w:p>
    <w:p w:rsidR="000E505B" w:rsidRPr="00CA2C7C" w:rsidRDefault="000E505B" w:rsidP="000E505B">
      <w:pPr>
        <w:overflowPunct w:val="0"/>
        <w:autoSpaceDE w:val="0"/>
        <w:autoSpaceDN w:val="0"/>
        <w:adjustRightInd w:val="0"/>
        <w:spacing w:after="0" w:line="240" w:lineRule="auto"/>
        <w:ind w:right="50"/>
        <w:jc w:val="both"/>
        <w:textAlignment w:val="baseline"/>
        <w:rPr>
          <w:rFonts w:ascii="Arial" w:hAnsi="Arial" w:cs="Arial"/>
          <w:sz w:val="24"/>
          <w:szCs w:val="24"/>
        </w:rPr>
      </w:pPr>
    </w:p>
    <w:p w:rsidR="000E505B" w:rsidRPr="00CA2C7C" w:rsidRDefault="000E505B" w:rsidP="000E505B">
      <w:pPr>
        <w:overflowPunct w:val="0"/>
        <w:autoSpaceDE w:val="0"/>
        <w:autoSpaceDN w:val="0"/>
        <w:adjustRightInd w:val="0"/>
        <w:spacing w:after="0" w:line="240" w:lineRule="auto"/>
        <w:ind w:right="50"/>
        <w:jc w:val="both"/>
        <w:textAlignment w:val="baseline"/>
        <w:rPr>
          <w:rFonts w:ascii="Arial" w:hAnsi="Arial" w:cs="Arial"/>
          <w:sz w:val="24"/>
          <w:szCs w:val="24"/>
        </w:rPr>
      </w:pPr>
    </w:p>
    <w:p w:rsidR="00F0762A" w:rsidRPr="00CA2C7C" w:rsidRDefault="00AC3780" w:rsidP="00847A16">
      <w:pPr>
        <w:overflowPunct w:val="0"/>
        <w:autoSpaceDE w:val="0"/>
        <w:autoSpaceDN w:val="0"/>
        <w:adjustRightInd w:val="0"/>
        <w:spacing w:after="0" w:line="360" w:lineRule="auto"/>
        <w:ind w:right="50"/>
        <w:jc w:val="both"/>
        <w:textAlignment w:val="baseline"/>
        <w:rPr>
          <w:rFonts w:ascii="Arial" w:hAnsi="Arial" w:cs="Arial"/>
          <w:sz w:val="24"/>
          <w:szCs w:val="24"/>
        </w:rPr>
      </w:pPr>
      <w:r w:rsidRPr="00CA2C7C">
        <w:rPr>
          <w:rFonts w:ascii="Arial" w:hAnsi="Arial" w:cs="Arial"/>
          <w:sz w:val="24"/>
          <w:szCs w:val="24"/>
        </w:rPr>
        <w:t xml:space="preserve">Entonces, </w:t>
      </w:r>
      <w:r w:rsidR="006D7E15" w:rsidRPr="00CA2C7C">
        <w:rPr>
          <w:rFonts w:ascii="Arial" w:hAnsi="Arial" w:cs="Arial"/>
          <w:sz w:val="24"/>
          <w:szCs w:val="24"/>
        </w:rPr>
        <w:t xml:space="preserve">conforme a </w:t>
      </w:r>
      <w:r w:rsidR="00DD12D4" w:rsidRPr="00CA2C7C">
        <w:rPr>
          <w:rFonts w:ascii="Arial" w:hAnsi="Arial" w:cs="Arial"/>
          <w:sz w:val="24"/>
          <w:szCs w:val="24"/>
        </w:rPr>
        <w:t xml:space="preserve">la sentencia de </w:t>
      </w:r>
      <w:r w:rsidR="004E3771" w:rsidRPr="00CA2C7C">
        <w:rPr>
          <w:rFonts w:ascii="Arial" w:hAnsi="Arial" w:cs="Arial"/>
          <w:sz w:val="24"/>
          <w:szCs w:val="24"/>
        </w:rPr>
        <w:t>unificación</w:t>
      </w:r>
      <w:r w:rsidR="00DD12D4" w:rsidRPr="00CA2C7C">
        <w:rPr>
          <w:rFonts w:ascii="Arial" w:hAnsi="Arial" w:cs="Arial"/>
          <w:sz w:val="24"/>
          <w:szCs w:val="24"/>
        </w:rPr>
        <w:t>,</w:t>
      </w:r>
      <w:r w:rsidR="0048417E" w:rsidRPr="00CA2C7C">
        <w:rPr>
          <w:rFonts w:ascii="Arial" w:hAnsi="Arial" w:cs="Arial"/>
          <w:sz w:val="24"/>
          <w:szCs w:val="24"/>
        </w:rPr>
        <w:t xml:space="preserve"> cuando la medida de aseguramiento no </w:t>
      </w:r>
      <w:r w:rsidR="006D7E15" w:rsidRPr="00CA2C7C">
        <w:rPr>
          <w:rFonts w:ascii="Arial" w:hAnsi="Arial" w:cs="Arial"/>
          <w:sz w:val="24"/>
          <w:szCs w:val="24"/>
        </w:rPr>
        <w:t xml:space="preserve">satisface </w:t>
      </w:r>
      <w:r w:rsidR="0048417E" w:rsidRPr="00CA2C7C">
        <w:rPr>
          <w:rFonts w:ascii="Arial" w:hAnsi="Arial" w:cs="Arial"/>
          <w:sz w:val="24"/>
          <w:szCs w:val="24"/>
        </w:rPr>
        <w:t>los presupuestos legales atendibles, es decir</w:t>
      </w:r>
      <w:r w:rsidR="00754388" w:rsidRPr="00CA2C7C">
        <w:rPr>
          <w:rFonts w:ascii="Arial" w:hAnsi="Arial" w:cs="Arial"/>
          <w:sz w:val="24"/>
          <w:szCs w:val="24"/>
        </w:rPr>
        <w:t xml:space="preserve">, </w:t>
      </w:r>
      <w:r w:rsidR="00C56BD4" w:rsidRPr="00CA2C7C">
        <w:rPr>
          <w:rFonts w:ascii="Arial" w:hAnsi="Arial" w:cs="Arial"/>
          <w:sz w:val="24"/>
          <w:szCs w:val="24"/>
        </w:rPr>
        <w:t xml:space="preserve">cuando </w:t>
      </w:r>
      <w:r w:rsidR="0048417E" w:rsidRPr="00CA2C7C">
        <w:rPr>
          <w:rFonts w:ascii="Arial" w:hAnsi="Arial" w:cs="Arial"/>
          <w:sz w:val="24"/>
          <w:szCs w:val="24"/>
        </w:rPr>
        <w:t xml:space="preserve">no media una orden </w:t>
      </w:r>
      <w:r w:rsidR="00A1254D" w:rsidRPr="00CA2C7C">
        <w:rPr>
          <w:rFonts w:ascii="Arial" w:hAnsi="Arial" w:cs="Arial"/>
          <w:sz w:val="24"/>
          <w:szCs w:val="24"/>
        </w:rPr>
        <w:t xml:space="preserve">judicial </w:t>
      </w:r>
      <w:r w:rsidR="0048417E" w:rsidRPr="00CA2C7C">
        <w:rPr>
          <w:rFonts w:ascii="Arial" w:hAnsi="Arial" w:cs="Arial"/>
          <w:sz w:val="24"/>
          <w:szCs w:val="24"/>
        </w:rPr>
        <w:t xml:space="preserve">escrita o cuando no se </w:t>
      </w:r>
      <w:r w:rsidR="00C56BD4" w:rsidRPr="00CA2C7C">
        <w:rPr>
          <w:rFonts w:ascii="Arial" w:hAnsi="Arial" w:cs="Arial"/>
          <w:sz w:val="24"/>
          <w:szCs w:val="24"/>
        </w:rPr>
        <w:t xml:space="preserve">soporta </w:t>
      </w:r>
      <w:r w:rsidR="00A1254D" w:rsidRPr="00CA2C7C">
        <w:rPr>
          <w:rFonts w:ascii="Arial" w:hAnsi="Arial" w:cs="Arial"/>
          <w:sz w:val="24"/>
          <w:szCs w:val="24"/>
        </w:rPr>
        <w:t>en un</w:t>
      </w:r>
      <w:r w:rsidR="00B72419" w:rsidRPr="00CA2C7C">
        <w:rPr>
          <w:rFonts w:ascii="Arial" w:hAnsi="Arial" w:cs="Arial"/>
          <w:sz w:val="24"/>
          <w:szCs w:val="24"/>
        </w:rPr>
        <w:t xml:space="preserve"> indicio grave o en dos indicios graves </w:t>
      </w:r>
      <w:r w:rsidR="002E6461" w:rsidRPr="00CA2C7C">
        <w:rPr>
          <w:rFonts w:ascii="Arial" w:hAnsi="Arial" w:cs="Arial"/>
          <w:sz w:val="24"/>
          <w:szCs w:val="24"/>
        </w:rPr>
        <w:t xml:space="preserve">de responsabilidad penal </w:t>
      </w:r>
      <w:r w:rsidR="0048417E" w:rsidRPr="00CA2C7C">
        <w:rPr>
          <w:rFonts w:ascii="Arial" w:hAnsi="Arial" w:cs="Arial"/>
          <w:sz w:val="24"/>
          <w:szCs w:val="24"/>
        </w:rPr>
        <w:t>–según la ley de procedimiento aplicable-</w:t>
      </w:r>
      <w:r w:rsidR="00754388" w:rsidRPr="00CA2C7C">
        <w:rPr>
          <w:rFonts w:ascii="Arial" w:hAnsi="Arial" w:cs="Arial"/>
          <w:sz w:val="24"/>
          <w:szCs w:val="24"/>
        </w:rPr>
        <w:t xml:space="preserve">, </w:t>
      </w:r>
      <w:r w:rsidR="00DD12D4" w:rsidRPr="00CA2C7C">
        <w:rPr>
          <w:rFonts w:ascii="Arial" w:hAnsi="Arial" w:cs="Arial"/>
          <w:sz w:val="24"/>
          <w:szCs w:val="24"/>
        </w:rPr>
        <w:t>la privación de la libertad se torn</w:t>
      </w:r>
      <w:r w:rsidR="0048417E" w:rsidRPr="00CA2C7C">
        <w:rPr>
          <w:rFonts w:ascii="Arial" w:hAnsi="Arial" w:cs="Arial"/>
          <w:sz w:val="24"/>
          <w:szCs w:val="24"/>
        </w:rPr>
        <w:t>a</w:t>
      </w:r>
      <w:r w:rsidR="00DD12D4" w:rsidRPr="00CA2C7C">
        <w:rPr>
          <w:rFonts w:ascii="Arial" w:hAnsi="Arial" w:cs="Arial"/>
          <w:sz w:val="24"/>
          <w:szCs w:val="24"/>
        </w:rPr>
        <w:t xml:space="preserve"> in</w:t>
      </w:r>
      <w:r w:rsidR="0048417E" w:rsidRPr="00CA2C7C">
        <w:rPr>
          <w:rFonts w:ascii="Arial" w:hAnsi="Arial" w:cs="Arial"/>
          <w:sz w:val="24"/>
          <w:szCs w:val="24"/>
        </w:rPr>
        <w:t xml:space="preserve">justa y, en consecuencia, surge </w:t>
      </w:r>
      <w:r w:rsidR="00DD12D4" w:rsidRPr="00CA2C7C">
        <w:rPr>
          <w:rFonts w:ascii="Arial" w:hAnsi="Arial" w:cs="Arial"/>
          <w:sz w:val="24"/>
          <w:szCs w:val="24"/>
        </w:rPr>
        <w:t xml:space="preserve">para el Estado el deber jurídico de reparar el daño que </w:t>
      </w:r>
      <w:r w:rsidR="0048417E" w:rsidRPr="00CA2C7C">
        <w:rPr>
          <w:rFonts w:ascii="Arial" w:hAnsi="Arial" w:cs="Arial"/>
          <w:sz w:val="24"/>
          <w:szCs w:val="24"/>
        </w:rPr>
        <w:t xml:space="preserve">esa situación </w:t>
      </w:r>
      <w:r w:rsidR="00DD12D4" w:rsidRPr="00CA2C7C">
        <w:rPr>
          <w:rFonts w:ascii="Arial" w:hAnsi="Arial" w:cs="Arial"/>
          <w:sz w:val="24"/>
          <w:szCs w:val="24"/>
        </w:rPr>
        <w:t>caus</w:t>
      </w:r>
      <w:r w:rsidR="0048417E" w:rsidRPr="00CA2C7C">
        <w:rPr>
          <w:rFonts w:ascii="Arial" w:hAnsi="Arial" w:cs="Arial"/>
          <w:sz w:val="24"/>
          <w:szCs w:val="24"/>
        </w:rPr>
        <w:t xml:space="preserve">ó. </w:t>
      </w:r>
    </w:p>
    <w:p w:rsidR="004E3771" w:rsidRPr="00CA2C7C" w:rsidRDefault="004E3771" w:rsidP="004E3771">
      <w:pPr>
        <w:overflowPunct w:val="0"/>
        <w:autoSpaceDE w:val="0"/>
        <w:autoSpaceDN w:val="0"/>
        <w:adjustRightInd w:val="0"/>
        <w:spacing w:after="0" w:line="240" w:lineRule="auto"/>
        <w:ind w:right="50"/>
        <w:jc w:val="both"/>
        <w:textAlignment w:val="baseline"/>
        <w:rPr>
          <w:rFonts w:ascii="Arial" w:hAnsi="Arial" w:cs="Arial"/>
          <w:sz w:val="24"/>
          <w:szCs w:val="24"/>
          <w:highlight w:val="yellow"/>
        </w:rPr>
      </w:pPr>
    </w:p>
    <w:p w:rsidR="00F0762A" w:rsidRPr="00CA2C7C" w:rsidRDefault="00F0762A" w:rsidP="004E3771">
      <w:pPr>
        <w:overflowPunct w:val="0"/>
        <w:autoSpaceDE w:val="0"/>
        <w:autoSpaceDN w:val="0"/>
        <w:adjustRightInd w:val="0"/>
        <w:spacing w:after="0" w:line="240" w:lineRule="auto"/>
        <w:ind w:right="51"/>
        <w:jc w:val="both"/>
        <w:textAlignment w:val="baseline"/>
        <w:rPr>
          <w:rFonts w:ascii="Arial" w:hAnsi="Arial" w:cs="Arial"/>
          <w:sz w:val="24"/>
          <w:szCs w:val="24"/>
          <w:highlight w:val="yellow"/>
        </w:rPr>
      </w:pPr>
    </w:p>
    <w:p w:rsidR="00A1254D" w:rsidRPr="00CA2C7C" w:rsidRDefault="00761869" w:rsidP="00CE4D7A">
      <w:pPr>
        <w:overflowPunct w:val="0"/>
        <w:autoSpaceDE w:val="0"/>
        <w:autoSpaceDN w:val="0"/>
        <w:adjustRightInd w:val="0"/>
        <w:spacing w:after="0" w:line="360" w:lineRule="auto"/>
        <w:ind w:right="51"/>
        <w:jc w:val="both"/>
        <w:textAlignment w:val="baseline"/>
        <w:rPr>
          <w:rFonts w:ascii="Arial" w:hAnsi="Arial" w:cs="Arial"/>
          <w:i/>
          <w:sz w:val="24"/>
          <w:szCs w:val="24"/>
        </w:rPr>
      </w:pPr>
      <w:r w:rsidRPr="00CA2C7C">
        <w:rPr>
          <w:rFonts w:ascii="Arial" w:hAnsi="Arial" w:cs="Arial"/>
          <w:sz w:val="24"/>
          <w:szCs w:val="24"/>
        </w:rPr>
        <w:t>En el sub lite, se tiene que, c</w:t>
      </w:r>
      <w:r w:rsidR="00942417" w:rsidRPr="00CA2C7C">
        <w:rPr>
          <w:rFonts w:ascii="Arial" w:hAnsi="Arial" w:cs="Arial"/>
          <w:sz w:val="24"/>
          <w:szCs w:val="24"/>
        </w:rPr>
        <w:t>onforme</w:t>
      </w:r>
      <w:r w:rsidRPr="00CA2C7C">
        <w:rPr>
          <w:rFonts w:ascii="Arial" w:hAnsi="Arial" w:cs="Arial"/>
          <w:sz w:val="24"/>
          <w:szCs w:val="24"/>
        </w:rPr>
        <w:t xml:space="preserve"> </w:t>
      </w:r>
      <w:r w:rsidR="00942417" w:rsidRPr="00CA2C7C">
        <w:rPr>
          <w:rFonts w:ascii="Arial" w:hAnsi="Arial" w:cs="Arial"/>
          <w:sz w:val="24"/>
          <w:szCs w:val="24"/>
        </w:rPr>
        <w:t xml:space="preserve">a lo previsto en el artículo 355 del Código de Procedimiento Penal vigente para el momento de los hechos que motivaron la demanda, esto es, la ley 600 de 2000, la medida de aseguramiento de detención preventiva </w:t>
      </w:r>
      <w:r w:rsidR="00942417" w:rsidRPr="00CA2C7C">
        <w:rPr>
          <w:rFonts w:ascii="Arial" w:hAnsi="Arial" w:cs="Arial"/>
          <w:i/>
          <w:sz w:val="24"/>
          <w:szCs w:val="24"/>
        </w:rPr>
        <w:t xml:space="preserve">“Se impondrá </w:t>
      </w:r>
      <w:r w:rsidR="00942417" w:rsidRPr="00CA2C7C">
        <w:rPr>
          <w:rFonts w:ascii="Arial" w:hAnsi="Arial" w:cs="Arial"/>
          <w:b/>
          <w:i/>
          <w:sz w:val="24"/>
          <w:szCs w:val="24"/>
          <w:u w:val="single"/>
        </w:rPr>
        <w:t>cuando aparezcan por lo menos dos indicios graves de responsabilidad</w:t>
      </w:r>
      <w:r w:rsidR="00942417" w:rsidRPr="00CA2C7C">
        <w:rPr>
          <w:rFonts w:ascii="Arial" w:hAnsi="Arial" w:cs="Arial"/>
          <w:b/>
          <w:i/>
          <w:sz w:val="24"/>
          <w:szCs w:val="24"/>
        </w:rPr>
        <w:t xml:space="preserve"> </w:t>
      </w:r>
      <w:r w:rsidR="00942417" w:rsidRPr="00CA2C7C">
        <w:rPr>
          <w:rFonts w:ascii="Arial" w:hAnsi="Arial" w:cs="Arial"/>
          <w:i/>
          <w:sz w:val="24"/>
          <w:szCs w:val="24"/>
        </w:rPr>
        <w:t>con base en las pruebas legalmente producidas dentro del proceso”</w:t>
      </w:r>
      <w:r w:rsidR="00A1254D" w:rsidRPr="00CA2C7C">
        <w:rPr>
          <w:rFonts w:ascii="Arial" w:hAnsi="Arial" w:cs="Arial"/>
          <w:i/>
          <w:sz w:val="24"/>
          <w:szCs w:val="24"/>
        </w:rPr>
        <w:t>.</w:t>
      </w:r>
    </w:p>
    <w:p w:rsidR="00A1254D" w:rsidRPr="00CA2C7C" w:rsidRDefault="00A1254D" w:rsidP="00A1254D">
      <w:pPr>
        <w:overflowPunct w:val="0"/>
        <w:autoSpaceDE w:val="0"/>
        <w:autoSpaceDN w:val="0"/>
        <w:adjustRightInd w:val="0"/>
        <w:spacing w:after="0" w:line="240" w:lineRule="auto"/>
        <w:ind w:right="51"/>
        <w:jc w:val="both"/>
        <w:textAlignment w:val="baseline"/>
        <w:rPr>
          <w:rFonts w:ascii="Arial" w:hAnsi="Arial" w:cs="Arial"/>
          <w:i/>
          <w:sz w:val="24"/>
          <w:szCs w:val="24"/>
        </w:rPr>
      </w:pPr>
    </w:p>
    <w:p w:rsidR="00A1254D" w:rsidRPr="00CA2C7C" w:rsidRDefault="00A1254D" w:rsidP="00A1254D">
      <w:pPr>
        <w:overflowPunct w:val="0"/>
        <w:autoSpaceDE w:val="0"/>
        <w:autoSpaceDN w:val="0"/>
        <w:adjustRightInd w:val="0"/>
        <w:spacing w:after="0" w:line="240" w:lineRule="auto"/>
        <w:ind w:right="51"/>
        <w:jc w:val="both"/>
        <w:textAlignment w:val="baseline"/>
        <w:rPr>
          <w:rFonts w:ascii="Arial" w:hAnsi="Arial" w:cs="Arial"/>
          <w:i/>
          <w:sz w:val="24"/>
          <w:szCs w:val="24"/>
        </w:rPr>
      </w:pPr>
    </w:p>
    <w:p w:rsidR="00E76C69" w:rsidRPr="00CA2C7C" w:rsidRDefault="00761869" w:rsidP="003255BD">
      <w:pPr>
        <w:overflowPunct w:val="0"/>
        <w:autoSpaceDE w:val="0"/>
        <w:autoSpaceDN w:val="0"/>
        <w:adjustRightInd w:val="0"/>
        <w:spacing w:after="0" w:line="360" w:lineRule="auto"/>
        <w:ind w:right="51"/>
        <w:jc w:val="both"/>
        <w:textAlignment w:val="baseline"/>
        <w:rPr>
          <w:rFonts w:ascii="Arial" w:hAnsi="Arial" w:cs="Arial"/>
          <w:bCs/>
          <w:sz w:val="24"/>
          <w:szCs w:val="24"/>
        </w:rPr>
      </w:pPr>
      <w:r w:rsidRPr="00CA2C7C">
        <w:rPr>
          <w:rFonts w:ascii="Arial" w:hAnsi="Arial" w:cs="Arial"/>
          <w:sz w:val="24"/>
          <w:szCs w:val="24"/>
        </w:rPr>
        <w:lastRenderedPageBreak/>
        <w:t>L</w:t>
      </w:r>
      <w:r w:rsidR="0048417E" w:rsidRPr="00CA2C7C">
        <w:rPr>
          <w:rFonts w:ascii="Arial" w:hAnsi="Arial" w:cs="Arial"/>
          <w:sz w:val="24"/>
          <w:szCs w:val="24"/>
        </w:rPr>
        <w:t>a</w:t>
      </w:r>
      <w:r w:rsidRPr="00CA2C7C">
        <w:rPr>
          <w:rFonts w:ascii="Arial" w:hAnsi="Arial" w:cs="Arial"/>
          <w:sz w:val="24"/>
          <w:szCs w:val="24"/>
        </w:rPr>
        <w:t xml:space="preserve"> </w:t>
      </w:r>
      <w:r w:rsidR="00F0762A" w:rsidRPr="00CA2C7C">
        <w:rPr>
          <w:rFonts w:ascii="Arial" w:hAnsi="Arial" w:cs="Arial"/>
          <w:sz w:val="24"/>
          <w:szCs w:val="24"/>
        </w:rPr>
        <w:t>Fiscalía Quinta Delegada ante los Jueces Penales del Circuito de Ibagué –encarga</w:t>
      </w:r>
      <w:r w:rsidR="00A90C14" w:rsidRPr="00CA2C7C">
        <w:rPr>
          <w:rFonts w:ascii="Arial" w:hAnsi="Arial" w:cs="Arial"/>
          <w:sz w:val="24"/>
          <w:szCs w:val="24"/>
        </w:rPr>
        <w:t>da</w:t>
      </w:r>
      <w:r w:rsidR="00F0762A" w:rsidRPr="00CA2C7C">
        <w:rPr>
          <w:rFonts w:ascii="Arial" w:hAnsi="Arial" w:cs="Arial"/>
          <w:sz w:val="24"/>
          <w:szCs w:val="24"/>
        </w:rPr>
        <w:t xml:space="preserve"> de la instrucción- </w:t>
      </w:r>
      <w:r w:rsidR="004E2BCF" w:rsidRPr="00CA2C7C">
        <w:rPr>
          <w:rFonts w:ascii="Arial" w:hAnsi="Arial" w:cs="Arial"/>
          <w:sz w:val="24"/>
          <w:szCs w:val="24"/>
        </w:rPr>
        <w:t xml:space="preserve">soportó </w:t>
      </w:r>
      <w:r w:rsidR="00D20F46" w:rsidRPr="00CA2C7C">
        <w:rPr>
          <w:rFonts w:ascii="Arial" w:hAnsi="Arial" w:cs="Arial"/>
          <w:sz w:val="24"/>
          <w:szCs w:val="24"/>
        </w:rPr>
        <w:t>la medida de aseguramiento de detención preventiva en establecimiento carcelario</w:t>
      </w:r>
      <w:r w:rsidR="00EA1D60" w:rsidRPr="00CA2C7C">
        <w:rPr>
          <w:rFonts w:ascii="Arial" w:hAnsi="Arial" w:cs="Arial"/>
          <w:sz w:val="24"/>
          <w:szCs w:val="24"/>
        </w:rPr>
        <w:t xml:space="preserve"> </w:t>
      </w:r>
      <w:r w:rsidR="003255BD" w:rsidRPr="00CA2C7C">
        <w:rPr>
          <w:rFonts w:ascii="Arial" w:hAnsi="Arial" w:cs="Arial"/>
          <w:sz w:val="24"/>
          <w:szCs w:val="24"/>
        </w:rPr>
        <w:t xml:space="preserve">en contra del </w:t>
      </w:r>
      <w:r w:rsidR="00EA1D60" w:rsidRPr="00CA2C7C">
        <w:rPr>
          <w:rFonts w:ascii="Arial" w:hAnsi="Arial" w:cs="Arial"/>
          <w:sz w:val="24"/>
          <w:szCs w:val="24"/>
        </w:rPr>
        <w:t xml:space="preserve">señor ORLANDO CORREA SALAZAR, </w:t>
      </w:r>
      <w:r w:rsidR="002F376C" w:rsidRPr="00CA2C7C">
        <w:rPr>
          <w:rFonts w:ascii="Arial" w:hAnsi="Arial" w:cs="Arial"/>
          <w:sz w:val="24"/>
          <w:szCs w:val="24"/>
        </w:rPr>
        <w:t xml:space="preserve">en </w:t>
      </w:r>
      <w:r w:rsidR="00EA1D60" w:rsidRPr="00CA2C7C">
        <w:rPr>
          <w:rFonts w:ascii="Arial" w:hAnsi="Arial" w:cs="Arial"/>
          <w:sz w:val="24"/>
          <w:szCs w:val="24"/>
        </w:rPr>
        <w:t>lo que</w:t>
      </w:r>
      <w:r w:rsidR="00E76C69" w:rsidRPr="00CA2C7C">
        <w:rPr>
          <w:rFonts w:ascii="Arial" w:hAnsi="Arial" w:cs="Arial"/>
          <w:sz w:val="24"/>
          <w:szCs w:val="24"/>
        </w:rPr>
        <w:t xml:space="preserve">, según su criterio, </w:t>
      </w:r>
      <w:r w:rsidR="00EA1D60" w:rsidRPr="00CA2C7C">
        <w:rPr>
          <w:rFonts w:ascii="Arial" w:hAnsi="Arial" w:cs="Arial"/>
          <w:sz w:val="24"/>
          <w:szCs w:val="24"/>
        </w:rPr>
        <w:t>consideró indicios graves de res</w:t>
      </w:r>
      <w:r w:rsidR="004D4E48" w:rsidRPr="00CA2C7C">
        <w:rPr>
          <w:rFonts w:ascii="Arial" w:hAnsi="Arial" w:cs="Arial"/>
          <w:sz w:val="24"/>
          <w:szCs w:val="24"/>
        </w:rPr>
        <w:t>ponsa</w:t>
      </w:r>
      <w:r w:rsidR="003255BD" w:rsidRPr="00CA2C7C">
        <w:rPr>
          <w:rFonts w:ascii="Arial" w:hAnsi="Arial" w:cs="Arial"/>
          <w:sz w:val="24"/>
          <w:szCs w:val="24"/>
        </w:rPr>
        <w:t>bilidad penal, los cuales estructuró</w:t>
      </w:r>
      <w:r w:rsidR="0016791A" w:rsidRPr="00CA2C7C">
        <w:rPr>
          <w:rFonts w:ascii="Arial" w:hAnsi="Arial" w:cs="Arial"/>
          <w:sz w:val="24"/>
          <w:szCs w:val="24"/>
        </w:rPr>
        <w:t xml:space="preserve">, </w:t>
      </w:r>
      <w:r w:rsidRPr="00CA2C7C">
        <w:rPr>
          <w:rFonts w:ascii="Arial" w:hAnsi="Arial" w:cs="Arial"/>
          <w:sz w:val="24"/>
          <w:szCs w:val="24"/>
        </w:rPr>
        <w:t>a partir de</w:t>
      </w:r>
      <w:r w:rsidR="004D4E48" w:rsidRPr="00CA2C7C">
        <w:rPr>
          <w:rFonts w:ascii="Arial" w:hAnsi="Arial" w:cs="Arial"/>
          <w:sz w:val="24"/>
          <w:szCs w:val="24"/>
        </w:rPr>
        <w:t xml:space="preserve">: i) el hecho de </w:t>
      </w:r>
      <w:r w:rsidR="00A17B3A" w:rsidRPr="00CA2C7C">
        <w:rPr>
          <w:rFonts w:ascii="Arial" w:hAnsi="Arial" w:cs="Arial"/>
          <w:sz w:val="24"/>
          <w:szCs w:val="24"/>
        </w:rPr>
        <w:t xml:space="preserve">que </w:t>
      </w:r>
      <w:r w:rsidR="009653AB" w:rsidRPr="00CA2C7C">
        <w:rPr>
          <w:rFonts w:ascii="Arial" w:hAnsi="Arial" w:cs="Arial"/>
          <w:sz w:val="24"/>
          <w:szCs w:val="24"/>
        </w:rPr>
        <w:t xml:space="preserve">señor </w:t>
      </w:r>
      <w:r w:rsidR="00A17B3A" w:rsidRPr="00CA2C7C">
        <w:rPr>
          <w:rFonts w:ascii="Arial" w:hAnsi="Arial" w:cs="Arial"/>
          <w:sz w:val="24"/>
          <w:szCs w:val="24"/>
        </w:rPr>
        <w:t xml:space="preserve">ORLANDO </w:t>
      </w:r>
      <w:r w:rsidR="009653AB" w:rsidRPr="00CA2C7C">
        <w:rPr>
          <w:rFonts w:ascii="Arial" w:hAnsi="Arial" w:cs="Arial"/>
          <w:sz w:val="24"/>
          <w:szCs w:val="24"/>
        </w:rPr>
        <w:t xml:space="preserve">CORREA SALAZAR </w:t>
      </w:r>
      <w:r w:rsidR="009653AB" w:rsidRPr="00CA2C7C">
        <w:rPr>
          <w:rFonts w:ascii="Arial" w:hAnsi="Arial" w:cs="Arial"/>
          <w:i/>
          <w:sz w:val="24"/>
          <w:szCs w:val="24"/>
        </w:rPr>
        <w:t>“</w:t>
      </w:r>
      <w:r w:rsidR="0016791A" w:rsidRPr="00CA2C7C">
        <w:rPr>
          <w:rFonts w:ascii="Arial" w:hAnsi="Arial" w:cs="Arial"/>
          <w:i/>
          <w:sz w:val="24"/>
          <w:szCs w:val="24"/>
        </w:rPr>
        <w:t xml:space="preserve">… </w:t>
      </w:r>
      <w:r w:rsidR="0016791A" w:rsidRPr="00CA2C7C">
        <w:rPr>
          <w:rFonts w:ascii="Arial" w:hAnsi="Arial" w:cs="Arial"/>
          <w:bCs/>
          <w:i/>
          <w:sz w:val="24"/>
          <w:szCs w:val="24"/>
        </w:rPr>
        <w:t xml:space="preserve">hubiese estado presente en el lugar de los acontecimientos conduciendo el taxi que abordarían los delincuentes luego de recibir el dinero producto de la extorsión </w:t>
      </w:r>
      <w:r w:rsidR="0016791A" w:rsidRPr="00CA2C7C">
        <w:rPr>
          <w:rFonts w:ascii="Arial" w:hAnsi="Arial" w:cs="Arial"/>
          <w:bCs/>
          <w:sz w:val="24"/>
          <w:szCs w:val="24"/>
        </w:rPr>
        <w:t>…”</w:t>
      </w:r>
      <w:r w:rsidR="00B72419" w:rsidRPr="00CA2C7C">
        <w:rPr>
          <w:rFonts w:ascii="Arial" w:hAnsi="Arial" w:cs="Arial"/>
          <w:bCs/>
          <w:sz w:val="24"/>
          <w:szCs w:val="24"/>
        </w:rPr>
        <w:t xml:space="preserve"> (folio 716), </w:t>
      </w:r>
      <w:r w:rsidR="0016791A" w:rsidRPr="00CA2C7C">
        <w:rPr>
          <w:rFonts w:ascii="Arial" w:hAnsi="Arial" w:cs="Arial"/>
          <w:bCs/>
          <w:sz w:val="24"/>
          <w:szCs w:val="24"/>
        </w:rPr>
        <w:t>ii)</w:t>
      </w:r>
      <w:r w:rsidR="00B72419" w:rsidRPr="00CA2C7C">
        <w:rPr>
          <w:rFonts w:ascii="Arial" w:hAnsi="Arial" w:cs="Arial"/>
          <w:bCs/>
          <w:sz w:val="24"/>
          <w:szCs w:val="24"/>
        </w:rPr>
        <w:t xml:space="preserve"> su conocimiento sobre el lugar donde se encontraba el vehículo hurtado </w:t>
      </w:r>
      <w:r w:rsidR="00D33A0D" w:rsidRPr="00CA2C7C">
        <w:rPr>
          <w:rFonts w:ascii="Arial" w:hAnsi="Arial" w:cs="Arial"/>
          <w:bCs/>
          <w:sz w:val="24"/>
          <w:szCs w:val="24"/>
        </w:rPr>
        <w:t>(</w:t>
      </w:r>
      <w:r w:rsidR="00B72419" w:rsidRPr="00CA2C7C">
        <w:rPr>
          <w:rFonts w:ascii="Arial" w:hAnsi="Arial" w:cs="Arial"/>
          <w:bCs/>
          <w:sz w:val="24"/>
          <w:szCs w:val="24"/>
        </w:rPr>
        <w:t>barrio “Ancón</w:t>
      </w:r>
      <w:r w:rsidRPr="00CA2C7C">
        <w:rPr>
          <w:rFonts w:ascii="Arial" w:hAnsi="Arial" w:cs="Arial"/>
          <w:bCs/>
          <w:sz w:val="24"/>
          <w:szCs w:val="24"/>
        </w:rPr>
        <w:t>”</w:t>
      </w:r>
      <w:r w:rsidR="00B72419" w:rsidRPr="00CA2C7C">
        <w:rPr>
          <w:rFonts w:ascii="Arial" w:hAnsi="Arial" w:cs="Arial"/>
          <w:bCs/>
          <w:sz w:val="24"/>
          <w:szCs w:val="24"/>
        </w:rPr>
        <w:t xml:space="preserve"> de Ibagué</w:t>
      </w:r>
      <w:r w:rsidR="00941A29" w:rsidRPr="00CA2C7C">
        <w:rPr>
          <w:rFonts w:ascii="Arial" w:hAnsi="Arial" w:cs="Arial"/>
          <w:bCs/>
          <w:sz w:val="24"/>
          <w:szCs w:val="24"/>
        </w:rPr>
        <w:t>) y</w:t>
      </w:r>
      <w:r w:rsidR="00D33A0D" w:rsidRPr="00CA2C7C">
        <w:rPr>
          <w:rFonts w:ascii="Arial" w:hAnsi="Arial" w:cs="Arial"/>
          <w:bCs/>
          <w:sz w:val="24"/>
          <w:szCs w:val="24"/>
        </w:rPr>
        <w:t xml:space="preserve"> iii) la identidad </w:t>
      </w:r>
      <w:r w:rsidR="00E76C69" w:rsidRPr="00CA2C7C">
        <w:rPr>
          <w:rFonts w:ascii="Arial" w:hAnsi="Arial" w:cs="Arial"/>
          <w:bCs/>
          <w:sz w:val="24"/>
          <w:szCs w:val="24"/>
        </w:rPr>
        <w:t xml:space="preserve">entre </w:t>
      </w:r>
      <w:r w:rsidR="00D33A0D" w:rsidRPr="00CA2C7C">
        <w:rPr>
          <w:rFonts w:ascii="Arial" w:hAnsi="Arial" w:cs="Arial"/>
          <w:bCs/>
          <w:sz w:val="24"/>
          <w:szCs w:val="24"/>
        </w:rPr>
        <w:t xml:space="preserve">los teléfonos móviles </w:t>
      </w:r>
      <w:r w:rsidR="00EB3C86" w:rsidRPr="00CA2C7C">
        <w:rPr>
          <w:rFonts w:ascii="Arial" w:hAnsi="Arial" w:cs="Arial"/>
          <w:bCs/>
          <w:sz w:val="24"/>
          <w:szCs w:val="24"/>
        </w:rPr>
        <w:t xml:space="preserve">que fueron incautados en el procedimiento de </w:t>
      </w:r>
      <w:r w:rsidR="00D33A0D" w:rsidRPr="00CA2C7C">
        <w:rPr>
          <w:rFonts w:ascii="Arial" w:hAnsi="Arial" w:cs="Arial"/>
          <w:bCs/>
          <w:sz w:val="24"/>
          <w:szCs w:val="24"/>
        </w:rPr>
        <w:t>captura</w:t>
      </w:r>
      <w:r w:rsidR="00E76C69" w:rsidRPr="00CA2C7C">
        <w:rPr>
          <w:rFonts w:ascii="Arial" w:hAnsi="Arial" w:cs="Arial"/>
          <w:bCs/>
          <w:sz w:val="24"/>
          <w:szCs w:val="24"/>
        </w:rPr>
        <w:t xml:space="preserve"> y aquellos desde donde se producían las llamadas extorsivas atrás mencionadas. </w:t>
      </w:r>
    </w:p>
    <w:p w:rsidR="00DF155B" w:rsidRPr="00CA2C7C" w:rsidRDefault="00DF155B" w:rsidP="00DF155B">
      <w:pPr>
        <w:overflowPunct w:val="0"/>
        <w:autoSpaceDE w:val="0"/>
        <w:autoSpaceDN w:val="0"/>
        <w:adjustRightInd w:val="0"/>
        <w:spacing w:after="0" w:line="240" w:lineRule="auto"/>
        <w:ind w:right="51"/>
        <w:jc w:val="both"/>
        <w:textAlignment w:val="baseline"/>
        <w:rPr>
          <w:rFonts w:ascii="Arial" w:hAnsi="Arial" w:cs="Arial"/>
          <w:sz w:val="24"/>
          <w:szCs w:val="24"/>
        </w:rPr>
      </w:pPr>
    </w:p>
    <w:p w:rsidR="00CF2A03" w:rsidRPr="00CA2C7C" w:rsidRDefault="00CF2A03" w:rsidP="00DF155B">
      <w:pPr>
        <w:overflowPunct w:val="0"/>
        <w:autoSpaceDE w:val="0"/>
        <w:autoSpaceDN w:val="0"/>
        <w:adjustRightInd w:val="0"/>
        <w:spacing w:after="0" w:line="240" w:lineRule="auto"/>
        <w:ind w:right="51"/>
        <w:jc w:val="both"/>
        <w:textAlignment w:val="baseline"/>
        <w:rPr>
          <w:rFonts w:ascii="Arial" w:hAnsi="Arial" w:cs="Arial"/>
          <w:sz w:val="24"/>
          <w:szCs w:val="24"/>
        </w:rPr>
      </w:pPr>
    </w:p>
    <w:p w:rsidR="00EB3C86" w:rsidRPr="00CA2C7C" w:rsidRDefault="00EB3C86" w:rsidP="0039690C">
      <w:pPr>
        <w:overflowPunct w:val="0"/>
        <w:autoSpaceDE w:val="0"/>
        <w:autoSpaceDN w:val="0"/>
        <w:adjustRightInd w:val="0"/>
        <w:spacing w:after="0" w:line="360" w:lineRule="auto"/>
        <w:ind w:right="51"/>
        <w:jc w:val="both"/>
        <w:textAlignment w:val="baseline"/>
        <w:rPr>
          <w:rFonts w:ascii="Arial" w:hAnsi="Arial" w:cs="Arial"/>
          <w:sz w:val="24"/>
          <w:szCs w:val="24"/>
        </w:rPr>
      </w:pPr>
      <w:r w:rsidRPr="00CA2C7C">
        <w:rPr>
          <w:rFonts w:ascii="Arial" w:hAnsi="Arial" w:cs="Arial"/>
          <w:sz w:val="24"/>
          <w:szCs w:val="24"/>
        </w:rPr>
        <w:t xml:space="preserve">Sin embargo, como lo concluyó el juez de la absolución, </w:t>
      </w:r>
      <w:r w:rsidR="00E76C69" w:rsidRPr="00CA2C7C">
        <w:rPr>
          <w:rFonts w:ascii="Arial" w:hAnsi="Arial" w:cs="Arial"/>
          <w:sz w:val="24"/>
          <w:szCs w:val="24"/>
        </w:rPr>
        <w:t xml:space="preserve">los elementos circunstanciales </w:t>
      </w:r>
      <w:r w:rsidRPr="00CA2C7C">
        <w:rPr>
          <w:rFonts w:ascii="Arial" w:hAnsi="Arial" w:cs="Arial"/>
          <w:sz w:val="24"/>
          <w:szCs w:val="24"/>
        </w:rPr>
        <w:t>no eran lo suficientemente s</w:t>
      </w:r>
      <w:r w:rsidR="001736D1" w:rsidRPr="00CA2C7C">
        <w:rPr>
          <w:rFonts w:ascii="Arial" w:hAnsi="Arial" w:cs="Arial"/>
          <w:sz w:val="24"/>
          <w:szCs w:val="24"/>
        </w:rPr>
        <w:t xml:space="preserve">ólidos </w:t>
      </w:r>
      <w:r w:rsidR="007A26E6" w:rsidRPr="00CA2C7C">
        <w:rPr>
          <w:rFonts w:ascii="Arial" w:hAnsi="Arial" w:cs="Arial"/>
          <w:sz w:val="24"/>
          <w:szCs w:val="24"/>
        </w:rPr>
        <w:t>y</w:t>
      </w:r>
      <w:r w:rsidR="00E76C69" w:rsidRPr="00CA2C7C">
        <w:rPr>
          <w:rFonts w:ascii="Arial" w:hAnsi="Arial" w:cs="Arial"/>
          <w:sz w:val="24"/>
          <w:szCs w:val="24"/>
        </w:rPr>
        <w:t xml:space="preserve"> no tenían </w:t>
      </w:r>
      <w:r w:rsidR="007A26E6" w:rsidRPr="00CA2C7C">
        <w:rPr>
          <w:rFonts w:ascii="Arial" w:hAnsi="Arial" w:cs="Arial"/>
          <w:sz w:val="24"/>
          <w:szCs w:val="24"/>
        </w:rPr>
        <w:t>“</w:t>
      </w:r>
      <w:r w:rsidR="001736D1" w:rsidRPr="00CA2C7C">
        <w:rPr>
          <w:rFonts w:ascii="Arial" w:hAnsi="Arial" w:cs="Arial"/>
          <w:sz w:val="24"/>
          <w:szCs w:val="24"/>
        </w:rPr>
        <w:t>alto grado de gravedad”</w:t>
      </w:r>
      <w:r w:rsidR="00E76C69" w:rsidRPr="00CA2C7C">
        <w:rPr>
          <w:rFonts w:ascii="Arial" w:hAnsi="Arial" w:cs="Arial"/>
          <w:sz w:val="24"/>
          <w:szCs w:val="24"/>
        </w:rPr>
        <w:t xml:space="preserve"> </w:t>
      </w:r>
      <w:r w:rsidR="002F376C" w:rsidRPr="00CA2C7C">
        <w:rPr>
          <w:rFonts w:ascii="Arial" w:hAnsi="Arial" w:cs="Arial"/>
          <w:sz w:val="24"/>
          <w:szCs w:val="24"/>
        </w:rPr>
        <w:t xml:space="preserve">como para soportar la </w:t>
      </w:r>
      <w:r w:rsidR="004E7D53" w:rsidRPr="00CA2C7C">
        <w:rPr>
          <w:rFonts w:ascii="Arial" w:hAnsi="Arial" w:cs="Arial"/>
          <w:sz w:val="24"/>
          <w:szCs w:val="24"/>
        </w:rPr>
        <w:t>acusación</w:t>
      </w:r>
      <w:r w:rsidR="002F376C" w:rsidRPr="00CA2C7C">
        <w:rPr>
          <w:rFonts w:ascii="Arial" w:hAnsi="Arial" w:cs="Arial"/>
          <w:sz w:val="24"/>
          <w:szCs w:val="24"/>
        </w:rPr>
        <w:t xml:space="preserve">, ya que </w:t>
      </w:r>
      <w:r w:rsidR="00CB47AB" w:rsidRPr="00CA2C7C">
        <w:rPr>
          <w:rFonts w:ascii="Arial" w:hAnsi="Arial" w:cs="Arial"/>
          <w:sz w:val="24"/>
          <w:szCs w:val="24"/>
        </w:rPr>
        <w:t>“</w:t>
      </w:r>
      <w:r w:rsidR="00CB47AB" w:rsidRPr="00CA2C7C">
        <w:rPr>
          <w:rFonts w:ascii="Arial" w:hAnsi="Arial" w:cs="Arial"/>
          <w:b/>
          <w:i/>
          <w:sz w:val="24"/>
          <w:szCs w:val="24"/>
          <w:u w:val="single"/>
        </w:rPr>
        <w:t>son endebles y escasos por más que se les concatene, entre sí, no tienen cohesión suficiente, como para predicar la certeza en torno a la autoría … en relación con los hechos materializados de los acusados</w:t>
      </w:r>
      <w:r w:rsidR="0039690C" w:rsidRPr="00CA2C7C">
        <w:rPr>
          <w:rFonts w:ascii="Arial" w:hAnsi="Arial" w:cs="Arial"/>
          <w:i/>
          <w:sz w:val="24"/>
          <w:szCs w:val="24"/>
        </w:rPr>
        <w:t>”.</w:t>
      </w:r>
    </w:p>
    <w:p w:rsidR="0039690C" w:rsidRPr="00CA2C7C" w:rsidRDefault="0039690C" w:rsidP="001736D1">
      <w:pPr>
        <w:overflowPunct w:val="0"/>
        <w:autoSpaceDE w:val="0"/>
        <w:autoSpaceDN w:val="0"/>
        <w:adjustRightInd w:val="0"/>
        <w:spacing w:after="0" w:line="240" w:lineRule="auto"/>
        <w:ind w:right="51"/>
        <w:jc w:val="both"/>
        <w:textAlignment w:val="baseline"/>
        <w:rPr>
          <w:rFonts w:ascii="Arial" w:hAnsi="Arial" w:cs="Arial"/>
          <w:sz w:val="24"/>
          <w:szCs w:val="24"/>
        </w:rPr>
      </w:pPr>
    </w:p>
    <w:p w:rsidR="006854C3" w:rsidRPr="00CA2C7C" w:rsidRDefault="006854C3" w:rsidP="001736D1">
      <w:pPr>
        <w:overflowPunct w:val="0"/>
        <w:autoSpaceDE w:val="0"/>
        <w:autoSpaceDN w:val="0"/>
        <w:adjustRightInd w:val="0"/>
        <w:spacing w:after="0" w:line="240" w:lineRule="auto"/>
        <w:ind w:right="51"/>
        <w:jc w:val="both"/>
        <w:textAlignment w:val="baseline"/>
        <w:rPr>
          <w:rFonts w:ascii="Arial" w:hAnsi="Arial" w:cs="Arial"/>
          <w:sz w:val="24"/>
          <w:szCs w:val="24"/>
        </w:rPr>
      </w:pPr>
    </w:p>
    <w:p w:rsidR="00A17B3A" w:rsidRPr="00CA2C7C" w:rsidRDefault="00A015FF" w:rsidP="00A17B3A">
      <w:pPr>
        <w:overflowPunct w:val="0"/>
        <w:autoSpaceDE w:val="0"/>
        <w:autoSpaceDN w:val="0"/>
        <w:adjustRightInd w:val="0"/>
        <w:spacing w:after="0" w:line="360" w:lineRule="auto"/>
        <w:ind w:right="51"/>
        <w:jc w:val="both"/>
        <w:textAlignment w:val="baseline"/>
        <w:rPr>
          <w:rFonts w:ascii="Arial" w:hAnsi="Arial" w:cs="Arial"/>
          <w:sz w:val="24"/>
          <w:szCs w:val="24"/>
        </w:rPr>
      </w:pPr>
      <w:r w:rsidRPr="00CA2C7C">
        <w:rPr>
          <w:rFonts w:ascii="Arial" w:hAnsi="Arial" w:cs="Arial"/>
          <w:sz w:val="24"/>
          <w:szCs w:val="24"/>
        </w:rPr>
        <w:t xml:space="preserve">Claramente, </w:t>
      </w:r>
      <w:r w:rsidR="001736D1" w:rsidRPr="00CA2C7C">
        <w:rPr>
          <w:rFonts w:ascii="Arial" w:hAnsi="Arial" w:cs="Arial"/>
          <w:sz w:val="24"/>
          <w:szCs w:val="24"/>
        </w:rPr>
        <w:t>el elemento circunstancia</w:t>
      </w:r>
      <w:r w:rsidR="007A26E6" w:rsidRPr="00CA2C7C">
        <w:rPr>
          <w:rFonts w:ascii="Arial" w:hAnsi="Arial" w:cs="Arial"/>
          <w:sz w:val="24"/>
          <w:szCs w:val="24"/>
        </w:rPr>
        <w:t>l</w:t>
      </w:r>
      <w:r w:rsidR="00CB47AB" w:rsidRPr="00CA2C7C">
        <w:rPr>
          <w:rFonts w:ascii="Arial" w:hAnsi="Arial" w:cs="Arial"/>
          <w:sz w:val="24"/>
          <w:szCs w:val="24"/>
        </w:rPr>
        <w:t>,</w:t>
      </w:r>
      <w:r w:rsidR="007A26E6" w:rsidRPr="00CA2C7C">
        <w:rPr>
          <w:rFonts w:ascii="Arial" w:hAnsi="Arial" w:cs="Arial"/>
          <w:sz w:val="24"/>
          <w:szCs w:val="24"/>
        </w:rPr>
        <w:t xml:space="preserve"> </w:t>
      </w:r>
      <w:r w:rsidR="001736D1" w:rsidRPr="00CA2C7C">
        <w:rPr>
          <w:rFonts w:ascii="Arial" w:hAnsi="Arial" w:cs="Arial"/>
          <w:sz w:val="24"/>
          <w:szCs w:val="24"/>
        </w:rPr>
        <w:t xml:space="preserve">determinado por </w:t>
      </w:r>
      <w:r w:rsidR="007A26E6" w:rsidRPr="00CA2C7C">
        <w:rPr>
          <w:rFonts w:ascii="Arial" w:hAnsi="Arial" w:cs="Arial"/>
          <w:sz w:val="24"/>
          <w:szCs w:val="24"/>
        </w:rPr>
        <w:t xml:space="preserve">la presencia del procesado en </w:t>
      </w:r>
      <w:r w:rsidR="00F144B3" w:rsidRPr="00CA2C7C">
        <w:rPr>
          <w:rFonts w:ascii="Arial" w:hAnsi="Arial" w:cs="Arial"/>
          <w:sz w:val="24"/>
          <w:szCs w:val="24"/>
        </w:rPr>
        <w:t>el lugar donde se llevaba a cabo la extorsión</w:t>
      </w:r>
      <w:r w:rsidR="00CB47AB" w:rsidRPr="00CA2C7C">
        <w:rPr>
          <w:rFonts w:ascii="Arial" w:hAnsi="Arial" w:cs="Arial"/>
          <w:sz w:val="24"/>
          <w:szCs w:val="24"/>
        </w:rPr>
        <w:t>,</w:t>
      </w:r>
      <w:r w:rsidR="00F144B3" w:rsidRPr="00CA2C7C">
        <w:rPr>
          <w:rFonts w:ascii="Arial" w:hAnsi="Arial" w:cs="Arial"/>
          <w:sz w:val="24"/>
          <w:szCs w:val="24"/>
        </w:rPr>
        <w:t xml:space="preserve"> </w:t>
      </w:r>
      <w:r w:rsidR="007A26E6" w:rsidRPr="00CA2C7C">
        <w:rPr>
          <w:rFonts w:ascii="Arial" w:hAnsi="Arial" w:cs="Arial"/>
          <w:sz w:val="24"/>
          <w:szCs w:val="24"/>
        </w:rPr>
        <w:t xml:space="preserve">encontraba justificación en la actividad ejercida por </w:t>
      </w:r>
      <w:r w:rsidR="00CB47AB" w:rsidRPr="00CA2C7C">
        <w:rPr>
          <w:rFonts w:ascii="Arial" w:hAnsi="Arial" w:cs="Arial"/>
          <w:sz w:val="24"/>
          <w:szCs w:val="24"/>
        </w:rPr>
        <w:t xml:space="preserve">éste al momento de los hechos –conductor de </w:t>
      </w:r>
      <w:r w:rsidR="007A26E6" w:rsidRPr="00CA2C7C">
        <w:rPr>
          <w:rFonts w:ascii="Arial" w:hAnsi="Arial" w:cs="Arial"/>
          <w:sz w:val="24"/>
          <w:szCs w:val="24"/>
        </w:rPr>
        <w:t>taxi</w:t>
      </w:r>
      <w:r w:rsidR="00CB47AB" w:rsidRPr="00CA2C7C">
        <w:rPr>
          <w:rFonts w:ascii="Arial" w:hAnsi="Arial" w:cs="Arial"/>
          <w:sz w:val="24"/>
          <w:szCs w:val="24"/>
        </w:rPr>
        <w:t>- y en desarrollo de la cual fue contr</w:t>
      </w:r>
      <w:r w:rsidR="00205743" w:rsidRPr="00CA2C7C">
        <w:rPr>
          <w:rFonts w:ascii="Arial" w:hAnsi="Arial" w:cs="Arial"/>
          <w:sz w:val="24"/>
          <w:szCs w:val="24"/>
        </w:rPr>
        <w:t xml:space="preserve">atado para </w:t>
      </w:r>
      <w:r w:rsidR="0039690C" w:rsidRPr="00CA2C7C">
        <w:rPr>
          <w:rFonts w:ascii="Arial" w:hAnsi="Arial" w:cs="Arial"/>
          <w:sz w:val="24"/>
          <w:szCs w:val="24"/>
        </w:rPr>
        <w:t>prestar</w:t>
      </w:r>
      <w:r w:rsidR="00205743" w:rsidRPr="00CA2C7C">
        <w:rPr>
          <w:rFonts w:ascii="Arial" w:hAnsi="Arial" w:cs="Arial"/>
          <w:sz w:val="24"/>
          <w:szCs w:val="24"/>
        </w:rPr>
        <w:t xml:space="preserve"> un servicio, justificación que le restaba contundencia al indicio –ya no podía calificarse como grave-, siendo, entonces, e</w:t>
      </w:r>
      <w:r w:rsidR="00FE3081" w:rsidRPr="00CA2C7C">
        <w:rPr>
          <w:rFonts w:ascii="Arial" w:hAnsi="Arial" w:cs="Arial"/>
          <w:sz w:val="24"/>
          <w:szCs w:val="24"/>
        </w:rPr>
        <w:t>se</w:t>
      </w:r>
      <w:r w:rsidR="00205743" w:rsidRPr="00CA2C7C">
        <w:rPr>
          <w:rFonts w:ascii="Arial" w:hAnsi="Arial" w:cs="Arial"/>
          <w:sz w:val="24"/>
          <w:szCs w:val="24"/>
        </w:rPr>
        <w:t xml:space="preserve"> elemento circunstancial solo una </w:t>
      </w:r>
      <w:r w:rsidR="007A26E6" w:rsidRPr="00CA2C7C">
        <w:rPr>
          <w:rFonts w:ascii="Arial" w:hAnsi="Arial" w:cs="Arial"/>
          <w:sz w:val="24"/>
          <w:szCs w:val="24"/>
        </w:rPr>
        <w:t xml:space="preserve">situación contingente.  </w:t>
      </w:r>
    </w:p>
    <w:p w:rsidR="007A26E6" w:rsidRPr="00CA2C7C" w:rsidRDefault="007A26E6" w:rsidP="007A26E6">
      <w:pPr>
        <w:overflowPunct w:val="0"/>
        <w:autoSpaceDE w:val="0"/>
        <w:autoSpaceDN w:val="0"/>
        <w:adjustRightInd w:val="0"/>
        <w:spacing w:after="0" w:line="240" w:lineRule="auto"/>
        <w:ind w:right="51"/>
        <w:jc w:val="both"/>
        <w:textAlignment w:val="baseline"/>
        <w:rPr>
          <w:rFonts w:ascii="Arial" w:hAnsi="Arial" w:cs="Arial"/>
          <w:sz w:val="24"/>
          <w:szCs w:val="24"/>
        </w:rPr>
      </w:pPr>
    </w:p>
    <w:p w:rsidR="00E76C69" w:rsidRPr="00CA2C7C" w:rsidRDefault="00E76C69" w:rsidP="007A26E6">
      <w:pPr>
        <w:overflowPunct w:val="0"/>
        <w:autoSpaceDE w:val="0"/>
        <w:autoSpaceDN w:val="0"/>
        <w:adjustRightInd w:val="0"/>
        <w:spacing w:after="0" w:line="240" w:lineRule="auto"/>
        <w:ind w:right="51"/>
        <w:jc w:val="both"/>
        <w:textAlignment w:val="baseline"/>
        <w:rPr>
          <w:rFonts w:ascii="Arial" w:hAnsi="Arial" w:cs="Arial"/>
          <w:sz w:val="24"/>
          <w:szCs w:val="24"/>
        </w:rPr>
      </w:pPr>
    </w:p>
    <w:p w:rsidR="00032668" w:rsidRPr="00CA2C7C" w:rsidRDefault="003F3587" w:rsidP="00F144B3">
      <w:pPr>
        <w:overflowPunct w:val="0"/>
        <w:autoSpaceDE w:val="0"/>
        <w:autoSpaceDN w:val="0"/>
        <w:adjustRightInd w:val="0"/>
        <w:spacing w:after="0" w:line="360" w:lineRule="auto"/>
        <w:ind w:right="51"/>
        <w:jc w:val="both"/>
        <w:textAlignment w:val="baseline"/>
        <w:rPr>
          <w:rFonts w:ascii="Arial" w:hAnsi="Arial" w:cs="Arial"/>
          <w:sz w:val="24"/>
          <w:szCs w:val="24"/>
        </w:rPr>
      </w:pPr>
      <w:r w:rsidRPr="00CA2C7C">
        <w:rPr>
          <w:rFonts w:ascii="Arial" w:hAnsi="Arial" w:cs="Arial"/>
          <w:sz w:val="24"/>
          <w:szCs w:val="24"/>
        </w:rPr>
        <w:t>Ahora, desde su captura, la</w:t>
      </w:r>
      <w:r w:rsidR="00F144B3" w:rsidRPr="00CA2C7C">
        <w:rPr>
          <w:rFonts w:ascii="Arial" w:hAnsi="Arial" w:cs="Arial"/>
          <w:sz w:val="24"/>
          <w:szCs w:val="24"/>
        </w:rPr>
        <w:t>s</w:t>
      </w:r>
      <w:r w:rsidR="00032668" w:rsidRPr="00CA2C7C">
        <w:rPr>
          <w:rFonts w:ascii="Arial" w:hAnsi="Arial" w:cs="Arial"/>
          <w:sz w:val="24"/>
          <w:szCs w:val="24"/>
        </w:rPr>
        <w:t xml:space="preserve"> otras </w:t>
      </w:r>
      <w:r w:rsidR="00F144B3" w:rsidRPr="00CA2C7C">
        <w:rPr>
          <w:rFonts w:ascii="Arial" w:hAnsi="Arial" w:cs="Arial"/>
          <w:sz w:val="24"/>
          <w:szCs w:val="24"/>
        </w:rPr>
        <w:t>dos</w:t>
      </w:r>
      <w:r w:rsidRPr="00CA2C7C">
        <w:rPr>
          <w:rFonts w:ascii="Arial" w:hAnsi="Arial" w:cs="Arial"/>
          <w:sz w:val="24"/>
          <w:szCs w:val="24"/>
        </w:rPr>
        <w:t xml:space="preserve"> personas aprehendida</w:t>
      </w:r>
      <w:r w:rsidR="00F144B3" w:rsidRPr="00CA2C7C">
        <w:rPr>
          <w:rFonts w:ascii="Arial" w:hAnsi="Arial" w:cs="Arial"/>
          <w:sz w:val="24"/>
          <w:szCs w:val="24"/>
        </w:rPr>
        <w:t xml:space="preserve">s en el procedimiento </w:t>
      </w:r>
      <w:r w:rsidR="0039690C" w:rsidRPr="00CA2C7C">
        <w:rPr>
          <w:rFonts w:ascii="Arial" w:hAnsi="Arial" w:cs="Arial"/>
          <w:sz w:val="24"/>
          <w:szCs w:val="24"/>
        </w:rPr>
        <w:t xml:space="preserve">en que también lo fue </w:t>
      </w:r>
      <w:r w:rsidR="00F144B3" w:rsidRPr="00CA2C7C">
        <w:rPr>
          <w:rFonts w:ascii="Arial" w:hAnsi="Arial" w:cs="Arial"/>
          <w:sz w:val="24"/>
          <w:szCs w:val="24"/>
        </w:rPr>
        <w:t>el señor CORREA SALAZAR aceptaron que realizaban llamadas extorsivas a la víctima</w:t>
      </w:r>
      <w:r w:rsidR="00E76C69" w:rsidRPr="00CA2C7C">
        <w:rPr>
          <w:rFonts w:ascii="Arial" w:hAnsi="Arial" w:cs="Arial"/>
          <w:sz w:val="24"/>
          <w:szCs w:val="24"/>
        </w:rPr>
        <w:t xml:space="preserve"> del hurto, lo cual se verificó</w:t>
      </w:r>
      <w:r w:rsidR="00F144B3" w:rsidRPr="00CA2C7C">
        <w:rPr>
          <w:rFonts w:ascii="Arial" w:hAnsi="Arial" w:cs="Arial"/>
          <w:sz w:val="24"/>
          <w:szCs w:val="24"/>
        </w:rPr>
        <w:t xml:space="preserve"> desde el comienzo, </w:t>
      </w:r>
      <w:r w:rsidR="00E76C69" w:rsidRPr="00CA2C7C">
        <w:rPr>
          <w:rFonts w:ascii="Arial" w:hAnsi="Arial" w:cs="Arial"/>
          <w:sz w:val="24"/>
          <w:szCs w:val="24"/>
        </w:rPr>
        <w:t>pues</w:t>
      </w:r>
      <w:r w:rsidR="00F144B3" w:rsidRPr="00CA2C7C">
        <w:rPr>
          <w:rFonts w:ascii="Arial" w:hAnsi="Arial" w:cs="Arial"/>
          <w:sz w:val="24"/>
          <w:szCs w:val="24"/>
        </w:rPr>
        <w:t xml:space="preserve"> sus </w:t>
      </w:r>
      <w:r w:rsidRPr="00CA2C7C">
        <w:rPr>
          <w:rFonts w:ascii="Arial" w:hAnsi="Arial" w:cs="Arial"/>
          <w:sz w:val="24"/>
          <w:szCs w:val="24"/>
        </w:rPr>
        <w:t xml:space="preserve">números </w:t>
      </w:r>
      <w:r w:rsidR="00F144B3" w:rsidRPr="00CA2C7C">
        <w:rPr>
          <w:rFonts w:ascii="Arial" w:hAnsi="Arial" w:cs="Arial"/>
          <w:sz w:val="24"/>
          <w:szCs w:val="24"/>
        </w:rPr>
        <w:t xml:space="preserve">telefónicos coincidían con los </w:t>
      </w:r>
      <w:r w:rsidRPr="00CA2C7C">
        <w:rPr>
          <w:rFonts w:ascii="Arial" w:hAnsi="Arial" w:cs="Arial"/>
          <w:sz w:val="24"/>
          <w:szCs w:val="24"/>
        </w:rPr>
        <w:t>d</w:t>
      </w:r>
      <w:r w:rsidR="00F144B3" w:rsidRPr="00CA2C7C">
        <w:rPr>
          <w:rFonts w:ascii="Arial" w:hAnsi="Arial" w:cs="Arial"/>
          <w:sz w:val="24"/>
          <w:szCs w:val="24"/>
        </w:rPr>
        <w:t xml:space="preserve">e las llamadas entrantes </w:t>
      </w:r>
      <w:r w:rsidR="00032668" w:rsidRPr="00CA2C7C">
        <w:rPr>
          <w:rFonts w:ascii="Arial" w:hAnsi="Arial" w:cs="Arial"/>
          <w:sz w:val="24"/>
          <w:szCs w:val="24"/>
        </w:rPr>
        <w:t xml:space="preserve">recibidas por </w:t>
      </w:r>
      <w:r w:rsidR="00E76C69" w:rsidRPr="00CA2C7C">
        <w:rPr>
          <w:rFonts w:ascii="Arial" w:hAnsi="Arial" w:cs="Arial"/>
          <w:sz w:val="24"/>
          <w:szCs w:val="24"/>
        </w:rPr>
        <w:t>aquélla</w:t>
      </w:r>
      <w:r w:rsidR="00032668" w:rsidRPr="00CA2C7C">
        <w:rPr>
          <w:rFonts w:ascii="Arial" w:hAnsi="Arial" w:cs="Arial"/>
          <w:sz w:val="24"/>
          <w:szCs w:val="24"/>
        </w:rPr>
        <w:t xml:space="preserve">, cosa que no </w:t>
      </w:r>
      <w:r w:rsidR="00E76C69" w:rsidRPr="00CA2C7C">
        <w:rPr>
          <w:rFonts w:ascii="Arial" w:hAnsi="Arial" w:cs="Arial"/>
          <w:sz w:val="24"/>
          <w:szCs w:val="24"/>
        </w:rPr>
        <w:t xml:space="preserve">sucedía </w:t>
      </w:r>
      <w:r w:rsidR="00032668" w:rsidRPr="00CA2C7C">
        <w:rPr>
          <w:rFonts w:ascii="Arial" w:hAnsi="Arial" w:cs="Arial"/>
          <w:sz w:val="24"/>
          <w:szCs w:val="24"/>
        </w:rPr>
        <w:t>con el celular que le fue</w:t>
      </w:r>
      <w:r w:rsidR="00E76C69" w:rsidRPr="00CA2C7C">
        <w:rPr>
          <w:rFonts w:ascii="Arial" w:hAnsi="Arial" w:cs="Arial"/>
          <w:sz w:val="24"/>
          <w:szCs w:val="24"/>
        </w:rPr>
        <w:t xml:space="preserve"> </w:t>
      </w:r>
      <w:r w:rsidR="00032668" w:rsidRPr="00CA2C7C">
        <w:rPr>
          <w:rFonts w:ascii="Arial" w:hAnsi="Arial" w:cs="Arial"/>
          <w:sz w:val="24"/>
          <w:szCs w:val="24"/>
        </w:rPr>
        <w:t>incautado a</w:t>
      </w:r>
      <w:r w:rsidR="00E76C69" w:rsidRPr="00CA2C7C">
        <w:rPr>
          <w:rFonts w:ascii="Arial" w:hAnsi="Arial" w:cs="Arial"/>
          <w:sz w:val="24"/>
          <w:szCs w:val="24"/>
        </w:rPr>
        <w:t xml:space="preserve"> dicho señor, ya que </w:t>
      </w:r>
      <w:r w:rsidR="00032668" w:rsidRPr="00CA2C7C">
        <w:rPr>
          <w:rFonts w:ascii="Arial" w:hAnsi="Arial" w:cs="Arial"/>
          <w:sz w:val="24"/>
          <w:szCs w:val="24"/>
        </w:rPr>
        <w:t xml:space="preserve">su número telefónico no figuraba como alguno de aquellos desde los cuales se hacían </w:t>
      </w:r>
      <w:r w:rsidR="00E76C69" w:rsidRPr="00CA2C7C">
        <w:rPr>
          <w:rFonts w:ascii="Arial" w:hAnsi="Arial" w:cs="Arial"/>
          <w:sz w:val="24"/>
          <w:szCs w:val="24"/>
        </w:rPr>
        <w:t>tales</w:t>
      </w:r>
      <w:r w:rsidR="00032668" w:rsidRPr="00CA2C7C">
        <w:rPr>
          <w:rFonts w:ascii="Arial" w:hAnsi="Arial" w:cs="Arial"/>
          <w:sz w:val="24"/>
          <w:szCs w:val="24"/>
        </w:rPr>
        <w:t xml:space="preserve"> llamadas </w:t>
      </w:r>
      <w:r w:rsidR="0039690C" w:rsidRPr="00CA2C7C">
        <w:rPr>
          <w:rFonts w:ascii="Arial" w:hAnsi="Arial" w:cs="Arial"/>
          <w:sz w:val="24"/>
          <w:szCs w:val="24"/>
        </w:rPr>
        <w:t>y para la Sala es claro que el solo hecho de portar un celular no es indicio de nada.</w:t>
      </w:r>
      <w:r w:rsidR="00032668" w:rsidRPr="00CA2C7C">
        <w:rPr>
          <w:rFonts w:ascii="Arial" w:hAnsi="Arial" w:cs="Arial"/>
          <w:sz w:val="24"/>
          <w:szCs w:val="24"/>
        </w:rPr>
        <w:t xml:space="preserve">  </w:t>
      </w:r>
    </w:p>
    <w:p w:rsidR="00032668" w:rsidRPr="00CA2C7C" w:rsidRDefault="00032668" w:rsidP="00032668">
      <w:pPr>
        <w:overflowPunct w:val="0"/>
        <w:autoSpaceDE w:val="0"/>
        <w:autoSpaceDN w:val="0"/>
        <w:adjustRightInd w:val="0"/>
        <w:spacing w:after="0" w:line="240" w:lineRule="auto"/>
        <w:ind w:right="51"/>
        <w:jc w:val="both"/>
        <w:textAlignment w:val="baseline"/>
        <w:rPr>
          <w:rFonts w:ascii="Arial" w:hAnsi="Arial" w:cs="Arial"/>
          <w:sz w:val="24"/>
          <w:szCs w:val="24"/>
          <w:highlight w:val="yellow"/>
        </w:rPr>
      </w:pPr>
    </w:p>
    <w:p w:rsidR="00AC3780" w:rsidRPr="00CA2C7C" w:rsidRDefault="00AC3780" w:rsidP="00032668">
      <w:pPr>
        <w:overflowPunct w:val="0"/>
        <w:autoSpaceDE w:val="0"/>
        <w:autoSpaceDN w:val="0"/>
        <w:adjustRightInd w:val="0"/>
        <w:spacing w:after="0" w:line="240" w:lineRule="auto"/>
        <w:ind w:right="51"/>
        <w:jc w:val="both"/>
        <w:textAlignment w:val="baseline"/>
        <w:rPr>
          <w:rFonts w:ascii="Arial" w:hAnsi="Arial" w:cs="Arial"/>
          <w:sz w:val="24"/>
          <w:szCs w:val="24"/>
          <w:highlight w:val="yellow"/>
        </w:rPr>
      </w:pPr>
    </w:p>
    <w:p w:rsidR="0023535F" w:rsidRPr="00CA2C7C" w:rsidRDefault="0023535F" w:rsidP="001827C1">
      <w:pPr>
        <w:pStyle w:val="Prrafodelista"/>
        <w:spacing w:line="360" w:lineRule="auto"/>
        <w:ind w:left="0" w:right="51"/>
        <w:jc w:val="both"/>
        <w:rPr>
          <w:rFonts w:ascii="Arial" w:hAnsi="Arial" w:cs="Arial"/>
          <w:szCs w:val="24"/>
          <w:lang w:val="es-CO"/>
        </w:rPr>
      </w:pPr>
      <w:r w:rsidRPr="00CA2C7C">
        <w:rPr>
          <w:rFonts w:ascii="Arial" w:hAnsi="Arial" w:cs="Arial"/>
          <w:szCs w:val="24"/>
          <w:lang w:val="es-CO"/>
        </w:rPr>
        <w:t xml:space="preserve">Como se ve, es claro que no habían indicios suficientes siquiera para que la Fiscalía soportara medida de aseguramiento alguna en contra del acá demandante y, además, </w:t>
      </w:r>
      <w:r w:rsidR="009435F2" w:rsidRPr="00CA2C7C">
        <w:rPr>
          <w:rFonts w:ascii="Arial" w:hAnsi="Arial" w:cs="Arial"/>
          <w:szCs w:val="24"/>
          <w:lang w:val="es-CO"/>
        </w:rPr>
        <w:t xml:space="preserve">se </w:t>
      </w:r>
      <w:r w:rsidRPr="00CA2C7C">
        <w:rPr>
          <w:rFonts w:ascii="Arial" w:hAnsi="Arial" w:cs="Arial"/>
          <w:szCs w:val="24"/>
          <w:lang w:val="es-CO"/>
        </w:rPr>
        <w:t>advierte que:</w:t>
      </w:r>
    </w:p>
    <w:p w:rsidR="0023535F" w:rsidRPr="00CA2C7C" w:rsidRDefault="0023535F" w:rsidP="0023535F">
      <w:pPr>
        <w:pStyle w:val="Prrafodelista"/>
        <w:ind w:left="0" w:right="51"/>
        <w:jc w:val="both"/>
        <w:rPr>
          <w:rFonts w:ascii="Arial" w:hAnsi="Arial" w:cs="Arial"/>
          <w:szCs w:val="24"/>
          <w:highlight w:val="yellow"/>
          <w:lang w:val="es-CO"/>
        </w:rPr>
      </w:pPr>
    </w:p>
    <w:p w:rsidR="00563C43" w:rsidRPr="00CA2C7C" w:rsidRDefault="0023535F" w:rsidP="0023535F">
      <w:pPr>
        <w:pStyle w:val="Prrafodelista"/>
        <w:numPr>
          <w:ilvl w:val="0"/>
          <w:numId w:val="5"/>
        </w:numPr>
        <w:spacing w:line="360" w:lineRule="auto"/>
        <w:ind w:left="0" w:right="51" w:firstLine="0"/>
        <w:jc w:val="both"/>
        <w:rPr>
          <w:rFonts w:ascii="Arial" w:hAnsi="Arial" w:cs="Arial"/>
          <w:szCs w:val="24"/>
        </w:rPr>
      </w:pPr>
      <w:r w:rsidRPr="00CA2C7C">
        <w:rPr>
          <w:rFonts w:ascii="Arial" w:hAnsi="Arial" w:cs="Arial"/>
          <w:szCs w:val="24"/>
          <w:lang w:val="es-CO"/>
        </w:rPr>
        <w:t xml:space="preserve">Si bien durante </w:t>
      </w:r>
      <w:r w:rsidR="00B07854" w:rsidRPr="00CA2C7C">
        <w:rPr>
          <w:rFonts w:ascii="Arial" w:hAnsi="Arial" w:cs="Arial"/>
          <w:szCs w:val="24"/>
        </w:rPr>
        <w:t>la captura y la diligencia de indagatoria</w:t>
      </w:r>
      <w:r w:rsidR="00E24651" w:rsidRPr="00CA2C7C">
        <w:rPr>
          <w:rStyle w:val="Refdenotaalpie"/>
          <w:rFonts w:ascii="Arial" w:hAnsi="Arial" w:cs="Arial"/>
          <w:szCs w:val="24"/>
        </w:rPr>
        <w:footnoteReference w:id="55"/>
      </w:r>
      <w:r w:rsidR="00E76C69" w:rsidRPr="00CA2C7C">
        <w:rPr>
          <w:rFonts w:ascii="Arial" w:hAnsi="Arial" w:cs="Arial"/>
          <w:szCs w:val="24"/>
        </w:rPr>
        <w:t xml:space="preserve"> </w:t>
      </w:r>
      <w:r w:rsidR="0021124B" w:rsidRPr="00CA2C7C">
        <w:rPr>
          <w:rFonts w:ascii="Arial" w:hAnsi="Arial" w:cs="Arial"/>
          <w:szCs w:val="24"/>
        </w:rPr>
        <w:t>el señor</w:t>
      </w:r>
      <w:r w:rsidR="00B07854" w:rsidRPr="00CA2C7C">
        <w:rPr>
          <w:rFonts w:ascii="Arial" w:hAnsi="Arial" w:cs="Arial"/>
          <w:szCs w:val="24"/>
        </w:rPr>
        <w:t xml:space="preserve"> CORREA SALAZAR se manifestó ajeno a los hechos delictivos investigados y enfatizó que era taxista y que trabajaba desde hac</w:t>
      </w:r>
      <w:r w:rsidR="00032668" w:rsidRPr="00CA2C7C">
        <w:rPr>
          <w:rFonts w:ascii="Arial" w:hAnsi="Arial" w:cs="Arial"/>
          <w:szCs w:val="24"/>
        </w:rPr>
        <w:t xml:space="preserve">ía </w:t>
      </w:r>
      <w:r w:rsidR="00B07854" w:rsidRPr="00CA2C7C">
        <w:rPr>
          <w:rFonts w:ascii="Arial" w:hAnsi="Arial" w:cs="Arial"/>
          <w:szCs w:val="24"/>
        </w:rPr>
        <w:t>algunos años conduciendo el taxi de propiedad del seño</w:t>
      </w:r>
      <w:r w:rsidR="0085718E" w:rsidRPr="00CA2C7C">
        <w:rPr>
          <w:rFonts w:ascii="Arial" w:hAnsi="Arial" w:cs="Arial"/>
          <w:szCs w:val="24"/>
        </w:rPr>
        <w:t>r TEÓFILO RONCANCIO</w:t>
      </w:r>
      <w:r w:rsidR="00B07854" w:rsidRPr="00CA2C7C">
        <w:rPr>
          <w:rFonts w:ascii="Arial" w:hAnsi="Arial" w:cs="Arial"/>
          <w:szCs w:val="24"/>
        </w:rPr>
        <w:t xml:space="preserve">, la Fiscalía </w:t>
      </w:r>
      <w:r w:rsidR="00563C43" w:rsidRPr="00CA2C7C">
        <w:rPr>
          <w:rFonts w:ascii="Arial" w:hAnsi="Arial" w:cs="Arial"/>
          <w:szCs w:val="24"/>
        </w:rPr>
        <w:t xml:space="preserve">en ningún estadio procesal </w:t>
      </w:r>
      <w:r w:rsidR="0085718E" w:rsidRPr="00CA2C7C">
        <w:rPr>
          <w:rFonts w:ascii="Arial" w:hAnsi="Arial" w:cs="Arial"/>
          <w:szCs w:val="24"/>
        </w:rPr>
        <w:t>se ocupó de investigar</w:t>
      </w:r>
      <w:r w:rsidR="00E76C69" w:rsidRPr="00CA2C7C">
        <w:rPr>
          <w:rFonts w:ascii="Arial" w:hAnsi="Arial" w:cs="Arial"/>
          <w:szCs w:val="24"/>
        </w:rPr>
        <w:t xml:space="preserve"> –como se dijo-</w:t>
      </w:r>
      <w:r w:rsidR="0085718E" w:rsidRPr="00CA2C7C">
        <w:rPr>
          <w:rFonts w:ascii="Arial" w:hAnsi="Arial" w:cs="Arial"/>
          <w:szCs w:val="24"/>
        </w:rPr>
        <w:t xml:space="preserve"> </w:t>
      </w:r>
      <w:r w:rsidR="00032668" w:rsidRPr="00CA2C7C">
        <w:rPr>
          <w:rFonts w:ascii="Arial" w:hAnsi="Arial" w:cs="Arial"/>
          <w:szCs w:val="24"/>
        </w:rPr>
        <w:t xml:space="preserve">si eso era cierto </w:t>
      </w:r>
      <w:r w:rsidR="00563C43" w:rsidRPr="00CA2C7C">
        <w:rPr>
          <w:rFonts w:ascii="Arial" w:hAnsi="Arial" w:cs="Arial"/>
          <w:szCs w:val="24"/>
        </w:rPr>
        <w:t xml:space="preserve">y no emprendió labor investigativa </w:t>
      </w:r>
      <w:r w:rsidR="0085718E" w:rsidRPr="00CA2C7C">
        <w:rPr>
          <w:rFonts w:ascii="Arial" w:hAnsi="Arial" w:cs="Arial"/>
          <w:szCs w:val="24"/>
        </w:rPr>
        <w:t xml:space="preserve">alguna </w:t>
      </w:r>
      <w:r w:rsidR="00563C43" w:rsidRPr="00CA2C7C">
        <w:rPr>
          <w:rFonts w:ascii="Arial" w:hAnsi="Arial" w:cs="Arial"/>
          <w:szCs w:val="24"/>
        </w:rPr>
        <w:t>tendiente a corroborar esa exculpación, como, por ejemplo, cita</w:t>
      </w:r>
      <w:r w:rsidR="00032668" w:rsidRPr="00CA2C7C">
        <w:rPr>
          <w:rFonts w:ascii="Arial" w:hAnsi="Arial" w:cs="Arial"/>
          <w:szCs w:val="24"/>
        </w:rPr>
        <w:t xml:space="preserve">ndo </w:t>
      </w:r>
      <w:r w:rsidR="00563C43" w:rsidRPr="00CA2C7C">
        <w:rPr>
          <w:rFonts w:ascii="Arial" w:hAnsi="Arial" w:cs="Arial"/>
          <w:szCs w:val="24"/>
        </w:rPr>
        <w:t>a declarar al dueño del veh</w:t>
      </w:r>
      <w:r w:rsidR="0085718E" w:rsidRPr="00CA2C7C">
        <w:rPr>
          <w:rFonts w:ascii="Arial" w:hAnsi="Arial" w:cs="Arial"/>
          <w:szCs w:val="24"/>
        </w:rPr>
        <w:t xml:space="preserve">ículo, </w:t>
      </w:r>
      <w:r w:rsidR="00563C43" w:rsidRPr="00CA2C7C">
        <w:rPr>
          <w:rFonts w:ascii="Arial" w:hAnsi="Arial" w:cs="Arial"/>
          <w:szCs w:val="24"/>
        </w:rPr>
        <w:t>cuya ubicación podía intentar por conducto del mismo procesado</w:t>
      </w:r>
      <w:r w:rsidR="00032668" w:rsidRPr="00CA2C7C">
        <w:rPr>
          <w:rFonts w:ascii="Arial" w:hAnsi="Arial" w:cs="Arial"/>
          <w:szCs w:val="24"/>
        </w:rPr>
        <w:t xml:space="preserve">. </w:t>
      </w:r>
    </w:p>
    <w:p w:rsidR="000E505B" w:rsidRPr="00CA2C7C" w:rsidRDefault="000E505B" w:rsidP="000E505B">
      <w:pPr>
        <w:pStyle w:val="Prrafodelista"/>
        <w:ind w:left="0" w:right="51"/>
        <w:jc w:val="both"/>
        <w:rPr>
          <w:rFonts w:ascii="Arial" w:hAnsi="Arial" w:cs="Arial"/>
          <w:szCs w:val="24"/>
        </w:rPr>
      </w:pPr>
    </w:p>
    <w:p w:rsidR="006854C3" w:rsidRPr="00CA2C7C" w:rsidRDefault="006854C3" w:rsidP="000E505B">
      <w:pPr>
        <w:pStyle w:val="Prrafodelista"/>
        <w:ind w:left="0" w:right="51"/>
        <w:jc w:val="both"/>
        <w:rPr>
          <w:rFonts w:ascii="Arial" w:hAnsi="Arial" w:cs="Arial"/>
          <w:szCs w:val="24"/>
        </w:rPr>
      </w:pPr>
    </w:p>
    <w:p w:rsidR="00E24651" w:rsidRPr="00CA2C7C" w:rsidRDefault="0023535F" w:rsidP="0023535F">
      <w:pPr>
        <w:pStyle w:val="Textoindependiente"/>
        <w:numPr>
          <w:ilvl w:val="0"/>
          <w:numId w:val="5"/>
        </w:numPr>
        <w:ind w:left="0" w:firstLine="0"/>
        <w:rPr>
          <w:rFonts w:ascii="Arial" w:hAnsi="Arial" w:cs="Arial"/>
          <w:sz w:val="24"/>
          <w:szCs w:val="24"/>
          <w:lang w:val="es-CO"/>
        </w:rPr>
      </w:pPr>
      <w:r w:rsidRPr="00CA2C7C">
        <w:rPr>
          <w:rFonts w:ascii="Arial" w:hAnsi="Arial" w:cs="Arial"/>
          <w:sz w:val="24"/>
          <w:szCs w:val="24"/>
        </w:rPr>
        <w:t>D</w:t>
      </w:r>
      <w:r w:rsidR="00563C43" w:rsidRPr="00CA2C7C">
        <w:rPr>
          <w:rFonts w:ascii="Arial" w:hAnsi="Arial" w:cs="Arial"/>
          <w:sz w:val="24"/>
          <w:szCs w:val="24"/>
        </w:rPr>
        <w:t>esde</w:t>
      </w:r>
      <w:r w:rsidRPr="00CA2C7C">
        <w:rPr>
          <w:rFonts w:ascii="Arial" w:hAnsi="Arial" w:cs="Arial"/>
          <w:sz w:val="24"/>
          <w:szCs w:val="24"/>
        </w:rPr>
        <w:t xml:space="preserve"> </w:t>
      </w:r>
      <w:r w:rsidR="00E76C69" w:rsidRPr="00CA2C7C">
        <w:rPr>
          <w:rFonts w:ascii="Arial" w:hAnsi="Arial" w:cs="Arial"/>
          <w:sz w:val="24"/>
          <w:szCs w:val="24"/>
        </w:rPr>
        <w:t xml:space="preserve">el comienzo </w:t>
      </w:r>
      <w:r w:rsidR="00563C43" w:rsidRPr="00CA2C7C">
        <w:rPr>
          <w:rFonts w:ascii="Arial" w:hAnsi="Arial" w:cs="Arial"/>
          <w:sz w:val="24"/>
          <w:szCs w:val="24"/>
        </w:rPr>
        <w:t>de la investigación</w:t>
      </w:r>
      <w:r w:rsidR="00E76C69" w:rsidRPr="00CA2C7C">
        <w:rPr>
          <w:rFonts w:ascii="Arial" w:hAnsi="Arial" w:cs="Arial"/>
          <w:sz w:val="24"/>
          <w:szCs w:val="24"/>
        </w:rPr>
        <w:t xml:space="preserve"> penal</w:t>
      </w:r>
      <w:r w:rsidR="00563C43" w:rsidRPr="00CA2C7C">
        <w:rPr>
          <w:rFonts w:ascii="Arial" w:hAnsi="Arial" w:cs="Arial"/>
          <w:sz w:val="24"/>
          <w:szCs w:val="24"/>
        </w:rPr>
        <w:t>,</w:t>
      </w:r>
      <w:r w:rsidR="00E76C69" w:rsidRPr="00CA2C7C">
        <w:rPr>
          <w:rFonts w:ascii="Arial" w:hAnsi="Arial" w:cs="Arial"/>
          <w:sz w:val="24"/>
          <w:szCs w:val="24"/>
        </w:rPr>
        <w:t xml:space="preserve"> quien </w:t>
      </w:r>
      <w:r w:rsidR="00E24651" w:rsidRPr="00CA2C7C">
        <w:rPr>
          <w:rFonts w:ascii="Arial" w:hAnsi="Arial" w:cs="Arial"/>
          <w:sz w:val="24"/>
          <w:szCs w:val="24"/>
        </w:rPr>
        <w:t xml:space="preserve">denunció los hechos que dieron lugar a </w:t>
      </w:r>
      <w:r w:rsidR="00E76C69" w:rsidRPr="00CA2C7C">
        <w:rPr>
          <w:rFonts w:ascii="Arial" w:hAnsi="Arial" w:cs="Arial"/>
          <w:sz w:val="24"/>
          <w:szCs w:val="24"/>
        </w:rPr>
        <w:t xml:space="preserve">ella </w:t>
      </w:r>
      <w:r w:rsidR="00E24651" w:rsidRPr="00CA2C7C">
        <w:rPr>
          <w:rFonts w:ascii="Arial" w:hAnsi="Arial" w:cs="Arial"/>
          <w:sz w:val="24"/>
          <w:szCs w:val="24"/>
        </w:rPr>
        <w:t xml:space="preserve">por </w:t>
      </w:r>
      <w:r w:rsidR="00E76C69" w:rsidRPr="00CA2C7C">
        <w:rPr>
          <w:rFonts w:ascii="Arial" w:hAnsi="Arial" w:cs="Arial"/>
          <w:sz w:val="24"/>
          <w:szCs w:val="24"/>
        </w:rPr>
        <w:t>el delito d</w:t>
      </w:r>
      <w:r w:rsidR="00E24651" w:rsidRPr="00CA2C7C">
        <w:rPr>
          <w:rFonts w:ascii="Arial" w:hAnsi="Arial" w:cs="Arial"/>
          <w:sz w:val="24"/>
          <w:szCs w:val="24"/>
        </w:rPr>
        <w:t xml:space="preserve">e </w:t>
      </w:r>
      <w:r w:rsidR="00E24651" w:rsidRPr="00CA2C7C">
        <w:rPr>
          <w:rFonts w:ascii="Arial" w:hAnsi="Arial" w:cs="Arial"/>
          <w:sz w:val="24"/>
          <w:szCs w:val="24"/>
          <w:lang w:val="es-CO"/>
        </w:rPr>
        <w:t>hurto calificado agravado, en concurso heterogéneo con los delitos de secuestro simple agravado y porte ilegal de armas, por los cuales fue procesado el señor CORREA SALAZAR, hizo una descripción d</w:t>
      </w:r>
      <w:r w:rsidR="0050453F" w:rsidRPr="00CA2C7C">
        <w:rPr>
          <w:rFonts w:ascii="Arial" w:hAnsi="Arial" w:cs="Arial"/>
          <w:sz w:val="24"/>
          <w:szCs w:val="24"/>
          <w:lang w:val="es-CO"/>
        </w:rPr>
        <w:t xml:space="preserve">e los atacantes e, incluso, </w:t>
      </w:r>
      <w:r w:rsidR="00E24651" w:rsidRPr="00CA2C7C">
        <w:rPr>
          <w:rFonts w:ascii="Arial" w:hAnsi="Arial" w:cs="Arial"/>
          <w:sz w:val="24"/>
          <w:szCs w:val="24"/>
          <w:lang w:val="es-CO"/>
        </w:rPr>
        <w:t>un retrato hablado de uno de ellos</w:t>
      </w:r>
      <w:r w:rsidR="00E24651" w:rsidRPr="00CA2C7C">
        <w:rPr>
          <w:rStyle w:val="Refdenotaalpie"/>
          <w:rFonts w:ascii="Arial" w:hAnsi="Arial" w:cs="Arial"/>
          <w:sz w:val="24"/>
          <w:szCs w:val="24"/>
          <w:lang w:val="es-CO"/>
        </w:rPr>
        <w:footnoteReference w:id="56"/>
      </w:r>
      <w:r w:rsidR="0050453F" w:rsidRPr="00CA2C7C">
        <w:rPr>
          <w:rFonts w:ascii="Arial" w:hAnsi="Arial" w:cs="Arial"/>
          <w:sz w:val="24"/>
          <w:szCs w:val="24"/>
          <w:lang w:val="es-CO"/>
        </w:rPr>
        <w:t xml:space="preserve">; sin embargo, </w:t>
      </w:r>
      <w:r w:rsidR="004F0B2A" w:rsidRPr="00CA2C7C">
        <w:rPr>
          <w:rFonts w:ascii="Arial" w:hAnsi="Arial" w:cs="Arial"/>
          <w:sz w:val="24"/>
          <w:szCs w:val="24"/>
          <w:lang w:val="es-CO"/>
        </w:rPr>
        <w:t xml:space="preserve">la </w:t>
      </w:r>
      <w:r w:rsidR="0095486C" w:rsidRPr="00CA2C7C">
        <w:rPr>
          <w:rFonts w:ascii="Arial" w:hAnsi="Arial" w:cs="Arial"/>
          <w:sz w:val="24"/>
          <w:szCs w:val="24"/>
          <w:lang w:val="es-CO"/>
        </w:rPr>
        <w:t>F</w:t>
      </w:r>
      <w:r w:rsidR="00E76C69" w:rsidRPr="00CA2C7C">
        <w:rPr>
          <w:rFonts w:ascii="Arial" w:hAnsi="Arial" w:cs="Arial"/>
          <w:sz w:val="24"/>
          <w:szCs w:val="24"/>
          <w:lang w:val="es-CO"/>
        </w:rPr>
        <w:t>iscalía nunca</w:t>
      </w:r>
      <w:r w:rsidR="00E24651" w:rsidRPr="00CA2C7C">
        <w:rPr>
          <w:rFonts w:ascii="Arial" w:hAnsi="Arial" w:cs="Arial"/>
          <w:sz w:val="24"/>
          <w:szCs w:val="24"/>
          <w:lang w:val="es-CO"/>
        </w:rPr>
        <w:t xml:space="preserve"> cotejó las características f</w:t>
      </w:r>
      <w:r w:rsidR="0095486C" w:rsidRPr="00CA2C7C">
        <w:rPr>
          <w:rFonts w:ascii="Arial" w:hAnsi="Arial" w:cs="Arial"/>
          <w:sz w:val="24"/>
          <w:szCs w:val="24"/>
          <w:lang w:val="es-CO"/>
        </w:rPr>
        <w:t xml:space="preserve">ísicas de aquél </w:t>
      </w:r>
      <w:r w:rsidR="00B856F0" w:rsidRPr="00CA2C7C">
        <w:rPr>
          <w:rFonts w:ascii="Arial" w:hAnsi="Arial" w:cs="Arial"/>
          <w:sz w:val="24"/>
          <w:szCs w:val="24"/>
          <w:lang w:val="es-CO"/>
        </w:rPr>
        <w:t xml:space="preserve">con </w:t>
      </w:r>
      <w:r w:rsidR="004F0B2A" w:rsidRPr="00CA2C7C">
        <w:rPr>
          <w:rFonts w:ascii="Arial" w:hAnsi="Arial" w:cs="Arial"/>
          <w:sz w:val="24"/>
          <w:szCs w:val="24"/>
          <w:lang w:val="es-CO"/>
        </w:rPr>
        <w:t>esa</w:t>
      </w:r>
      <w:r w:rsidR="00B856F0" w:rsidRPr="00CA2C7C">
        <w:rPr>
          <w:rFonts w:ascii="Arial" w:hAnsi="Arial" w:cs="Arial"/>
          <w:sz w:val="24"/>
          <w:szCs w:val="24"/>
          <w:lang w:val="es-CO"/>
        </w:rPr>
        <w:t xml:space="preserve"> descripción o </w:t>
      </w:r>
      <w:r w:rsidR="0095486C" w:rsidRPr="00CA2C7C">
        <w:rPr>
          <w:rFonts w:ascii="Arial" w:hAnsi="Arial" w:cs="Arial"/>
          <w:sz w:val="24"/>
          <w:szCs w:val="24"/>
          <w:lang w:val="es-CO"/>
        </w:rPr>
        <w:t xml:space="preserve">con </w:t>
      </w:r>
      <w:r w:rsidR="00B856F0" w:rsidRPr="00CA2C7C">
        <w:rPr>
          <w:rFonts w:ascii="Arial" w:hAnsi="Arial" w:cs="Arial"/>
          <w:sz w:val="24"/>
          <w:szCs w:val="24"/>
          <w:lang w:val="es-CO"/>
        </w:rPr>
        <w:t xml:space="preserve">el retrato hablado </w:t>
      </w:r>
      <w:r w:rsidR="0095486C" w:rsidRPr="00CA2C7C">
        <w:rPr>
          <w:rFonts w:ascii="Arial" w:hAnsi="Arial" w:cs="Arial"/>
          <w:sz w:val="24"/>
          <w:szCs w:val="24"/>
          <w:lang w:val="es-CO"/>
        </w:rPr>
        <w:t>hecho p</w:t>
      </w:r>
      <w:r w:rsidR="00B856F0" w:rsidRPr="00CA2C7C">
        <w:rPr>
          <w:rFonts w:ascii="Arial" w:hAnsi="Arial" w:cs="Arial"/>
          <w:sz w:val="24"/>
          <w:szCs w:val="24"/>
          <w:lang w:val="es-CO"/>
        </w:rPr>
        <w:t>or</w:t>
      </w:r>
      <w:r w:rsidR="004F0B2A" w:rsidRPr="00CA2C7C">
        <w:rPr>
          <w:rFonts w:ascii="Arial" w:hAnsi="Arial" w:cs="Arial"/>
          <w:sz w:val="24"/>
          <w:szCs w:val="24"/>
          <w:lang w:val="es-CO"/>
        </w:rPr>
        <w:t xml:space="preserve"> el denunciante, a </w:t>
      </w:r>
      <w:r w:rsidR="00E24651" w:rsidRPr="00CA2C7C">
        <w:rPr>
          <w:rFonts w:ascii="Arial" w:hAnsi="Arial" w:cs="Arial"/>
          <w:sz w:val="24"/>
          <w:szCs w:val="24"/>
          <w:lang w:val="es-CO"/>
        </w:rPr>
        <w:t xml:space="preserve"> efectos de establecer </w:t>
      </w:r>
      <w:r w:rsidR="002B4763" w:rsidRPr="00CA2C7C">
        <w:rPr>
          <w:rFonts w:ascii="Arial" w:hAnsi="Arial" w:cs="Arial"/>
          <w:sz w:val="24"/>
          <w:szCs w:val="24"/>
          <w:lang w:val="es-CO"/>
        </w:rPr>
        <w:t>si se</w:t>
      </w:r>
      <w:r w:rsidR="00B856F0" w:rsidRPr="00CA2C7C">
        <w:rPr>
          <w:rFonts w:ascii="Arial" w:hAnsi="Arial" w:cs="Arial"/>
          <w:sz w:val="24"/>
          <w:szCs w:val="24"/>
          <w:lang w:val="es-CO"/>
        </w:rPr>
        <w:t xml:space="preserve"> trataba de la misma persona. </w:t>
      </w:r>
    </w:p>
    <w:p w:rsidR="00F719AD" w:rsidRPr="00CA2C7C" w:rsidRDefault="00F719AD" w:rsidP="00F719AD">
      <w:pPr>
        <w:pStyle w:val="Textoindependiente"/>
        <w:spacing w:line="240" w:lineRule="auto"/>
        <w:rPr>
          <w:rFonts w:ascii="Arial" w:hAnsi="Arial" w:cs="Arial"/>
          <w:sz w:val="24"/>
          <w:szCs w:val="24"/>
          <w:lang w:val="es-CO"/>
        </w:rPr>
      </w:pPr>
    </w:p>
    <w:p w:rsidR="006854C3" w:rsidRPr="00CA2C7C" w:rsidRDefault="006854C3" w:rsidP="00F719AD">
      <w:pPr>
        <w:pStyle w:val="Textoindependiente"/>
        <w:spacing w:line="240" w:lineRule="auto"/>
        <w:rPr>
          <w:rFonts w:ascii="Arial" w:hAnsi="Arial" w:cs="Arial"/>
          <w:sz w:val="24"/>
          <w:szCs w:val="24"/>
          <w:lang w:val="es-CO"/>
        </w:rPr>
      </w:pPr>
    </w:p>
    <w:p w:rsidR="00E24651" w:rsidRPr="00CA2C7C" w:rsidRDefault="009435F2" w:rsidP="009435F2">
      <w:pPr>
        <w:pStyle w:val="Textoindependiente"/>
        <w:numPr>
          <w:ilvl w:val="0"/>
          <w:numId w:val="5"/>
        </w:numPr>
        <w:ind w:left="0" w:firstLine="0"/>
        <w:rPr>
          <w:rFonts w:ascii="Arial" w:hAnsi="Arial" w:cs="Arial"/>
          <w:i/>
          <w:sz w:val="24"/>
          <w:szCs w:val="24"/>
          <w:lang w:val="es-CO"/>
        </w:rPr>
      </w:pPr>
      <w:r w:rsidRPr="00CA2C7C">
        <w:rPr>
          <w:rFonts w:ascii="Arial" w:hAnsi="Arial" w:cs="Arial"/>
          <w:sz w:val="24"/>
          <w:szCs w:val="24"/>
          <w:lang w:val="es-CO"/>
        </w:rPr>
        <w:t xml:space="preserve">Pese a que </w:t>
      </w:r>
      <w:r w:rsidR="0050453F" w:rsidRPr="00CA2C7C">
        <w:rPr>
          <w:rFonts w:ascii="Arial" w:hAnsi="Arial" w:cs="Arial"/>
          <w:sz w:val="24"/>
          <w:szCs w:val="24"/>
          <w:lang w:val="es-CO"/>
        </w:rPr>
        <w:t>l</w:t>
      </w:r>
      <w:r w:rsidR="00B856F0" w:rsidRPr="00CA2C7C">
        <w:rPr>
          <w:rFonts w:ascii="Arial" w:hAnsi="Arial" w:cs="Arial"/>
          <w:sz w:val="24"/>
          <w:szCs w:val="24"/>
          <w:lang w:val="es-CO"/>
        </w:rPr>
        <w:t>a víctima del hurto dijo que podía rec</w:t>
      </w:r>
      <w:r w:rsidR="00DE6B1A" w:rsidRPr="00CA2C7C">
        <w:rPr>
          <w:rFonts w:ascii="Arial" w:hAnsi="Arial" w:cs="Arial"/>
          <w:sz w:val="24"/>
          <w:szCs w:val="24"/>
          <w:lang w:val="es-CO"/>
        </w:rPr>
        <w:t>onocer a los atacantes, la f</w:t>
      </w:r>
      <w:r w:rsidR="00B856F0" w:rsidRPr="00CA2C7C">
        <w:rPr>
          <w:rFonts w:ascii="Arial" w:hAnsi="Arial" w:cs="Arial"/>
          <w:sz w:val="24"/>
          <w:szCs w:val="24"/>
          <w:lang w:val="es-CO"/>
        </w:rPr>
        <w:t xml:space="preserve">iscalía </w:t>
      </w:r>
      <w:r w:rsidR="00626C74" w:rsidRPr="00CA2C7C">
        <w:rPr>
          <w:rFonts w:ascii="Arial" w:hAnsi="Arial" w:cs="Arial"/>
          <w:sz w:val="24"/>
          <w:szCs w:val="24"/>
          <w:lang w:val="es-CO"/>
        </w:rPr>
        <w:t xml:space="preserve">no </w:t>
      </w:r>
      <w:r w:rsidR="00B856F0" w:rsidRPr="00CA2C7C">
        <w:rPr>
          <w:rFonts w:ascii="Arial" w:hAnsi="Arial" w:cs="Arial"/>
          <w:sz w:val="24"/>
          <w:szCs w:val="24"/>
          <w:lang w:val="es-CO"/>
        </w:rPr>
        <w:t>realizó un reconocimiento en fila de personas, con la finalidad de</w:t>
      </w:r>
      <w:r w:rsidR="002B4763" w:rsidRPr="00CA2C7C">
        <w:rPr>
          <w:rFonts w:ascii="Arial" w:hAnsi="Arial" w:cs="Arial"/>
          <w:sz w:val="24"/>
          <w:szCs w:val="24"/>
          <w:lang w:val="es-CO"/>
        </w:rPr>
        <w:t xml:space="preserve"> establecer </w:t>
      </w:r>
      <w:r w:rsidR="007D3F39" w:rsidRPr="00CA2C7C">
        <w:rPr>
          <w:rFonts w:ascii="Arial" w:hAnsi="Arial" w:cs="Arial"/>
          <w:sz w:val="24"/>
          <w:szCs w:val="24"/>
          <w:lang w:val="es-CO"/>
        </w:rPr>
        <w:t xml:space="preserve">si el señor </w:t>
      </w:r>
      <w:r w:rsidR="00626C74" w:rsidRPr="00CA2C7C">
        <w:rPr>
          <w:rFonts w:ascii="Arial" w:hAnsi="Arial" w:cs="Arial"/>
          <w:sz w:val="24"/>
          <w:szCs w:val="24"/>
          <w:lang w:val="es-CO"/>
        </w:rPr>
        <w:t xml:space="preserve">CORREA SALAZAR </w:t>
      </w:r>
      <w:r w:rsidR="007D3F39" w:rsidRPr="00CA2C7C">
        <w:rPr>
          <w:rFonts w:ascii="Arial" w:hAnsi="Arial" w:cs="Arial"/>
          <w:sz w:val="24"/>
          <w:szCs w:val="24"/>
          <w:lang w:val="es-CO"/>
        </w:rPr>
        <w:t xml:space="preserve">era </w:t>
      </w:r>
      <w:r w:rsidR="002B4763" w:rsidRPr="00CA2C7C">
        <w:rPr>
          <w:rFonts w:ascii="Arial" w:hAnsi="Arial" w:cs="Arial"/>
          <w:sz w:val="24"/>
          <w:szCs w:val="24"/>
          <w:lang w:val="es-CO"/>
        </w:rPr>
        <w:t xml:space="preserve">alguno de ellos. </w:t>
      </w:r>
      <w:r w:rsidR="00626C74" w:rsidRPr="00CA2C7C">
        <w:rPr>
          <w:rFonts w:ascii="Arial" w:hAnsi="Arial" w:cs="Arial"/>
          <w:sz w:val="24"/>
          <w:szCs w:val="24"/>
          <w:lang w:val="es-CO"/>
        </w:rPr>
        <w:t>Se tuvo que esperar hasta la etapa de juicio, es decir,</w:t>
      </w:r>
      <w:r w:rsidR="0050453F" w:rsidRPr="00CA2C7C">
        <w:rPr>
          <w:rFonts w:ascii="Arial" w:hAnsi="Arial" w:cs="Arial"/>
          <w:sz w:val="24"/>
          <w:szCs w:val="24"/>
          <w:lang w:val="es-CO"/>
        </w:rPr>
        <w:t xml:space="preserve"> más de </w:t>
      </w:r>
      <w:r w:rsidR="00626C74" w:rsidRPr="00CA2C7C">
        <w:rPr>
          <w:rFonts w:ascii="Arial" w:hAnsi="Arial" w:cs="Arial"/>
          <w:sz w:val="24"/>
          <w:szCs w:val="24"/>
          <w:lang w:val="es-CO"/>
        </w:rPr>
        <w:t>un año después de que se dispusiera la medida de aseguramiento que afectó la l</w:t>
      </w:r>
      <w:r w:rsidR="0050453F" w:rsidRPr="00CA2C7C">
        <w:rPr>
          <w:rFonts w:ascii="Arial" w:hAnsi="Arial" w:cs="Arial"/>
          <w:sz w:val="24"/>
          <w:szCs w:val="24"/>
          <w:lang w:val="es-CO"/>
        </w:rPr>
        <w:t>ibertad de</w:t>
      </w:r>
      <w:r w:rsidR="007D3F39" w:rsidRPr="00CA2C7C">
        <w:rPr>
          <w:rFonts w:ascii="Arial" w:hAnsi="Arial" w:cs="Arial"/>
          <w:sz w:val="24"/>
          <w:szCs w:val="24"/>
          <w:lang w:val="es-CO"/>
        </w:rPr>
        <w:t xml:space="preserve"> éste</w:t>
      </w:r>
      <w:r w:rsidR="0050453F" w:rsidRPr="00CA2C7C">
        <w:rPr>
          <w:rFonts w:ascii="Arial" w:hAnsi="Arial" w:cs="Arial"/>
          <w:sz w:val="24"/>
          <w:szCs w:val="24"/>
          <w:lang w:val="es-CO"/>
        </w:rPr>
        <w:t xml:space="preserve">, para que, </w:t>
      </w:r>
      <w:r w:rsidR="00626C74" w:rsidRPr="00CA2C7C">
        <w:rPr>
          <w:rFonts w:ascii="Arial" w:hAnsi="Arial" w:cs="Arial"/>
          <w:sz w:val="24"/>
          <w:szCs w:val="24"/>
          <w:lang w:val="es-CO"/>
        </w:rPr>
        <w:t>en la audiencia pública</w:t>
      </w:r>
      <w:r w:rsidR="0050453F" w:rsidRPr="00CA2C7C">
        <w:rPr>
          <w:rFonts w:ascii="Arial" w:hAnsi="Arial" w:cs="Arial"/>
          <w:sz w:val="24"/>
          <w:szCs w:val="24"/>
          <w:lang w:val="es-CO"/>
        </w:rPr>
        <w:t xml:space="preserve"> </w:t>
      </w:r>
      <w:r w:rsidR="007D3F39" w:rsidRPr="00CA2C7C">
        <w:rPr>
          <w:rFonts w:ascii="Arial" w:hAnsi="Arial" w:cs="Arial"/>
          <w:sz w:val="24"/>
          <w:szCs w:val="24"/>
          <w:lang w:val="es-CO"/>
        </w:rPr>
        <w:t xml:space="preserve">y </w:t>
      </w:r>
      <w:r w:rsidR="00626C74" w:rsidRPr="00CA2C7C">
        <w:rPr>
          <w:rFonts w:ascii="Arial" w:hAnsi="Arial" w:cs="Arial"/>
          <w:sz w:val="24"/>
          <w:szCs w:val="24"/>
          <w:lang w:val="es-CO"/>
        </w:rPr>
        <w:t xml:space="preserve">con presencia del procesado, </w:t>
      </w:r>
      <w:r w:rsidR="007D3F39" w:rsidRPr="00CA2C7C">
        <w:rPr>
          <w:rFonts w:ascii="Arial" w:hAnsi="Arial" w:cs="Arial"/>
          <w:sz w:val="24"/>
          <w:szCs w:val="24"/>
          <w:lang w:val="es-CO"/>
        </w:rPr>
        <w:t xml:space="preserve">aquélla </w:t>
      </w:r>
      <w:r w:rsidR="00626C74" w:rsidRPr="00CA2C7C">
        <w:rPr>
          <w:rFonts w:ascii="Arial" w:hAnsi="Arial" w:cs="Arial"/>
          <w:sz w:val="24"/>
          <w:szCs w:val="24"/>
          <w:lang w:val="es-CO"/>
        </w:rPr>
        <w:t>afirmar</w:t>
      </w:r>
      <w:r w:rsidR="0050453F" w:rsidRPr="00CA2C7C">
        <w:rPr>
          <w:rFonts w:ascii="Arial" w:hAnsi="Arial" w:cs="Arial"/>
          <w:sz w:val="24"/>
          <w:szCs w:val="24"/>
          <w:lang w:val="es-CO"/>
        </w:rPr>
        <w:t>a</w:t>
      </w:r>
      <w:r w:rsidR="007D3F39" w:rsidRPr="00CA2C7C">
        <w:rPr>
          <w:rFonts w:ascii="Arial" w:hAnsi="Arial" w:cs="Arial"/>
          <w:sz w:val="24"/>
          <w:szCs w:val="24"/>
          <w:lang w:val="es-CO"/>
        </w:rPr>
        <w:t xml:space="preserve">: </w:t>
      </w:r>
      <w:r w:rsidR="00626C74" w:rsidRPr="00CA2C7C">
        <w:rPr>
          <w:rFonts w:ascii="Arial" w:hAnsi="Arial" w:cs="Arial"/>
          <w:i/>
          <w:sz w:val="24"/>
          <w:szCs w:val="24"/>
          <w:lang w:val="es-CO"/>
        </w:rPr>
        <w:t xml:space="preserve">“… Y ese otro señor al momento de los hechos no estaba ahí (se deja constancia que el </w:t>
      </w:r>
      <w:r w:rsidR="0050453F" w:rsidRPr="00CA2C7C">
        <w:rPr>
          <w:rFonts w:ascii="Arial" w:hAnsi="Arial" w:cs="Arial"/>
          <w:i/>
          <w:sz w:val="24"/>
          <w:szCs w:val="24"/>
          <w:lang w:val="es-CO"/>
        </w:rPr>
        <w:t xml:space="preserve">declarante se refiere al </w:t>
      </w:r>
      <w:r w:rsidR="00626C74" w:rsidRPr="00CA2C7C">
        <w:rPr>
          <w:rFonts w:ascii="Arial" w:hAnsi="Arial" w:cs="Arial"/>
          <w:i/>
          <w:sz w:val="24"/>
          <w:szCs w:val="24"/>
          <w:lang w:val="es-CO"/>
        </w:rPr>
        <w:t xml:space="preserve">procesado ORLANDO CORREA” </w:t>
      </w:r>
      <w:r w:rsidR="00626C74" w:rsidRPr="00CA2C7C">
        <w:rPr>
          <w:rFonts w:ascii="Arial" w:hAnsi="Arial" w:cs="Arial"/>
          <w:sz w:val="24"/>
          <w:szCs w:val="24"/>
          <w:lang w:val="es-CO"/>
        </w:rPr>
        <w:t xml:space="preserve">(folio 655). </w:t>
      </w:r>
    </w:p>
    <w:p w:rsidR="00E24651" w:rsidRPr="00CA2C7C" w:rsidRDefault="00E24651" w:rsidP="00626C74">
      <w:pPr>
        <w:pStyle w:val="Textoindependiente"/>
        <w:spacing w:line="240" w:lineRule="auto"/>
        <w:rPr>
          <w:rFonts w:ascii="Arial" w:hAnsi="Arial" w:cs="Arial"/>
          <w:sz w:val="24"/>
          <w:szCs w:val="24"/>
          <w:lang w:val="es-CO"/>
        </w:rPr>
      </w:pPr>
    </w:p>
    <w:p w:rsidR="00626C74" w:rsidRPr="00CA2C7C" w:rsidRDefault="00626C74" w:rsidP="00626C74">
      <w:pPr>
        <w:pStyle w:val="Textoindependiente"/>
        <w:spacing w:line="240" w:lineRule="auto"/>
        <w:rPr>
          <w:rFonts w:ascii="Arial" w:hAnsi="Arial" w:cs="Arial"/>
          <w:sz w:val="24"/>
          <w:szCs w:val="24"/>
          <w:lang w:val="es-CO"/>
        </w:rPr>
      </w:pPr>
    </w:p>
    <w:p w:rsidR="008602C8" w:rsidRPr="00CA2C7C" w:rsidRDefault="00CA3D9E" w:rsidP="00EF43CD">
      <w:pPr>
        <w:overflowPunct w:val="0"/>
        <w:autoSpaceDE w:val="0"/>
        <w:autoSpaceDN w:val="0"/>
        <w:adjustRightInd w:val="0"/>
        <w:spacing w:after="0" w:line="360" w:lineRule="auto"/>
        <w:jc w:val="both"/>
        <w:textAlignment w:val="baseline"/>
        <w:rPr>
          <w:rFonts w:ascii="Arial" w:hAnsi="Arial" w:cs="Arial"/>
          <w:sz w:val="24"/>
          <w:szCs w:val="24"/>
        </w:rPr>
      </w:pPr>
      <w:r w:rsidRPr="00CA2C7C">
        <w:rPr>
          <w:rFonts w:ascii="Arial" w:hAnsi="Arial" w:cs="Arial"/>
          <w:sz w:val="24"/>
          <w:szCs w:val="24"/>
        </w:rPr>
        <w:t xml:space="preserve">Vistas así las cosas, para la Sala es claro que </w:t>
      </w:r>
      <w:r w:rsidR="007D3F39" w:rsidRPr="00CA2C7C">
        <w:rPr>
          <w:rFonts w:ascii="Arial" w:hAnsi="Arial" w:cs="Arial"/>
          <w:sz w:val="24"/>
          <w:szCs w:val="24"/>
        </w:rPr>
        <w:t xml:space="preserve">la </w:t>
      </w:r>
      <w:r w:rsidRPr="00CA2C7C">
        <w:rPr>
          <w:rFonts w:ascii="Arial" w:hAnsi="Arial" w:cs="Arial"/>
          <w:sz w:val="24"/>
          <w:szCs w:val="24"/>
        </w:rPr>
        <w:t>actuación</w:t>
      </w:r>
      <w:r w:rsidR="007D3F39" w:rsidRPr="00CA2C7C">
        <w:rPr>
          <w:rFonts w:ascii="Arial" w:hAnsi="Arial" w:cs="Arial"/>
          <w:sz w:val="24"/>
          <w:szCs w:val="24"/>
        </w:rPr>
        <w:t xml:space="preserve"> de la Fiscalía General de la Nación</w:t>
      </w:r>
      <w:r w:rsidRPr="00CA2C7C">
        <w:rPr>
          <w:rFonts w:ascii="Arial" w:hAnsi="Arial" w:cs="Arial"/>
          <w:sz w:val="24"/>
          <w:szCs w:val="24"/>
        </w:rPr>
        <w:t xml:space="preserve"> determinó que la privación de la libertad de la cual fue objeto el señor </w:t>
      </w:r>
      <w:r w:rsidRPr="00CA2C7C">
        <w:rPr>
          <w:rFonts w:ascii="Arial" w:hAnsi="Arial" w:cs="Arial"/>
          <w:sz w:val="24"/>
          <w:szCs w:val="24"/>
        </w:rPr>
        <w:lastRenderedPageBreak/>
        <w:t xml:space="preserve">ORLANDO CORREA SALAZAR se tornara injusta, pues tenía la obligación de verificar </w:t>
      </w:r>
      <w:r w:rsidR="007D3F39" w:rsidRPr="00CA2C7C">
        <w:rPr>
          <w:rFonts w:ascii="Arial" w:hAnsi="Arial" w:cs="Arial"/>
          <w:sz w:val="24"/>
          <w:szCs w:val="24"/>
        </w:rPr>
        <w:t xml:space="preserve">que fueran satisfechos </w:t>
      </w:r>
      <w:r w:rsidRPr="00CA2C7C">
        <w:rPr>
          <w:rFonts w:ascii="Arial" w:hAnsi="Arial" w:cs="Arial"/>
          <w:sz w:val="24"/>
          <w:szCs w:val="24"/>
        </w:rPr>
        <w:t xml:space="preserve">los requisitos formales y </w:t>
      </w:r>
      <w:r w:rsidR="007D3F39" w:rsidRPr="00CA2C7C">
        <w:rPr>
          <w:rFonts w:ascii="Arial" w:hAnsi="Arial" w:cs="Arial"/>
          <w:sz w:val="24"/>
          <w:szCs w:val="24"/>
        </w:rPr>
        <w:t xml:space="preserve">sustanciales para privarlo de su </w:t>
      </w:r>
      <w:r w:rsidRPr="00CA2C7C">
        <w:rPr>
          <w:rFonts w:ascii="Arial" w:hAnsi="Arial" w:cs="Arial"/>
          <w:sz w:val="24"/>
          <w:szCs w:val="24"/>
        </w:rPr>
        <w:t>libertad, pero no lo hizo</w:t>
      </w:r>
      <w:r w:rsidR="00EF43CD" w:rsidRPr="00CA2C7C">
        <w:rPr>
          <w:rFonts w:ascii="Arial" w:hAnsi="Arial" w:cs="Arial"/>
          <w:sz w:val="24"/>
          <w:szCs w:val="24"/>
        </w:rPr>
        <w:t xml:space="preserve">; así, </w:t>
      </w:r>
      <w:r w:rsidRPr="00CA2C7C">
        <w:rPr>
          <w:rFonts w:ascii="Arial" w:hAnsi="Arial" w:cs="Arial"/>
          <w:sz w:val="24"/>
          <w:szCs w:val="24"/>
        </w:rPr>
        <w:t>om</w:t>
      </w:r>
      <w:r w:rsidR="00626C74" w:rsidRPr="00CA2C7C">
        <w:rPr>
          <w:rFonts w:ascii="Arial" w:hAnsi="Arial" w:cs="Arial"/>
          <w:sz w:val="24"/>
          <w:szCs w:val="24"/>
        </w:rPr>
        <w:t>itió soportar</w:t>
      </w:r>
      <w:r w:rsidRPr="00CA2C7C">
        <w:rPr>
          <w:rFonts w:ascii="Arial" w:hAnsi="Arial" w:cs="Arial"/>
          <w:sz w:val="24"/>
          <w:szCs w:val="24"/>
        </w:rPr>
        <w:t xml:space="preserve">, mediante indicios graves de responsabilidad, </w:t>
      </w:r>
      <w:r w:rsidR="00626C74" w:rsidRPr="00CA2C7C">
        <w:rPr>
          <w:rFonts w:ascii="Arial" w:hAnsi="Arial" w:cs="Arial"/>
          <w:sz w:val="24"/>
          <w:szCs w:val="24"/>
        </w:rPr>
        <w:t>la medida de aseguramiento de detención preventiva</w:t>
      </w:r>
      <w:r w:rsidRPr="00CA2C7C">
        <w:rPr>
          <w:rFonts w:ascii="Arial" w:hAnsi="Arial" w:cs="Arial"/>
          <w:sz w:val="24"/>
          <w:szCs w:val="24"/>
        </w:rPr>
        <w:t xml:space="preserve"> que impuso</w:t>
      </w:r>
      <w:r w:rsidR="00EF43CD" w:rsidRPr="00CA2C7C">
        <w:rPr>
          <w:rFonts w:ascii="Arial" w:hAnsi="Arial" w:cs="Arial"/>
          <w:sz w:val="24"/>
          <w:szCs w:val="24"/>
        </w:rPr>
        <w:t xml:space="preserve">, con lo cual comprometió, a </w:t>
      </w:r>
      <w:r w:rsidRPr="00CA2C7C">
        <w:rPr>
          <w:rFonts w:ascii="Arial" w:hAnsi="Arial" w:cs="Arial"/>
          <w:sz w:val="24"/>
          <w:szCs w:val="24"/>
        </w:rPr>
        <w:t xml:space="preserve">título de falla del servicio, </w:t>
      </w:r>
      <w:r w:rsidR="00EF43CD" w:rsidRPr="00CA2C7C">
        <w:rPr>
          <w:rFonts w:ascii="Arial" w:hAnsi="Arial" w:cs="Arial"/>
          <w:sz w:val="24"/>
          <w:szCs w:val="24"/>
        </w:rPr>
        <w:t xml:space="preserve">la responsabilidad del Estado. </w:t>
      </w:r>
    </w:p>
    <w:p w:rsidR="001736D1" w:rsidRPr="00CA2C7C" w:rsidRDefault="001736D1" w:rsidP="007A26E6">
      <w:pPr>
        <w:overflowPunct w:val="0"/>
        <w:autoSpaceDE w:val="0"/>
        <w:autoSpaceDN w:val="0"/>
        <w:adjustRightInd w:val="0"/>
        <w:spacing w:after="0" w:line="240" w:lineRule="auto"/>
        <w:ind w:right="51"/>
        <w:jc w:val="both"/>
        <w:textAlignment w:val="baseline"/>
        <w:rPr>
          <w:rFonts w:ascii="Arial" w:hAnsi="Arial" w:cs="Arial"/>
          <w:sz w:val="24"/>
          <w:szCs w:val="24"/>
        </w:rPr>
      </w:pPr>
    </w:p>
    <w:p w:rsidR="00F326C7" w:rsidRPr="00CA2C7C" w:rsidRDefault="00F326C7" w:rsidP="007A26E6">
      <w:pPr>
        <w:overflowPunct w:val="0"/>
        <w:autoSpaceDE w:val="0"/>
        <w:autoSpaceDN w:val="0"/>
        <w:adjustRightInd w:val="0"/>
        <w:spacing w:after="0" w:line="240" w:lineRule="auto"/>
        <w:ind w:right="51"/>
        <w:jc w:val="both"/>
        <w:textAlignment w:val="baseline"/>
        <w:rPr>
          <w:rFonts w:ascii="Arial" w:hAnsi="Arial" w:cs="Arial"/>
          <w:sz w:val="24"/>
          <w:szCs w:val="24"/>
        </w:rPr>
      </w:pPr>
    </w:p>
    <w:p w:rsidR="00D9775D" w:rsidRPr="00CA2C7C" w:rsidRDefault="00D9775D" w:rsidP="008D6376">
      <w:pPr>
        <w:spacing w:after="0" w:line="360" w:lineRule="auto"/>
        <w:jc w:val="both"/>
        <w:rPr>
          <w:rFonts w:ascii="Arial" w:hAnsi="Arial" w:cs="Arial"/>
          <w:sz w:val="24"/>
          <w:szCs w:val="24"/>
        </w:rPr>
      </w:pPr>
      <w:r w:rsidRPr="00CA2C7C">
        <w:rPr>
          <w:rFonts w:ascii="Arial" w:hAnsi="Arial" w:cs="Arial"/>
          <w:sz w:val="24"/>
          <w:szCs w:val="24"/>
        </w:rPr>
        <w:t>E</w:t>
      </w:r>
      <w:r w:rsidR="00CA3D9E" w:rsidRPr="00CA2C7C">
        <w:rPr>
          <w:rFonts w:ascii="Arial" w:hAnsi="Arial" w:cs="Arial"/>
          <w:sz w:val="24"/>
          <w:szCs w:val="24"/>
        </w:rPr>
        <w:t>n</w:t>
      </w:r>
      <w:r w:rsidR="007D3F39" w:rsidRPr="00CA2C7C">
        <w:rPr>
          <w:rFonts w:ascii="Arial" w:hAnsi="Arial" w:cs="Arial"/>
          <w:sz w:val="24"/>
          <w:szCs w:val="24"/>
        </w:rPr>
        <w:t xml:space="preserve"> ese punto</w:t>
      </w:r>
      <w:r w:rsidR="00CA3D9E" w:rsidRPr="00CA2C7C">
        <w:rPr>
          <w:rFonts w:ascii="Arial" w:hAnsi="Arial" w:cs="Arial"/>
          <w:sz w:val="24"/>
          <w:szCs w:val="24"/>
        </w:rPr>
        <w:t>, e</w:t>
      </w:r>
      <w:r w:rsidRPr="00CA2C7C">
        <w:rPr>
          <w:rFonts w:ascii="Arial" w:hAnsi="Arial" w:cs="Arial"/>
          <w:sz w:val="24"/>
          <w:szCs w:val="24"/>
        </w:rPr>
        <w:t xml:space="preserve">s indispensable aclarar que, si bien el juez penal concluyó que la exoneración de responsabilidad del acá demandante se produjo con fundamento en el principio </w:t>
      </w:r>
      <w:r w:rsidRPr="00CA2C7C">
        <w:rPr>
          <w:rFonts w:ascii="Arial" w:hAnsi="Arial" w:cs="Arial"/>
          <w:i/>
          <w:sz w:val="24"/>
          <w:szCs w:val="24"/>
        </w:rPr>
        <w:t>in dubio pro reo</w:t>
      </w:r>
      <w:r w:rsidRPr="00CA2C7C">
        <w:rPr>
          <w:rFonts w:ascii="Arial" w:hAnsi="Arial" w:cs="Arial"/>
          <w:sz w:val="24"/>
          <w:szCs w:val="24"/>
        </w:rPr>
        <w:t xml:space="preserve">, lo cierto es que no se demostró que </w:t>
      </w:r>
      <w:r w:rsidR="0095486C" w:rsidRPr="00CA2C7C">
        <w:rPr>
          <w:rFonts w:ascii="Arial" w:hAnsi="Arial" w:cs="Arial"/>
          <w:sz w:val="24"/>
          <w:szCs w:val="24"/>
        </w:rPr>
        <w:t xml:space="preserve">el señor CORREA SALAZAR </w:t>
      </w:r>
      <w:r w:rsidRPr="00CA2C7C">
        <w:rPr>
          <w:rFonts w:ascii="Arial" w:hAnsi="Arial" w:cs="Arial"/>
          <w:sz w:val="24"/>
          <w:szCs w:val="24"/>
        </w:rPr>
        <w:t xml:space="preserve">hubiera cometido los delitos </w:t>
      </w:r>
      <w:r w:rsidR="0095486C" w:rsidRPr="00CA2C7C">
        <w:rPr>
          <w:rFonts w:ascii="Arial" w:hAnsi="Arial" w:cs="Arial"/>
          <w:sz w:val="24"/>
          <w:szCs w:val="24"/>
        </w:rPr>
        <w:t xml:space="preserve">que le fueron </w:t>
      </w:r>
      <w:r w:rsidRPr="00CA2C7C">
        <w:rPr>
          <w:rFonts w:ascii="Arial" w:hAnsi="Arial" w:cs="Arial"/>
          <w:sz w:val="24"/>
          <w:szCs w:val="24"/>
        </w:rPr>
        <w:t>endilgados, pues –</w:t>
      </w:r>
      <w:r w:rsidR="007D3F39" w:rsidRPr="00CA2C7C">
        <w:rPr>
          <w:rFonts w:ascii="Arial" w:hAnsi="Arial" w:cs="Arial"/>
          <w:sz w:val="24"/>
          <w:szCs w:val="24"/>
        </w:rPr>
        <w:t>como ya se vio</w:t>
      </w:r>
      <w:r w:rsidRPr="00CA2C7C">
        <w:rPr>
          <w:rFonts w:ascii="Arial" w:hAnsi="Arial" w:cs="Arial"/>
          <w:sz w:val="24"/>
          <w:szCs w:val="24"/>
        </w:rPr>
        <w:t xml:space="preserve">- </w:t>
      </w:r>
      <w:r w:rsidR="008D6376" w:rsidRPr="00CA2C7C">
        <w:rPr>
          <w:rFonts w:ascii="Arial" w:hAnsi="Arial" w:cs="Arial"/>
          <w:sz w:val="24"/>
          <w:szCs w:val="24"/>
        </w:rPr>
        <w:t xml:space="preserve">no había prueba ni </w:t>
      </w:r>
      <w:r w:rsidR="00EF43CD" w:rsidRPr="00CA2C7C">
        <w:rPr>
          <w:rFonts w:ascii="Arial" w:hAnsi="Arial" w:cs="Arial"/>
          <w:sz w:val="24"/>
          <w:szCs w:val="24"/>
        </w:rPr>
        <w:t>siquiera indiciaria</w:t>
      </w:r>
      <w:r w:rsidR="007D3F39" w:rsidRPr="00CA2C7C">
        <w:rPr>
          <w:rFonts w:ascii="Arial" w:hAnsi="Arial" w:cs="Arial"/>
          <w:sz w:val="24"/>
          <w:szCs w:val="24"/>
        </w:rPr>
        <w:t xml:space="preserve"> en su contra que sirviera </w:t>
      </w:r>
      <w:r w:rsidR="008D6376" w:rsidRPr="00CA2C7C">
        <w:rPr>
          <w:rFonts w:ascii="Arial" w:hAnsi="Arial" w:cs="Arial"/>
          <w:sz w:val="24"/>
          <w:szCs w:val="24"/>
        </w:rPr>
        <w:t xml:space="preserve">para soportar las </w:t>
      </w:r>
      <w:r w:rsidRPr="00CA2C7C">
        <w:rPr>
          <w:rFonts w:ascii="Arial" w:hAnsi="Arial" w:cs="Arial"/>
          <w:sz w:val="24"/>
          <w:szCs w:val="24"/>
        </w:rPr>
        <w:t xml:space="preserve">decisiones </w:t>
      </w:r>
      <w:r w:rsidR="008D6376" w:rsidRPr="00CA2C7C">
        <w:rPr>
          <w:rFonts w:ascii="Arial" w:hAnsi="Arial" w:cs="Arial"/>
          <w:sz w:val="24"/>
          <w:szCs w:val="24"/>
        </w:rPr>
        <w:t>que</w:t>
      </w:r>
      <w:r w:rsidR="007D3F39" w:rsidRPr="00CA2C7C">
        <w:rPr>
          <w:rFonts w:ascii="Arial" w:hAnsi="Arial" w:cs="Arial"/>
          <w:sz w:val="24"/>
          <w:szCs w:val="24"/>
        </w:rPr>
        <w:t>,</w:t>
      </w:r>
      <w:r w:rsidR="008D6376" w:rsidRPr="00CA2C7C">
        <w:rPr>
          <w:rFonts w:ascii="Arial" w:hAnsi="Arial" w:cs="Arial"/>
          <w:sz w:val="24"/>
          <w:szCs w:val="24"/>
        </w:rPr>
        <w:t xml:space="preserve"> en torno a </w:t>
      </w:r>
      <w:r w:rsidR="007D3F39" w:rsidRPr="00CA2C7C">
        <w:rPr>
          <w:rFonts w:ascii="Arial" w:hAnsi="Arial" w:cs="Arial"/>
          <w:sz w:val="24"/>
          <w:szCs w:val="24"/>
        </w:rPr>
        <w:t>la</w:t>
      </w:r>
      <w:r w:rsidR="008D6376" w:rsidRPr="00CA2C7C">
        <w:rPr>
          <w:rFonts w:ascii="Arial" w:hAnsi="Arial" w:cs="Arial"/>
          <w:sz w:val="24"/>
          <w:szCs w:val="24"/>
        </w:rPr>
        <w:t xml:space="preserve"> privación de </w:t>
      </w:r>
      <w:r w:rsidR="007D3F39" w:rsidRPr="00CA2C7C">
        <w:rPr>
          <w:rFonts w:ascii="Arial" w:hAnsi="Arial" w:cs="Arial"/>
          <w:sz w:val="24"/>
          <w:szCs w:val="24"/>
        </w:rPr>
        <w:t xml:space="preserve">su </w:t>
      </w:r>
      <w:r w:rsidR="008D6376" w:rsidRPr="00CA2C7C">
        <w:rPr>
          <w:rFonts w:ascii="Arial" w:hAnsi="Arial" w:cs="Arial"/>
          <w:sz w:val="24"/>
          <w:szCs w:val="24"/>
        </w:rPr>
        <w:t>libertad</w:t>
      </w:r>
      <w:r w:rsidR="007D3F39" w:rsidRPr="00CA2C7C">
        <w:rPr>
          <w:rFonts w:ascii="Arial" w:hAnsi="Arial" w:cs="Arial"/>
          <w:sz w:val="24"/>
          <w:szCs w:val="24"/>
        </w:rPr>
        <w:t xml:space="preserve">, </w:t>
      </w:r>
      <w:r w:rsidR="008D6376" w:rsidRPr="00CA2C7C">
        <w:rPr>
          <w:rFonts w:ascii="Arial" w:hAnsi="Arial" w:cs="Arial"/>
          <w:sz w:val="24"/>
          <w:szCs w:val="24"/>
        </w:rPr>
        <w:t xml:space="preserve">produjo la Fiscalía en </w:t>
      </w:r>
      <w:r w:rsidR="007D3F39" w:rsidRPr="00CA2C7C">
        <w:rPr>
          <w:rFonts w:ascii="Arial" w:hAnsi="Arial" w:cs="Arial"/>
          <w:sz w:val="24"/>
          <w:szCs w:val="24"/>
        </w:rPr>
        <w:t xml:space="preserve">desmedro </w:t>
      </w:r>
      <w:r w:rsidR="0095486C" w:rsidRPr="00CA2C7C">
        <w:rPr>
          <w:rFonts w:ascii="Arial" w:hAnsi="Arial" w:cs="Arial"/>
          <w:sz w:val="24"/>
          <w:szCs w:val="24"/>
        </w:rPr>
        <w:t>de dicho señor.</w:t>
      </w:r>
      <w:r w:rsidR="008D6376" w:rsidRPr="00CA2C7C">
        <w:rPr>
          <w:rFonts w:ascii="Arial" w:hAnsi="Arial" w:cs="Arial"/>
          <w:sz w:val="24"/>
          <w:szCs w:val="24"/>
        </w:rPr>
        <w:t xml:space="preserve"> </w:t>
      </w:r>
    </w:p>
    <w:p w:rsidR="00847A16" w:rsidRPr="00CA2C7C" w:rsidRDefault="00847A16" w:rsidP="009305A4">
      <w:pPr>
        <w:overflowPunct w:val="0"/>
        <w:autoSpaceDE w:val="0"/>
        <w:autoSpaceDN w:val="0"/>
        <w:adjustRightInd w:val="0"/>
        <w:spacing w:after="0" w:line="240" w:lineRule="auto"/>
        <w:jc w:val="both"/>
        <w:textAlignment w:val="baseline"/>
        <w:rPr>
          <w:rFonts w:ascii="Arial" w:hAnsi="Arial" w:cs="Arial"/>
          <w:sz w:val="24"/>
          <w:szCs w:val="24"/>
          <w:highlight w:val="yellow"/>
        </w:rPr>
      </w:pPr>
    </w:p>
    <w:p w:rsidR="008D6376" w:rsidRPr="00CA2C7C" w:rsidRDefault="008D6376" w:rsidP="009305A4">
      <w:pPr>
        <w:overflowPunct w:val="0"/>
        <w:autoSpaceDE w:val="0"/>
        <w:autoSpaceDN w:val="0"/>
        <w:adjustRightInd w:val="0"/>
        <w:spacing w:after="0" w:line="240" w:lineRule="auto"/>
        <w:jc w:val="both"/>
        <w:textAlignment w:val="baseline"/>
        <w:rPr>
          <w:rFonts w:ascii="Arial" w:hAnsi="Arial" w:cs="Arial"/>
          <w:sz w:val="24"/>
          <w:szCs w:val="24"/>
          <w:highlight w:val="yellow"/>
        </w:rPr>
      </w:pPr>
    </w:p>
    <w:p w:rsidR="00D9775D" w:rsidRPr="00CA2C7C" w:rsidRDefault="00D9775D" w:rsidP="009305A4">
      <w:pPr>
        <w:tabs>
          <w:tab w:val="left" w:pos="284"/>
        </w:tabs>
        <w:spacing w:after="0" w:line="360" w:lineRule="auto"/>
        <w:ind w:right="-62"/>
        <w:jc w:val="both"/>
        <w:rPr>
          <w:rFonts w:ascii="Arial" w:hAnsi="Arial" w:cs="Arial"/>
          <w:sz w:val="24"/>
          <w:szCs w:val="24"/>
        </w:rPr>
      </w:pPr>
      <w:r w:rsidRPr="00CA2C7C">
        <w:rPr>
          <w:rFonts w:ascii="Arial" w:hAnsi="Arial" w:cs="Arial"/>
          <w:sz w:val="24"/>
          <w:szCs w:val="24"/>
        </w:rPr>
        <w:t xml:space="preserve">Finalmente, la Sala precisa que la responsabilidad por los hechos acá debatidos recae únicamente en la Fiscalía General de la Nación, ya que fue ésta la que </w:t>
      </w:r>
      <w:r w:rsidR="00AD1FA9" w:rsidRPr="00CA2C7C">
        <w:rPr>
          <w:rFonts w:ascii="Arial" w:hAnsi="Arial" w:cs="Arial"/>
          <w:sz w:val="24"/>
          <w:szCs w:val="24"/>
        </w:rPr>
        <w:t>profirió</w:t>
      </w:r>
      <w:r w:rsidRPr="00CA2C7C">
        <w:rPr>
          <w:rFonts w:ascii="Arial" w:hAnsi="Arial" w:cs="Arial"/>
          <w:sz w:val="24"/>
          <w:szCs w:val="24"/>
        </w:rPr>
        <w:t xml:space="preserve"> las decisiones y medidas que afectaron al </w:t>
      </w:r>
      <w:r w:rsidR="00EF43CD" w:rsidRPr="00CA2C7C">
        <w:rPr>
          <w:rFonts w:ascii="Arial" w:hAnsi="Arial" w:cs="Arial"/>
          <w:sz w:val="24"/>
          <w:szCs w:val="24"/>
        </w:rPr>
        <w:t xml:space="preserve">procesado. </w:t>
      </w:r>
    </w:p>
    <w:p w:rsidR="009305A4" w:rsidRPr="00CA2C7C" w:rsidRDefault="009305A4" w:rsidP="009305A4">
      <w:pPr>
        <w:tabs>
          <w:tab w:val="left" w:pos="284"/>
        </w:tabs>
        <w:spacing w:after="0" w:line="240" w:lineRule="auto"/>
        <w:ind w:right="-62"/>
        <w:jc w:val="both"/>
        <w:rPr>
          <w:rFonts w:ascii="Arial" w:hAnsi="Arial" w:cs="Arial"/>
          <w:iCs/>
          <w:sz w:val="24"/>
          <w:szCs w:val="24"/>
          <w:highlight w:val="yellow"/>
        </w:rPr>
      </w:pPr>
    </w:p>
    <w:p w:rsidR="00316AA2" w:rsidRPr="00CA2C7C" w:rsidRDefault="00316AA2" w:rsidP="009305A4">
      <w:pPr>
        <w:spacing w:after="0" w:line="240" w:lineRule="auto"/>
        <w:jc w:val="both"/>
        <w:rPr>
          <w:rFonts w:ascii="Arial" w:hAnsi="Arial" w:cs="Arial"/>
          <w:sz w:val="24"/>
          <w:szCs w:val="24"/>
          <w:highlight w:val="yellow"/>
        </w:rPr>
      </w:pPr>
    </w:p>
    <w:p w:rsidR="00E63AB1" w:rsidRPr="00CA2C7C" w:rsidRDefault="00E63AB1" w:rsidP="009305A4">
      <w:pPr>
        <w:spacing w:after="0" w:line="360" w:lineRule="auto"/>
        <w:jc w:val="both"/>
        <w:rPr>
          <w:rFonts w:ascii="Arial" w:hAnsi="Arial" w:cs="Arial"/>
          <w:sz w:val="24"/>
          <w:szCs w:val="24"/>
        </w:rPr>
      </w:pPr>
      <w:r w:rsidRPr="00CA2C7C">
        <w:rPr>
          <w:rFonts w:ascii="Arial" w:hAnsi="Arial" w:cs="Arial"/>
          <w:sz w:val="24"/>
          <w:szCs w:val="24"/>
        </w:rPr>
        <w:t>Así, teniendo en cuenta las circunstancias fácticas descritas, se impone concl</w:t>
      </w:r>
      <w:r w:rsidR="00CC53C5" w:rsidRPr="00CA2C7C">
        <w:rPr>
          <w:rFonts w:ascii="Arial" w:hAnsi="Arial" w:cs="Arial"/>
          <w:sz w:val="24"/>
          <w:szCs w:val="24"/>
        </w:rPr>
        <w:t xml:space="preserve">uir que la parte actora no estaba </w:t>
      </w:r>
      <w:r w:rsidRPr="00CA2C7C">
        <w:rPr>
          <w:rFonts w:ascii="Arial" w:hAnsi="Arial" w:cs="Arial"/>
          <w:sz w:val="24"/>
          <w:szCs w:val="24"/>
        </w:rPr>
        <w:t xml:space="preserve">en la obligación de soportar el daño que padeció y que el mismo debe calificarse como antijurídico, lo cual determina la obligación para el Estado de indemnizar o resarcir los perjuicios causados a los demandantes, por la privación injusta de la libertad </w:t>
      </w:r>
      <w:r w:rsidR="007D3F39" w:rsidRPr="00CA2C7C">
        <w:rPr>
          <w:rFonts w:ascii="Arial" w:hAnsi="Arial" w:cs="Arial"/>
          <w:sz w:val="24"/>
          <w:szCs w:val="24"/>
        </w:rPr>
        <w:t xml:space="preserve">del señor CORREA SALAZAR, </w:t>
      </w:r>
      <w:r w:rsidRPr="00CA2C7C">
        <w:rPr>
          <w:rFonts w:ascii="Arial" w:hAnsi="Arial" w:cs="Arial"/>
          <w:sz w:val="24"/>
          <w:szCs w:val="24"/>
        </w:rPr>
        <w:t xml:space="preserve">a la cual dio lugar la actuación que adelantó la Fiscalía General de la Nación. </w:t>
      </w:r>
    </w:p>
    <w:p w:rsidR="00E63AB1" w:rsidRPr="00CA2C7C" w:rsidRDefault="00E63AB1" w:rsidP="00E63AB1">
      <w:pPr>
        <w:spacing w:after="0" w:line="240" w:lineRule="auto"/>
        <w:jc w:val="both"/>
        <w:rPr>
          <w:rFonts w:ascii="Arial" w:hAnsi="Arial" w:cs="Arial"/>
          <w:sz w:val="24"/>
          <w:szCs w:val="24"/>
        </w:rPr>
      </w:pPr>
    </w:p>
    <w:p w:rsidR="006A274B" w:rsidRPr="00CA2C7C" w:rsidRDefault="006A274B" w:rsidP="00E63AB1">
      <w:pPr>
        <w:spacing w:after="0" w:line="240" w:lineRule="auto"/>
        <w:jc w:val="both"/>
        <w:rPr>
          <w:rFonts w:ascii="Arial" w:hAnsi="Arial" w:cs="Arial"/>
          <w:sz w:val="24"/>
          <w:szCs w:val="24"/>
        </w:rPr>
      </w:pPr>
    </w:p>
    <w:p w:rsidR="00E63AB1" w:rsidRPr="00CA2C7C" w:rsidRDefault="00E63AB1" w:rsidP="00E63AB1">
      <w:pPr>
        <w:spacing w:after="0" w:line="240" w:lineRule="auto"/>
        <w:jc w:val="both"/>
        <w:rPr>
          <w:rFonts w:ascii="Arial" w:hAnsi="Arial" w:cs="Arial"/>
          <w:sz w:val="24"/>
          <w:szCs w:val="24"/>
        </w:rPr>
      </w:pPr>
      <w:r w:rsidRPr="00CA2C7C">
        <w:rPr>
          <w:rFonts w:ascii="Arial" w:hAnsi="Arial" w:cs="Arial"/>
          <w:sz w:val="24"/>
          <w:szCs w:val="24"/>
        </w:rPr>
        <w:t xml:space="preserve">Vistas así las cosas, se confirmará la sentencia recurrida. </w:t>
      </w:r>
    </w:p>
    <w:p w:rsidR="00BD27F6" w:rsidRPr="00CA2C7C" w:rsidRDefault="00BD27F6" w:rsidP="00E63AB1">
      <w:pPr>
        <w:spacing w:after="0" w:line="240" w:lineRule="auto"/>
        <w:jc w:val="both"/>
        <w:rPr>
          <w:rFonts w:ascii="Arial" w:hAnsi="Arial" w:cs="Arial"/>
          <w:sz w:val="24"/>
          <w:szCs w:val="24"/>
        </w:rPr>
      </w:pPr>
    </w:p>
    <w:p w:rsidR="000E505B" w:rsidRPr="00CA2C7C" w:rsidRDefault="000E505B" w:rsidP="00E63AB1">
      <w:pPr>
        <w:spacing w:after="0" w:line="240" w:lineRule="auto"/>
        <w:jc w:val="both"/>
        <w:rPr>
          <w:rFonts w:ascii="Arial" w:hAnsi="Arial" w:cs="Arial"/>
          <w:sz w:val="24"/>
          <w:szCs w:val="24"/>
        </w:rPr>
      </w:pPr>
    </w:p>
    <w:p w:rsidR="006846F0" w:rsidRPr="00CA2C7C" w:rsidRDefault="007D3F39" w:rsidP="009E6E85">
      <w:pPr>
        <w:pStyle w:val="Prrafodelista"/>
        <w:numPr>
          <w:ilvl w:val="0"/>
          <w:numId w:val="3"/>
        </w:numPr>
        <w:ind w:right="50"/>
        <w:jc w:val="center"/>
        <w:rPr>
          <w:rFonts w:ascii="Arial" w:hAnsi="Arial" w:cs="Arial"/>
          <w:b/>
          <w:szCs w:val="24"/>
          <w:u w:val="single"/>
          <w:lang w:val="es-CO"/>
        </w:rPr>
      </w:pPr>
      <w:r w:rsidRPr="00CA2C7C">
        <w:rPr>
          <w:rFonts w:ascii="Arial" w:hAnsi="Arial" w:cs="Arial"/>
          <w:b/>
          <w:szCs w:val="24"/>
          <w:u w:val="single"/>
          <w:lang w:val="es-CO"/>
        </w:rPr>
        <w:t xml:space="preserve">UNIFICACIÓN DE JURISPRUDENCIA E </w:t>
      </w:r>
      <w:r w:rsidR="006846F0" w:rsidRPr="00CA2C7C">
        <w:rPr>
          <w:rFonts w:ascii="Arial" w:hAnsi="Arial" w:cs="Arial"/>
          <w:b/>
          <w:szCs w:val="24"/>
          <w:u w:val="single"/>
          <w:lang w:val="es-CO"/>
        </w:rPr>
        <w:t>INDEMNIZACIÓN DE PERJUICIOS</w:t>
      </w:r>
    </w:p>
    <w:p w:rsidR="006846F0" w:rsidRPr="00CA2C7C" w:rsidRDefault="006846F0" w:rsidP="00616015">
      <w:pPr>
        <w:spacing w:after="0"/>
        <w:ind w:right="50"/>
        <w:jc w:val="both"/>
        <w:rPr>
          <w:rFonts w:ascii="Arial" w:hAnsi="Arial" w:cs="Arial"/>
          <w:sz w:val="24"/>
          <w:szCs w:val="24"/>
        </w:rPr>
      </w:pPr>
    </w:p>
    <w:p w:rsidR="006846F0" w:rsidRPr="00CA2C7C" w:rsidRDefault="006846F0" w:rsidP="00616015">
      <w:pPr>
        <w:spacing w:after="0"/>
        <w:ind w:right="50"/>
        <w:jc w:val="both"/>
        <w:rPr>
          <w:rFonts w:ascii="Arial" w:hAnsi="Arial" w:cs="Arial"/>
          <w:sz w:val="24"/>
          <w:szCs w:val="24"/>
        </w:rPr>
      </w:pPr>
    </w:p>
    <w:p w:rsidR="00484D6C" w:rsidRPr="00CA2C7C" w:rsidRDefault="006846F0" w:rsidP="00484D6C">
      <w:pPr>
        <w:spacing w:after="0" w:line="360" w:lineRule="auto"/>
        <w:ind w:right="50"/>
        <w:jc w:val="both"/>
        <w:rPr>
          <w:rFonts w:ascii="Arial" w:hAnsi="Arial" w:cs="Arial"/>
          <w:sz w:val="24"/>
          <w:szCs w:val="24"/>
        </w:rPr>
      </w:pPr>
      <w:r w:rsidRPr="00CA2C7C">
        <w:rPr>
          <w:rFonts w:ascii="Arial" w:hAnsi="Arial" w:cs="Arial"/>
          <w:sz w:val="24"/>
          <w:szCs w:val="24"/>
        </w:rPr>
        <w:t>Antes de proceder al análisis de los perjuicios, la Sala encuentra necesario unificar su juris</w:t>
      </w:r>
      <w:r w:rsidR="00840049" w:rsidRPr="00CA2C7C">
        <w:rPr>
          <w:rFonts w:ascii="Arial" w:hAnsi="Arial" w:cs="Arial"/>
          <w:sz w:val="24"/>
          <w:szCs w:val="24"/>
        </w:rPr>
        <w:t xml:space="preserve">prudencia en orden a definir </w:t>
      </w:r>
      <w:r w:rsidRPr="00CA2C7C">
        <w:rPr>
          <w:rFonts w:ascii="Arial" w:hAnsi="Arial" w:cs="Arial"/>
          <w:sz w:val="24"/>
          <w:szCs w:val="24"/>
        </w:rPr>
        <w:t>criterios</w:t>
      </w:r>
      <w:r w:rsidR="00840049" w:rsidRPr="00CA2C7C">
        <w:rPr>
          <w:rFonts w:ascii="Arial" w:hAnsi="Arial" w:cs="Arial"/>
          <w:sz w:val="24"/>
          <w:szCs w:val="24"/>
        </w:rPr>
        <w:t xml:space="preserve"> en torno al </w:t>
      </w:r>
      <w:r w:rsidRPr="00CA2C7C">
        <w:rPr>
          <w:rFonts w:ascii="Arial" w:hAnsi="Arial" w:cs="Arial"/>
          <w:sz w:val="24"/>
          <w:szCs w:val="24"/>
        </w:rPr>
        <w:t>reconocimiento y a la liqui</w:t>
      </w:r>
      <w:r w:rsidR="00226224" w:rsidRPr="00CA2C7C">
        <w:rPr>
          <w:rFonts w:ascii="Arial" w:hAnsi="Arial" w:cs="Arial"/>
          <w:sz w:val="24"/>
          <w:szCs w:val="24"/>
        </w:rPr>
        <w:t xml:space="preserve">dación del perjuicio material </w:t>
      </w:r>
      <w:r w:rsidRPr="00CA2C7C">
        <w:rPr>
          <w:rFonts w:ascii="Arial" w:hAnsi="Arial" w:cs="Arial"/>
          <w:sz w:val="24"/>
          <w:szCs w:val="24"/>
        </w:rPr>
        <w:t>solicitado por quien fue priv</w:t>
      </w:r>
      <w:r w:rsidR="007D3F39" w:rsidRPr="00CA2C7C">
        <w:rPr>
          <w:rFonts w:ascii="Arial" w:hAnsi="Arial" w:cs="Arial"/>
          <w:sz w:val="24"/>
          <w:szCs w:val="24"/>
        </w:rPr>
        <w:t>ado injustame</w:t>
      </w:r>
      <w:r w:rsidR="00484D6C" w:rsidRPr="00CA2C7C">
        <w:rPr>
          <w:rFonts w:ascii="Arial" w:hAnsi="Arial" w:cs="Arial"/>
          <w:sz w:val="24"/>
          <w:szCs w:val="24"/>
        </w:rPr>
        <w:t>nte de la libertad y su familia, advirtiendo que los criterios que aquí se adoptan son aplicables a todos los eventos en los que le corresponde al juzgador determinar la existencia y el monto de perjuicios materiales de la misma clase.</w:t>
      </w:r>
    </w:p>
    <w:p w:rsidR="002C175C" w:rsidRPr="00CA2C7C" w:rsidRDefault="002C175C" w:rsidP="002C175C">
      <w:pPr>
        <w:spacing w:after="0" w:line="240" w:lineRule="auto"/>
        <w:jc w:val="both"/>
        <w:rPr>
          <w:rFonts w:ascii="Arial" w:hAnsi="Arial" w:cs="Arial"/>
          <w:sz w:val="24"/>
          <w:szCs w:val="24"/>
        </w:rPr>
      </w:pPr>
    </w:p>
    <w:p w:rsidR="002C175C" w:rsidRPr="00CA2C7C" w:rsidRDefault="002C175C" w:rsidP="002C175C">
      <w:pPr>
        <w:spacing w:after="0" w:line="240" w:lineRule="auto"/>
        <w:jc w:val="both"/>
        <w:rPr>
          <w:rFonts w:ascii="Arial" w:hAnsi="Arial" w:cs="Arial"/>
          <w:sz w:val="24"/>
          <w:szCs w:val="24"/>
        </w:rPr>
      </w:pPr>
    </w:p>
    <w:p w:rsidR="00535293" w:rsidRPr="00CA2C7C" w:rsidRDefault="00226224" w:rsidP="000E505B">
      <w:pPr>
        <w:spacing w:after="0" w:line="240" w:lineRule="auto"/>
        <w:ind w:right="50"/>
        <w:jc w:val="both"/>
        <w:rPr>
          <w:rFonts w:ascii="Arial" w:hAnsi="Arial" w:cs="Arial"/>
          <w:b/>
          <w:noProof/>
          <w:sz w:val="24"/>
          <w:szCs w:val="24"/>
        </w:rPr>
      </w:pPr>
      <w:r w:rsidRPr="00CA2C7C">
        <w:rPr>
          <w:rFonts w:ascii="Arial" w:hAnsi="Arial" w:cs="Arial"/>
          <w:b/>
          <w:sz w:val="24"/>
          <w:szCs w:val="24"/>
        </w:rPr>
        <w:t>1</w:t>
      </w:r>
      <w:r w:rsidR="00535293" w:rsidRPr="00CA2C7C">
        <w:rPr>
          <w:rFonts w:ascii="Arial" w:hAnsi="Arial" w:cs="Arial"/>
          <w:b/>
          <w:sz w:val="24"/>
          <w:szCs w:val="24"/>
        </w:rPr>
        <w:t xml:space="preserve"> Unificación jurisprudencial en materia de r</w:t>
      </w:r>
      <w:r w:rsidR="00535293" w:rsidRPr="00CA2C7C">
        <w:rPr>
          <w:rFonts w:ascii="Arial" w:hAnsi="Arial" w:cs="Arial"/>
          <w:b/>
          <w:noProof/>
          <w:sz w:val="24"/>
          <w:szCs w:val="24"/>
        </w:rPr>
        <w:t>econocimiento y liquidación de perjuicios materiales en la modalidad de daño emergente</w:t>
      </w:r>
    </w:p>
    <w:p w:rsidR="000E505B" w:rsidRPr="00CA2C7C" w:rsidRDefault="000E505B" w:rsidP="000E505B">
      <w:pPr>
        <w:spacing w:after="0" w:line="240" w:lineRule="auto"/>
        <w:ind w:right="50"/>
        <w:jc w:val="both"/>
        <w:rPr>
          <w:rFonts w:ascii="Arial" w:hAnsi="Arial" w:cs="Arial"/>
          <w:sz w:val="24"/>
          <w:szCs w:val="24"/>
        </w:rPr>
      </w:pPr>
    </w:p>
    <w:p w:rsidR="00376244" w:rsidRPr="00CA2C7C" w:rsidRDefault="00376244" w:rsidP="00376244">
      <w:pPr>
        <w:spacing w:after="0" w:line="240" w:lineRule="auto"/>
        <w:jc w:val="both"/>
        <w:rPr>
          <w:rFonts w:ascii="Arial" w:hAnsi="Arial" w:cs="Arial"/>
          <w:sz w:val="24"/>
          <w:szCs w:val="24"/>
        </w:rPr>
      </w:pPr>
    </w:p>
    <w:p w:rsidR="00376244" w:rsidRPr="00CA2C7C" w:rsidRDefault="00376244" w:rsidP="00376244">
      <w:pPr>
        <w:spacing w:after="0" w:line="360" w:lineRule="auto"/>
        <w:jc w:val="both"/>
        <w:rPr>
          <w:rFonts w:ascii="Arial" w:hAnsi="Arial" w:cs="Arial"/>
          <w:sz w:val="24"/>
          <w:szCs w:val="24"/>
        </w:rPr>
      </w:pPr>
      <w:r w:rsidRPr="00CA2C7C">
        <w:rPr>
          <w:rFonts w:ascii="Arial" w:hAnsi="Arial" w:cs="Arial"/>
          <w:sz w:val="24"/>
          <w:szCs w:val="24"/>
        </w:rPr>
        <w:t xml:space="preserve">Tratándose del reconocimiento del daño emergente derivado del pago de honorarios profesionales del abogado que intervino en defensa de quien fue privado injustamente de la libertad, esta Sección ha admitido como prueba de ese perjuicio la documental </w:t>
      </w:r>
      <w:r w:rsidR="000E505B" w:rsidRPr="00CA2C7C">
        <w:rPr>
          <w:rFonts w:ascii="Arial" w:hAnsi="Arial" w:cs="Arial"/>
          <w:sz w:val="24"/>
          <w:szCs w:val="24"/>
        </w:rPr>
        <w:t xml:space="preserve">consistente </w:t>
      </w:r>
      <w:r w:rsidRPr="00CA2C7C">
        <w:rPr>
          <w:rFonts w:ascii="Arial" w:hAnsi="Arial" w:cs="Arial"/>
          <w:sz w:val="24"/>
          <w:szCs w:val="24"/>
        </w:rPr>
        <w:t>en los recibos de pago que dan cuenta de la cancelación de los honorarios profesionales</w:t>
      </w:r>
      <w:r w:rsidRPr="00CA2C7C">
        <w:rPr>
          <w:rStyle w:val="Refdenotaalpie"/>
          <w:rFonts w:ascii="Arial" w:hAnsi="Arial" w:cs="Arial"/>
          <w:sz w:val="24"/>
          <w:szCs w:val="24"/>
        </w:rPr>
        <w:footnoteReference w:id="57"/>
      </w:r>
      <w:r w:rsidRPr="00CA2C7C">
        <w:rPr>
          <w:rFonts w:ascii="Arial" w:hAnsi="Arial" w:cs="Arial"/>
          <w:sz w:val="24"/>
          <w:szCs w:val="24"/>
        </w:rPr>
        <w:t xml:space="preserve"> </w:t>
      </w:r>
      <w:r w:rsidR="00840049" w:rsidRPr="00CA2C7C">
        <w:rPr>
          <w:rFonts w:ascii="Arial" w:hAnsi="Arial" w:cs="Arial"/>
          <w:sz w:val="24"/>
          <w:szCs w:val="24"/>
        </w:rPr>
        <w:t xml:space="preserve">y, en su defecto, </w:t>
      </w:r>
      <w:r w:rsidRPr="00CA2C7C">
        <w:rPr>
          <w:rFonts w:ascii="Arial" w:hAnsi="Arial" w:cs="Arial"/>
          <w:sz w:val="24"/>
          <w:szCs w:val="24"/>
        </w:rPr>
        <w:t xml:space="preserve">las certificaciones emitidas por los profesionales del derecho, </w:t>
      </w:r>
      <w:r w:rsidR="00840049" w:rsidRPr="00CA2C7C">
        <w:rPr>
          <w:rFonts w:ascii="Arial" w:hAnsi="Arial" w:cs="Arial"/>
          <w:sz w:val="24"/>
          <w:szCs w:val="24"/>
        </w:rPr>
        <w:t xml:space="preserve">acerca del pago </w:t>
      </w:r>
      <w:r w:rsidR="005178CD" w:rsidRPr="00CA2C7C">
        <w:rPr>
          <w:rFonts w:ascii="Arial" w:hAnsi="Arial" w:cs="Arial"/>
          <w:sz w:val="24"/>
          <w:szCs w:val="24"/>
        </w:rPr>
        <w:t xml:space="preserve">de </w:t>
      </w:r>
      <w:r w:rsidR="00840049" w:rsidRPr="00CA2C7C">
        <w:rPr>
          <w:rFonts w:ascii="Arial" w:hAnsi="Arial" w:cs="Arial"/>
          <w:sz w:val="24"/>
          <w:szCs w:val="24"/>
        </w:rPr>
        <w:t xml:space="preserve">sus </w:t>
      </w:r>
      <w:r w:rsidRPr="00CA2C7C">
        <w:rPr>
          <w:rFonts w:ascii="Arial" w:hAnsi="Arial" w:cs="Arial"/>
          <w:sz w:val="24"/>
          <w:szCs w:val="24"/>
        </w:rPr>
        <w:t>honorarios</w:t>
      </w:r>
      <w:r w:rsidRPr="00CA2C7C">
        <w:rPr>
          <w:rStyle w:val="Refdenotaalpie"/>
          <w:rFonts w:ascii="Arial" w:hAnsi="Arial" w:cs="Arial"/>
          <w:sz w:val="24"/>
          <w:szCs w:val="24"/>
        </w:rPr>
        <w:footnoteReference w:id="58"/>
      </w:r>
      <w:r w:rsidRPr="00CA2C7C">
        <w:rPr>
          <w:rFonts w:ascii="Arial" w:hAnsi="Arial" w:cs="Arial"/>
          <w:sz w:val="24"/>
          <w:szCs w:val="24"/>
        </w:rPr>
        <w:t xml:space="preserve">. </w:t>
      </w:r>
    </w:p>
    <w:p w:rsidR="00376244" w:rsidRPr="00CA2C7C" w:rsidRDefault="00376244" w:rsidP="00376244">
      <w:pPr>
        <w:spacing w:after="0" w:line="240" w:lineRule="auto"/>
        <w:jc w:val="both"/>
        <w:rPr>
          <w:rFonts w:ascii="Arial" w:hAnsi="Arial" w:cs="Arial"/>
          <w:sz w:val="24"/>
          <w:szCs w:val="24"/>
        </w:rPr>
      </w:pPr>
    </w:p>
    <w:p w:rsidR="00376244" w:rsidRPr="00CA2C7C" w:rsidRDefault="00376244" w:rsidP="00376244">
      <w:pPr>
        <w:spacing w:after="0" w:line="240" w:lineRule="auto"/>
        <w:jc w:val="both"/>
        <w:rPr>
          <w:rFonts w:ascii="Arial" w:hAnsi="Arial" w:cs="Arial"/>
          <w:sz w:val="24"/>
          <w:szCs w:val="24"/>
        </w:rPr>
      </w:pPr>
      <w:r w:rsidRPr="00CA2C7C">
        <w:rPr>
          <w:rFonts w:ascii="Arial" w:hAnsi="Arial" w:cs="Arial"/>
          <w:sz w:val="24"/>
          <w:szCs w:val="24"/>
        </w:rPr>
        <w:t xml:space="preserve"> </w:t>
      </w:r>
    </w:p>
    <w:p w:rsidR="00376244" w:rsidRPr="00CA2C7C" w:rsidRDefault="000E505B" w:rsidP="00376244">
      <w:pPr>
        <w:spacing w:after="0" w:line="360" w:lineRule="auto"/>
        <w:jc w:val="both"/>
        <w:rPr>
          <w:rFonts w:ascii="Arial" w:hAnsi="Arial" w:cs="Arial"/>
          <w:i/>
          <w:sz w:val="24"/>
          <w:szCs w:val="24"/>
        </w:rPr>
      </w:pPr>
      <w:r w:rsidRPr="00CA2C7C">
        <w:rPr>
          <w:rFonts w:ascii="Arial" w:hAnsi="Arial" w:cs="Arial"/>
          <w:sz w:val="24"/>
          <w:szCs w:val="24"/>
        </w:rPr>
        <w:t xml:space="preserve">Sin embargo, debe recordarse que </w:t>
      </w:r>
      <w:r w:rsidR="00376244" w:rsidRPr="00CA2C7C">
        <w:rPr>
          <w:rFonts w:ascii="Arial" w:hAnsi="Arial" w:cs="Arial"/>
          <w:sz w:val="24"/>
          <w:szCs w:val="24"/>
        </w:rPr>
        <w:t>el artículo 615 del Estatuto Tributario</w:t>
      </w:r>
      <w:r w:rsidR="00AB7C2B" w:rsidRPr="00CA2C7C">
        <w:rPr>
          <w:rFonts w:ascii="Arial" w:hAnsi="Arial" w:cs="Arial"/>
          <w:sz w:val="24"/>
          <w:szCs w:val="24"/>
        </w:rPr>
        <w:t xml:space="preserve"> dispone que las </w:t>
      </w:r>
      <w:r w:rsidR="00376244" w:rsidRPr="00CA2C7C">
        <w:rPr>
          <w:rFonts w:ascii="Arial" w:hAnsi="Arial" w:cs="Arial"/>
          <w:b/>
          <w:sz w:val="24"/>
          <w:szCs w:val="24"/>
        </w:rPr>
        <w:t>personas que ejercen profesionales liberales</w:t>
      </w:r>
      <w:r w:rsidR="00376244" w:rsidRPr="00CA2C7C">
        <w:rPr>
          <w:rFonts w:ascii="Arial" w:hAnsi="Arial" w:cs="Arial"/>
          <w:sz w:val="24"/>
          <w:szCs w:val="24"/>
        </w:rPr>
        <w:t xml:space="preserve">, es decir, profesiones en las </w:t>
      </w:r>
      <w:r w:rsidR="00376244" w:rsidRPr="00CA2C7C">
        <w:rPr>
          <w:rFonts w:ascii="Arial" w:hAnsi="Arial" w:cs="Arial"/>
          <w:sz w:val="24"/>
          <w:szCs w:val="24"/>
          <w:shd w:val="clear" w:color="auto" w:fill="FFFFFF"/>
        </w:rPr>
        <w:t xml:space="preserve">cuales </w:t>
      </w:r>
      <w:r w:rsidR="00376244" w:rsidRPr="00CA2C7C">
        <w:rPr>
          <w:rFonts w:ascii="Arial" w:hAnsi="Arial" w:cs="Arial"/>
          <w:i/>
          <w:sz w:val="24"/>
          <w:szCs w:val="24"/>
          <w:shd w:val="clear" w:color="auto" w:fill="FFFFFF"/>
        </w:rPr>
        <w:t xml:space="preserve">“… </w:t>
      </w:r>
      <w:r w:rsidR="00376244" w:rsidRPr="00CA2C7C">
        <w:rPr>
          <w:rFonts w:ascii="Arial" w:hAnsi="Arial" w:cs="Arial"/>
          <w:b/>
          <w:i/>
          <w:sz w:val="24"/>
          <w:szCs w:val="24"/>
          <w:shd w:val="clear" w:color="auto" w:fill="FFFFFF"/>
        </w:rPr>
        <w:t>predomina el ejercicio del intelecto,</w:t>
      </w:r>
      <w:r w:rsidR="00376244" w:rsidRPr="00CA2C7C">
        <w:rPr>
          <w:rFonts w:ascii="Arial" w:hAnsi="Arial" w:cs="Arial"/>
          <w:i/>
          <w:sz w:val="24"/>
          <w:szCs w:val="24"/>
          <w:shd w:val="clear" w:color="auto" w:fill="FFFFFF"/>
        </w:rPr>
        <w:t xml:space="preserve"> que han sido reconocidas por el Estado y para cuyo ejercicio se requiere la habilitación a través de un título académico”</w:t>
      </w:r>
      <w:r w:rsidR="00376244" w:rsidRPr="00CA2C7C">
        <w:rPr>
          <w:rStyle w:val="Refdenotaalpie"/>
          <w:rFonts w:ascii="Arial" w:hAnsi="Arial" w:cs="Arial"/>
          <w:i/>
          <w:sz w:val="24"/>
          <w:szCs w:val="24"/>
          <w:shd w:val="clear" w:color="auto" w:fill="FFFFFF"/>
        </w:rPr>
        <w:footnoteReference w:id="59"/>
      </w:r>
      <w:r w:rsidR="00376244" w:rsidRPr="00CA2C7C">
        <w:rPr>
          <w:rFonts w:ascii="Arial" w:hAnsi="Arial" w:cs="Arial"/>
          <w:sz w:val="24"/>
          <w:szCs w:val="24"/>
          <w:shd w:val="clear" w:color="auto" w:fill="FFFFFF"/>
        </w:rPr>
        <w:t xml:space="preserve">, </w:t>
      </w:r>
      <w:r w:rsidR="00376244" w:rsidRPr="00CA2C7C">
        <w:rPr>
          <w:rFonts w:ascii="Arial" w:hAnsi="Arial" w:cs="Arial"/>
          <w:b/>
          <w:sz w:val="24"/>
          <w:szCs w:val="24"/>
          <w:shd w:val="clear" w:color="auto" w:fill="FFFFFF"/>
        </w:rPr>
        <w:t>están obligadas</w:t>
      </w:r>
      <w:r w:rsidR="00376244" w:rsidRPr="00CA2C7C">
        <w:rPr>
          <w:rFonts w:ascii="Arial" w:hAnsi="Arial" w:cs="Arial"/>
          <w:sz w:val="24"/>
          <w:szCs w:val="24"/>
          <w:shd w:val="clear" w:color="auto" w:fill="FFFFFF"/>
        </w:rPr>
        <w:t xml:space="preserve"> a </w:t>
      </w:r>
      <w:r w:rsidR="00376244" w:rsidRPr="00CA2C7C">
        <w:rPr>
          <w:rFonts w:ascii="Arial" w:hAnsi="Arial" w:cs="Arial"/>
          <w:i/>
          <w:sz w:val="24"/>
          <w:szCs w:val="24"/>
          <w:shd w:val="clear" w:color="auto" w:fill="FFFFFF"/>
        </w:rPr>
        <w:t xml:space="preserve">“… </w:t>
      </w:r>
      <w:r w:rsidR="00376244" w:rsidRPr="00CA2C7C">
        <w:rPr>
          <w:rFonts w:ascii="Arial" w:hAnsi="Arial" w:cs="Arial"/>
          <w:b/>
          <w:i/>
          <w:sz w:val="24"/>
          <w:szCs w:val="24"/>
        </w:rPr>
        <w:t>expedir factura o documento equivalente</w:t>
      </w:r>
      <w:r w:rsidR="00376244" w:rsidRPr="00CA2C7C">
        <w:rPr>
          <w:rFonts w:ascii="Arial" w:hAnsi="Arial" w:cs="Arial"/>
          <w:i/>
          <w:sz w:val="24"/>
          <w:szCs w:val="24"/>
        </w:rPr>
        <w:t xml:space="preserve">, y conservar copia de la misma </w:t>
      </w:r>
      <w:r w:rsidR="00376244" w:rsidRPr="00CA2C7C">
        <w:rPr>
          <w:rFonts w:ascii="Arial" w:hAnsi="Arial" w:cs="Arial"/>
          <w:b/>
          <w:i/>
          <w:sz w:val="24"/>
          <w:szCs w:val="24"/>
        </w:rPr>
        <w:t>por cada una de las operaciones que realicen</w:t>
      </w:r>
      <w:r w:rsidR="00376244" w:rsidRPr="00CA2C7C">
        <w:rPr>
          <w:rFonts w:ascii="Arial" w:hAnsi="Arial" w:cs="Arial"/>
          <w:i/>
          <w:sz w:val="24"/>
          <w:szCs w:val="24"/>
        </w:rPr>
        <w:t>, independientemente de su calidad de contribuyentes o no contribuyentes de los impuestos administrados por la Dirección General de Impuestos Nacionales”.</w:t>
      </w:r>
    </w:p>
    <w:p w:rsidR="00376244" w:rsidRPr="00CA2C7C" w:rsidRDefault="00376244" w:rsidP="00376244">
      <w:pPr>
        <w:spacing w:after="0" w:line="240" w:lineRule="auto"/>
        <w:jc w:val="both"/>
        <w:rPr>
          <w:rFonts w:ascii="Arial" w:hAnsi="Arial" w:cs="Arial"/>
          <w:i/>
          <w:sz w:val="24"/>
          <w:szCs w:val="24"/>
        </w:rPr>
      </w:pPr>
    </w:p>
    <w:p w:rsidR="00376244" w:rsidRPr="00CA2C7C" w:rsidRDefault="00376244" w:rsidP="00376244">
      <w:pPr>
        <w:spacing w:after="0" w:line="240" w:lineRule="auto"/>
        <w:jc w:val="both"/>
        <w:rPr>
          <w:rFonts w:ascii="Arial" w:hAnsi="Arial" w:cs="Arial"/>
          <w:i/>
          <w:sz w:val="24"/>
          <w:szCs w:val="24"/>
        </w:rPr>
      </w:pPr>
    </w:p>
    <w:p w:rsidR="00376244" w:rsidRPr="00CA2C7C" w:rsidRDefault="00376244" w:rsidP="00376244">
      <w:pPr>
        <w:spacing w:after="0" w:line="360" w:lineRule="auto"/>
        <w:jc w:val="both"/>
        <w:rPr>
          <w:rFonts w:ascii="Arial" w:hAnsi="Arial" w:cs="Arial"/>
          <w:sz w:val="24"/>
          <w:szCs w:val="24"/>
        </w:rPr>
      </w:pPr>
      <w:r w:rsidRPr="00CA2C7C">
        <w:rPr>
          <w:rFonts w:ascii="Arial" w:hAnsi="Arial" w:cs="Arial"/>
          <w:sz w:val="24"/>
          <w:szCs w:val="24"/>
        </w:rPr>
        <w:t xml:space="preserve">En virtud de lo anterior, debe entenderse que, como el </w:t>
      </w:r>
      <w:r w:rsidRPr="00CA2C7C">
        <w:rPr>
          <w:rFonts w:ascii="Arial" w:hAnsi="Arial" w:cs="Arial"/>
          <w:b/>
          <w:sz w:val="24"/>
          <w:szCs w:val="24"/>
        </w:rPr>
        <w:t xml:space="preserve">derecho es una profesión liberal, </w:t>
      </w:r>
      <w:r w:rsidR="00603BDC" w:rsidRPr="00CA2C7C">
        <w:rPr>
          <w:rFonts w:ascii="Arial" w:hAnsi="Arial" w:cs="Arial"/>
          <w:b/>
          <w:sz w:val="24"/>
          <w:szCs w:val="24"/>
        </w:rPr>
        <w:t xml:space="preserve">quienes lo ejercen </w:t>
      </w:r>
      <w:r w:rsidRPr="00CA2C7C">
        <w:rPr>
          <w:rFonts w:ascii="Arial" w:hAnsi="Arial" w:cs="Arial"/>
          <w:b/>
          <w:sz w:val="24"/>
          <w:szCs w:val="24"/>
        </w:rPr>
        <w:t>están obligadas a expedir la respectiva factura o su documento equivalente</w:t>
      </w:r>
      <w:r w:rsidRPr="00CA2C7C">
        <w:rPr>
          <w:rFonts w:ascii="Arial" w:hAnsi="Arial" w:cs="Arial"/>
          <w:sz w:val="24"/>
          <w:szCs w:val="24"/>
        </w:rPr>
        <w:t xml:space="preserve"> (el </w:t>
      </w:r>
      <w:r w:rsidR="00603BDC" w:rsidRPr="00CA2C7C">
        <w:rPr>
          <w:rFonts w:ascii="Arial" w:hAnsi="Arial" w:cs="Arial"/>
          <w:sz w:val="24"/>
          <w:szCs w:val="24"/>
        </w:rPr>
        <w:t>cual debe satisfacer los requisitos previstos en el artículo</w:t>
      </w:r>
      <w:r w:rsidR="000E3A22" w:rsidRPr="00CA2C7C">
        <w:rPr>
          <w:rFonts w:ascii="Arial" w:hAnsi="Arial" w:cs="Arial"/>
          <w:sz w:val="24"/>
          <w:szCs w:val="24"/>
        </w:rPr>
        <w:t xml:space="preserve"> </w:t>
      </w:r>
      <w:r w:rsidRPr="00CA2C7C">
        <w:rPr>
          <w:rFonts w:ascii="Arial" w:hAnsi="Arial" w:cs="Arial"/>
          <w:sz w:val="24"/>
          <w:szCs w:val="24"/>
        </w:rPr>
        <w:t>617 del mismo estatuto</w:t>
      </w:r>
      <w:r w:rsidRPr="00CA2C7C">
        <w:rPr>
          <w:rStyle w:val="Refdenotaalpie"/>
          <w:rFonts w:ascii="Arial" w:hAnsi="Arial" w:cs="Arial"/>
          <w:sz w:val="24"/>
          <w:szCs w:val="24"/>
        </w:rPr>
        <w:footnoteReference w:id="60"/>
      </w:r>
      <w:r w:rsidR="00603BDC" w:rsidRPr="00CA2C7C">
        <w:rPr>
          <w:rFonts w:ascii="Arial" w:hAnsi="Arial" w:cs="Arial"/>
          <w:sz w:val="24"/>
          <w:szCs w:val="24"/>
        </w:rPr>
        <w:t xml:space="preserve">); por tanto, </w:t>
      </w:r>
      <w:r w:rsidRPr="00CA2C7C">
        <w:rPr>
          <w:rFonts w:ascii="Arial" w:hAnsi="Arial" w:cs="Arial"/>
          <w:sz w:val="24"/>
          <w:szCs w:val="24"/>
        </w:rPr>
        <w:t>si los abogados están obligados a expedir una factura</w:t>
      </w:r>
      <w:r w:rsidR="00603BDC" w:rsidRPr="00CA2C7C">
        <w:rPr>
          <w:rFonts w:ascii="Arial" w:hAnsi="Arial" w:cs="Arial"/>
          <w:sz w:val="24"/>
          <w:szCs w:val="24"/>
        </w:rPr>
        <w:t xml:space="preserve"> por el valor de sus </w:t>
      </w:r>
      <w:r w:rsidRPr="00CA2C7C">
        <w:rPr>
          <w:rFonts w:ascii="Arial" w:hAnsi="Arial" w:cs="Arial"/>
          <w:sz w:val="24"/>
          <w:szCs w:val="24"/>
        </w:rPr>
        <w:t xml:space="preserve">honorarios profesionales, es dable concluir que ésta </w:t>
      </w:r>
      <w:r w:rsidR="00603BDC" w:rsidRPr="00CA2C7C">
        <w:rPr>
          <w:rFonts w:ascii="Arial" w:hAnsi="Arial" w:cs="Arial"/>
          <w:sz w:val="24"/>
          <w:szCs w:val="24"/>
        </w:rPr>
        <w:t>es</w:t>
      </w:r>
      <w:r w:rsidRPr="00CA2C7C">
        <w:rPr>
          <w:rFonts w:ascii="Arial" w:hAnsi="Arial" w:cs="Arial"/>
          <w:sz w:val="24"/>
          <w:szCs w:val="24"/>
        </w:rPr>
        <w:t xml:space="preserve"> la prueba idónea de</w:t>
      </w:r>
      <w:r w:rsidR="00603BDC" w:rsidRPr="00CA2C7C">
        <w:rPr>
          <w:rFonts w:ascii="Arial" w:hAnsi="Arial" w:cs="Arial"/>
          <w:sz w:val="24"/>
          <w:szCs w:val="24"/>
        </w:rPr>
        <w:t>l pago</w:t>
      </w:r>
      <w:r w:rsidRPr="00CA2C7C">
        <w:rPr>
          <w:rFonts w:ascii="Arial" w:hAnsi="Arial" w:cs="Arial"/>
          <w:sz w:val="24"/>
          <w:szCs w:val="24"/>
        </w:rPr>
        <w:t xml:space="preserve">.   </w:t>
      </w:r>
    </w:p>
    <w:p w:rsidR="002C175C" w:rsidRPr="00CA2C7C" w:rsidRDefault="002C175C" w:rsidP="002C175C">
      <w:pPr>
        <w:spacing w:after="0" w:line="240" w:lineRule="auto"/>
        <w:jc w:val="both"/>
        <w:rPr>
          <w:rFonts w:ascii="Arial" w:hAnsi="Arial" w:cs="Arial"/>
          <w:sz w:val="24"/>
          <w:szCs w:val="24"/>
        </w:rPr>
      </w:pPr>
    </w:p>
    <w:p w:rsidR="002C175C" w:rsidRPr="00CA2C7C" w:rsidRDefault="002C175C" w:rsidP="002C175C">
      <w:pPr>
        <w:spacing w:after="0" w:line="240" w:lineRule="auto"/>
        <w:jc w:val="both"/>
        <w:rPr>
          <w:rFonts w:ascii="Arial" w:hAnsi="Arial" w:cs="Arial"/>
          <w:sz w:val="24"/>
          <w:szCs w:val="24"/>
        </w:rPr>
      </w:pPr>
    </w:p>
    <w:p w:rsidR="00A14331" w:rsidRPr="00CA2C7C" w:rsidRDefault="00376244" w:rsidP="0071522F">
      <w:pPr>
        <w:spacing w:after="0" w:line="360" w:lineRule="auto"/>
        <w:jc w:val="both"/>
        <w:rPr>
          <w:rFonts w:ascii="Arial" w:hAnsi="Arial" w:cs="Arial"/>
          <w:sz w:val="24"/>
          <w:szCs w:val="24"/>
        </w:rPr>
      </w:pPr>
      <w:r w:rsidRPr="00CA2C7C">
        <w:rPr>
          <w:rFonts w:ascii="Arial" w:hAnsi="Arial" w:cs="Arial"/>
          <w:sz w:val="24"/>
          <w:szCs w:val="24"/>
        </w:rPr>
        <w:t xml:space="preserve">Así, en armonía con las referidas normas tributarias, en los eventos de privación injusta de la libertad, </w:t>
      </w:r>
      <w:r w:rsidR="00946F2D" w:rsidRPr="00CA2C7C">
        <w:rPr>
          <w:rFonts w:ascii="Arial" w:hAnsi="Arial" w:cs="Arial"/>
          <w:b/>
          <w:sz w:val="24"/>
          <w:szCs w:val="24"/>
        </w:rPr>
        <w:t xml:space="preserve">cuando </w:t>
      </w:r>
      <w:r w:rsidR="00202FC6" w:rsidRPr="00CA2C7C">
        <w:rPr>
          <w:rFonts w:ascii="Arial" w:hAnsi="Arial" w:cs="Arial"/>
          <w:b/>
          <w:sz w:val="24"/>
          <w:szCs w:val="24"/>
        </w:rPr>
        <w:t xml:space="preserve">el demandante </w:t>
      </w:r>
      <w:r w:rsidRPr="00CA2C7C">
        <w:rPr>
          <w:rFonts w:ascii="Arial" w:hAnsi="Arial" w:cs="Arial"/>
          <w:b/>
          <w:sz w:val="24"/>
          <w:szCs w:val="24"/>
        </w:rPr>
        <w:t>pretenda obtener la indemnización del daño emergente derivado del pago de honorarios profesionales</w:t>
      </w:r>
      <w:r w:rsidRPr="00CA2C7C">
        <w:rPr>
          <w:rFonts w:ascii="Arial" w:hAnsi="Arial" w:cs="Arial"/>
          <w:sz w:val="24"/>
          <w:szCs w:val="24"/>
        </w:rPr>
        <w:t xml:space="preserve"> cancelados al </w:t>
      </w:r>
      <w:r w:rsidR="00E06C9D" w:rsidRPr="00CA2C7C">
        <w:rPr>
          <w:rFonts w:ascii="Arial" w:hAnsi="Arial" w:cs="Arial"/>
          <w:sz w:val="24"/>
          <w:szCs w:val="24"/>
        </w:rPr>
        <w:t>abogado</w:t>
      </w:r>
      <w:r w:rsidRPr="00CA2C7C">
        <w:rPr>
          <w:rFonts w:ascii="Arial" w:hAnsi="Arial" w:cs="Arial"/>
          <w:sz w:val="24"/>
          <w:szCs w:val="24"/>
        </w:rPr>
        <w:t xml:space="preserve"> que asumió la defensa </w:t>
      </w:r>
      <w:r w:rsidR="004A41C7" w:rsidRPr="00CA2C7C">
        <w:rPr>
          <w:rFonts w:ascii="Arial" w:hAnsi="Arial" w:cs="Arial"/>
          <w:sz w:val="24"/>
          <w:szCs w:val="24"/>
        </w:rPr>
        <w:t xml:space="preserve">del afectado directo con la medida </w:t>
      </w:r>
      <w:r w:rsidRPr="00CA2C7C">
        <w:rPr>
          <w:rFonts w:ascii="Arial" w:hAnsi="Arial" w:cs="Arial"/>
          <w:sz w:val="24"/>
          <w:szCs w:val="24"/>
        </w:rPr>
        <w:t xml:space="preserve">dentro del proceso penal, </w:t>
      </w:r>
      <w:r w:rsidR="000E505B" w:rsidRPr="00CA2C7C">
        <w:rPr>
          <w:rFonts w:ascii="Arial" w:hAnsi="Arial" w:cs="Arial"/>
          <w:sz w:val="24"/>
          <w:szCs w:val="24"/>
        </w:rPr>
        <w:t xml:space="preserve">quien haya </w:t>
      </w:r>
      <w:r w:rsidR="00F22E90" w:rsidRPr="00CA2C7C">
        <w:rPr>
          <w:rFonts w:ascii="Arial" w:hAnsi="Arial" w:cs="Arial"/>
          <w:sz w:val="24"/>
          <w:szCs w:val="24"/>
        </w:rPr>
        <w:t xml:space="preserve">realizado </w:t>
      </w:r>
      <w:r w:rsidR="000E505B" w:rsidRPr="00CA2C7C">
        <w:rPr>
          <w:rFonts w:ascii="Arial" w:hAnsi="Arial" w:cs="Arial"/>
          <w:sz w:val="24"/>
          <w:szCs w:val="24"/>
        </w:rPr>
        <w:t xml:space="preserve">el pago </w:t>
      </w:r>
      <w:r w:rsidRPr="00CA2C7C">
        <w:rPr>
          <w:rFonts w:ascii="Arial" w:hAnsi="Arial" w:cs="Arial"/>
          <w:sz w:val="24"/>
          <w:szCs w:val="24"/>
        </w:rPr>
        <w:t>debe</w:t>
      </w:r>
      <w:r w:rsidR="000E505B" w:rsidRPr="00CA2C7C">
        <w:rPr>
          <w:rFonts w:ascii="Arial" w:hAnsi="Arial" w:cs="Arial"/>
          <w:sz w:val="24"/>
          <w:szCs w:val="24"/>
        </w:rPr>
        <w:t xml:space="preserve">rá </w:t>
      </w:r>
      <w:r w:rsidRPr="00CA2C7C">
        <w:rPr>
          <w:rFonts w:ascii="Arial" w:hAnsi="Arial" w:cs="Arial"/>
          <w:sz w:val="24"/>
          <w:szCs w:val="24"/>
        </w:rPr>
        <w:t>aportar</w:t>
      </w:r>
      <w:r w:rsidR="00484D6C" w:rsidRPr="00CA2C7C">
        <w:rPr>
          <w:rFonts w:ascii="Arial" w:hAnsi="Arial" w:cs="Arial"/>
          <w:sz w:val="24"/>
          <w:szCs w:val="24"/>
        </w:rPr>
        <w:t xml:space="preserve">: i) </w:t>
      </w:r>
      <w:r w:rsidR="00557000" w:rsidRPr="00CA2C7C">
        <w:rPr>
          <w:rFonts w:ascii="Arial" w:hAnsi="Arial" w:cs="Arial"/>
          <w:b/>
          <w:sz w:val="24"/>
          <w:szCs w:val="24"/>
        </w:rPr>
        <w:t xml:space="preserve">la prueba de la </w:t>
      </w:r>
      <w:r w:rsidR="00BB6D0C" w:rsidRPr="00CA2C7C">
        <w:rPr>
          <w:rFonts w:ascii="Arial" w:hAnsi="Arial" w:cs="Arial"/>
          <w:b/>
          <w:sz w:val="24"/>
          <w:szCs w:val="24"/>
        </w:rPr>
        <w:t xml:space="preserve">real </w:t>
      </w:r>
      <w:r w:rsidR="00557000" w:rsidRPr="00CA2C7C">
        <w:rPr>
          <w:rFonts w:ascii="Arial" w:hAnsi="Arial" w:cs="Arial"/>
          <w:b/>
          <w:sz w:val="24"/>
          <w:szCs w:val="24"/>
        </w:rPr>
        <w:t>prestaci</w:t>
      </w:r>
      <w:r w:rsidR="00084CFB" w:rsidRPr="00CA2C7C">
        <w:rPr>
          <w:rFonts w:ascii="Arial" w:hAnsi="Arial" w:cs="Arial"/>
          <w:b/>
          <w:sz w:val="24"/>
          <w:szCs w:val="24"/>
        </w:rPr>
        <w:t xml:space="preserve">ón de los servicios del abogado </w:t>
      </w:r>
      <w:r w:rsidR="00557000" w:rsidRPr="00CA2C7C">
        <w:rPr>
          <w:rFonts w:ascii="Arial" w:hAnsi="Arial" w:cs="Arial"/>
          <w:sz w:val="24"/>
          <w:szCs w:val="24"/>
        </w:rPr>
        <w:t xml:space="preserve">y </w:t>
      </w:r>
      <w:r w:rsidR="00484D6C" w:rsidRPr="00CA2C7C">
        <w:rPr>
          <w:rFonts w:ascii="Arial" w:hAnsi="Arial" w:cs="Arial"/>
          <w:sz w:val="24"/>
          <w:szCs w:val="24"/>
        </w:rPr>
        <w:t xml:space="preserve">ii) </w:t>
      </w:r>
      <w:r w:rsidR="00557000" w:rsidRPr="00CA2C7C">
        <w:rPr>
          <w:rFonts w:ascii="Arial" w:hAnsi="Arial" w:cs="Arial"/>
          <w:b/>
          <w:sz w:val="24"/>
          <w:szCs w:val="24"/>
        </w:rPr>
        <w:t xml:space="preserve">la respectiva </w:t>
      </w:r>
      <w:r w:rsidRPr="00CA2C7C">
        <w:rPr>
          <w:rFonts w:ascii="Arial" w:hAnsi="Arial" w:cs="Arial"/>
          <w:b/>
          <w:sz w:val="24"/>
          <w:szCs w:val="24"/>
        </w:rPr>
        <w:t>factura</w:t>
      </w:r>
      <w:r w:rsidRPr="00CA2C7C">
        <w:rPr>
          <w:rFonts w:ascii="Arial" w:hAnsi="Arial" w:cs="Arial"/>
          <w:sz w:val="24"/>
          <w:szCs w:val="24"/>
        </w:rPr>
        <w:t xml:space="preserve"> o documento equivalente expedido por </w:t>
      </w:r>
      <w:r w:rsidR="00557000" w:rsidRPr="00CA2C7C">
        <w:rPr>
          <w:rFonts w:ascii="Arial" w:hAnsi="Arial" w:cs="Arial"/>
          <w:sz w:val="24"/>
          <w:szCs w:val="24"/>
        </w:rPr>
        <w:t>éste, en la cual se registre el valor de los honorarios correspondientes a su gestión</w:t>
      </w:r>
      <w:r w:rsidR="004D3E51" w:rsidRPr="00CA2C7C">
        <w:rPr>
          <w:rFonts w:ascii="Arial" w:hAnsi="Arial" w:cs="Arial"/>
          <w:sz w:val="24"/>
          <w:szCs w:val="24"/>
        </w:rPr>
        <w:t xml:space="preserve"> y </w:t>
      </w:r>
      <w:r w:rsidR="004A41C7" w:rsidRPr="00CA2C7C">
        <w:rPr>
          <w:rFonts w:ascii="Arial" w:hAnsi="Arial" w:cs="Arial"/>
          <w:b/>
          <w:sz w:val="24"/>
          <w:szCs w:val="24"/>
        </w:rPr>
        <w:t>la prueba de su pago</w:t>
      </w:r>
      <w:r w:rsidR="00057774" w:rsidRPr="00CA2C7C">
        <w:rPr>
          <w:rFonts w:ascii="Arial" w:hAnsi="Arial" w:cs="Arial"/>
          <w:sz w:val="24"/>
          <w:szCs w:val="24"/>
        </w:rPr>
        <w:t xml:space="preserve">, de suerte </w:t>
      </w:r>
      <w:r w:rsidR="00057774" w:rsidRPr="00CA2C7C">
        <w:rPr>
          <w:rFonts w:ascii="Arial" w:hAnsi="Arial" w:cs="Arial"/>
          <w:b/>
          <w:sz w:val="24"/>
          <w:szCs w:val="24"/>
        </w:rPr>
        <w:t>que</w:t>
      </w:r>
      <w:r w:rsidR="00F22E90" w:rsidRPr="00CA2C7C">
        <w:rPr>
          <w:rFonts w:ascii="Arial" w:hAnsi="Arial" w:cs="Arial"/>
          <w:b/>
          <w:sz w:val="24"/>
          <w:szCs w:val="24"/>
        </w:rPr>
        <w:t>,</w:t>
      </w:r>
      <w:r w:rsidR="00057774" w:rsidRPr="00CA2C7C">
        <w:rPr>
          <w:rFonts w:ascii="Arial" w:hAnsi="Arial" w:cs="Arial"/>
          <w:b/>
          <w:sz w:val="24"/>
          <w:szCs w:val="24"/>
        </w:rPr>
        <w:t xml:space="preserve"> si solo se aporta la factura </w:t>
      </w:r>
      <w:r w:rsidR="0054273F" w:rsidRPr="00CA2C7C">
        <w:rPr>
          <w:rFonts w:ascii="Arial" w:hAnsi="Arial" w:cs="Arial"/>
          <w:b/>
          <w:sz w:val="24"/>
          <w:szCs w:val="24"/>
        </w:rPr>
        <w:t xml:space="preserve">o </w:t>
      </w:r>
      <w:r w:rsidR="00057774" w:rsidRPr="00CA2C7C">
        <w:rPr>
          <w:rFonts w:ascii="Arial" w:hAnsi="Arial" w:cs="Arial"/>
          <w:b/>
          <w:sz w:val="24"/>
          <w:szCs w:val="24"/>
        </w:rPr>
        <w:t xml:space="preserve">solo </w:t>
      </w:r>
      <w:r w:rsidR="0071522F" w:rsidRPr="00CA2C7C">
        <w:rPr>
          <w:rFonts w:ascii="Arial" w:hAnsi="Arial" w:cs="Arial"/>
          <w:b/>
          <w:sz w:val="24"/>
          <w:szCs w:val="24"/>
        </w:rPr>
        <w:t xml:space="preserve">se allega </w:t>
      </w:r>
      <w:r w:rsidR="00057774" w:rsidRPr="00CA2C7C">
        <w:rPr>
          <w:rFonts w:ascii="Arial" w:hAnsi="Arial" w:cs="Arial"/>
          <w:b/>
          <w:sz w:val="24"/>
          <w:szCs w:val="24"/>
        </w:rPr>
        <w:t>la prue</w:t>
      </w:r>
      <w:r w:rsidR="0054273F" w:rsidRPr="00CA2C7C">
        <w:rPr>
          <w:rFonts w:ascii="Arial" w:hAnsi="Arial" w:cs="Arial"/>
          <w:b/>
          <w:sz w:val="24"/>
          <w:szCs w:val="24"/>
        </w:rPr>
        <w:t>ba del pago de l</w:t>
      </w:r>
      <w:r w:rsidR="004D3E51" w:rsidRPr="00CA2C7C">
        <w:rPr>
          <w:rFonts w:ascii="Arial" w:hAnsi="Arial" w:cs="Arial"/>
          <w:b/>
          <w:sz w:val="24"/>
          <w:szCs w:val="24"/>
        </w:rPr>
        <w:t>a misma</w:t>
      </w:r>
      <w:r w:rsidR="0071522F" w:rsidRPr="00CA2C7C">
        <w:rPr>
          <w:rFonts w:ascii="Arial" w:hAnsi="Arial" w:cs="Arial"/>
          <w:b/>
          <w:sz w:val="24"/>
          <w:szCs w:val="24"/>
        </w:rPr>
        <w:t xml:space="preserve"> y no ambas cosas, </w:t>
      </w:r>
      <w:r w:rsidR="00057774" w:rsidRPr="00CA2C7C">
        <w:rPr>
          <w:rFonts w:ascii="Arial" w:hAnsi="Arial" w:cs="Arial"/>
          <w:b/>
          <w:sz w:val="24"/>
          <w:szCs w:val="24"/>
        </w:rPr>
        <w:t>no ha</w:t>
      </w:r>
      <w:r w:rsidR="0054273F" w:rsidRPr="00CA2C7C">
        <w:rPr>
          <w:rFonts w:ascii="Arial" w:hAnsi="Arial" w:cs="Arial"/>
          <w:b/>
          <w:sz w:val="24"/>
          <w:szCs w:val="24"/>
        </w:rPr>
        <w:t>brá lugar a reconocer la suma pretendida</w:t>
      </w:r>
      <w:r w:rsidR="0054273F" w:rsidRPr="00CA2C7C">
        <w:rPr>
          <w:rFonts w:ascii="Arial" w:hAnsi="Arial" w:cs="Arial"/>
          <w:sz w:val="24"/>
          <w:szCs w:val="24"/>
        </w:rPr>
        <w:t xml:space="preserve"> por concept</w:t>
      </w:r>
      <w:r w:rsidR="00F22E90" w:rsidRPr="00CA2C7C">
        <w:rPr>
          <w:rFonts w:ascii="Arial" w:hAnsi="Arial" w:cs="Arial"/>
          <w:sz w:val="24"/>
          <w:szCs w:val="24"/>
        </w:rPr>
        <w:t>o de este perjuicio</w:t>
      </w:r>
      <w:r w:rsidR="0071522F" w:rsidRPr="00CA2C7C">
        <w:rPr>
          <w:rFonts w:ascii="Arial" w:hAnsi="Arial" w:cs="Arial"/>
          <w:sz w:val="24"/>
          <w:szCs w:val="24"/>
        </w:rPr>
        <w:t>.</w:t>
      </w:r>
    </w:p>
    <w:p w:rsidR="0071522F" w:rsidRPr="00CA2C7C" w:rsidRDefault="0071522F" w:rsidP="0071522F">
      <w:pPr>
        <w:spacing w:after="0" w:line="360" w:lineRule="auto"/>
        <w:jc w:val="both"/>
        <w:rPr>
          <w:rFonts w:ascii="Arial" w:hAnsi="Arial" w:cs="Arial"/>
          <w:sz w:val="24"/>
          <w:szCs w:val="24"/>
        </w:rPr>
      </w:pPr>
    </w:p>
    <w:p w:rsidR="002D0B93" w:rsidRPr="00CA2C7C" w:rsidRDefault="002D0B93" w:rsidP="002D0B93">
      <w:pPr>
        <w:spacing w:after="0" w:line="240" w:lineRule="auto"/>
        <w:jc w:val="both"/>
        <w:rPr>
          <w:rFonts w:ascii="Arial" w:hAnsi="Arial" w:cs="Arial"/>
          <w:sz w:val="24"/>
          <w:szCs w:val="24"/>
        </w:rPr>
      </w:pPr>
    </w:p>
    <w:p w:rsidR="00E76CCE" w:rsidRPr="00CA2C7C" w:rsidRDefault="0054273F" w:rsidP="00376244">
      <w:pPr>
        <w:spacing w:after="0" w:line="360" w:lineRule="auto"/>
        <w:jc w:val="both"/>
        <w:rPr>
          <w:rFonts w:ascii="Arial" w:hAnsi="Arial" w:cs="Arial"/>
          <w:sz w:val="24"/>
          <w:szCs w:val="24"/>
        </w:rPr>
      </w:pPr>
      <w:r w:rsidRPr="00CA2C7C">
        <w:rPr>
          <w:rFonts w:ascii="Arial" w:hAnsi="Arial" w:cs="Arial"/>
          <w:sz w:val="24"/>
          <w:szCs w:val="24"/>
        </w:rPr>
        <w:t>Ahora</w:t>
      </w:r>
      <w:r w:rsidR="00960AA3" w:rsidRPr="00CA2C7C">
        <w:rPr>
          <w:rFonts w:ascii="Arial" w:hAnsi="Arial" w:cs="Arial"/>
          <w:sz w:val="24"/>
          <w:szCs w:val="24"/>
        </w:rPr>
        <w:t>,</w:t>
      </w:r>
      <w:r w:rsidR="0071522F" w:rsidRPr="00CA2C7C">
        <w:rPr>
          <w:rFonts w:ascii="Arial" w:hAnsi="Arial" w:cs="Arial"/>
          <w:sz w:val="24"/>
          <w:szCs w:val="24"/>
        </w:rPr>
        <w:t xml:space="preserve"> si se prueba </w:t>
      </w:r>
      <w:r w:rsidRPr="00CA2C7C">
        <w:rPr>
          <w:rFonts w:ascii="Arial" w:hAnsi="Arial" w:cs="Arial"/>
          <w:sz w:val="24"/>
          <w:szCs w:val="24"/>
        </w:rPr>
        <w:t>la prestación de los servicios por parte del abogado</w:t>
      </w:r>
      <w:r w:rsidR="0071522F" w:rsidRPr="00CA2C7C">
        <w:rPr>
          <w:rFonts w:ascii="Arial" w:hAnsi="Arial" w:cs="Arial"/>
          <w:sz w:val="24"/>
          <w:szCs w:val="24"/>
        </w:rPr>
        <w:t xml:space="preserve"> y se aportan tanto </w:t>
      </w:r>
      <w:r w:rsidR="00A56AF2" w:rsidRPr="00CA2C7C">
        <w:rPr>
          <w:rFonts w:ascii="Arial" w:hAnsi="Arial" w:cs="Arial"/>
          <w:sz w:val="24"/>
          <w:szCs w:val="24"/>
        </w:rPr>
        <w:t>la factura como la prueba de su pago,</w:t>
      </w:r>
      <w:r w:rsidR="0071522F" w:rsidRPr="00CA2C7C">
        <w:rPr>
          <w:rFonts w:ascii="Arial" w:hAnsi="Arial" w:cs="Arial"/>
          <w:sz w:val="24"/>
          <w:szCs w:val="24"/>
        </w:rPr>
        <w:t xml:space="preserve"> pero no coinciden l</w:t>
      </w:r>
      <w:r w:rsidR="00ED6ADF" w:rsidRPr="00CA2C7C">
        <w:rPr>
          <w:rFonts w:ascii="Arial" w:hAnsi="Arial" w:cs="Arial"/>
          <w:sz w:val="24"/>
          <w:szCs w:val="24"/>
        </w:rPr>
        <w:t>os valores expresados en ambos</w:t>
      </w:r>
      <w:r w:rsidR="0071522F" w:rsidRPr="00CA2C7C">
        <w:rPr>
          <w:rFonts w:ascii="Arial" w:hAnsi="Arial" w:cs="Arial"/>
          <w:sz w:val="24"/>
          <w:szCs w:val="24"/>
        </w:rPr>
        <w:t xml:space="preserve">, se reconocerá por este concepto el menor de tales valores. </w:t>
      </w:r>
    </w:p>
    <w:p w:rsidR="00100AFD" w:rsidRPr="00CA2C7C" w:rsidRDefault="00100AFD" w:rsidP="00100AFD">
      <w:pPr>
        <w:spacing w:after="0" w:line="240" w:lineRule="auto"/>
        <w:jc w:val="both"/>
        <w:rPr>
          <w:rFonts w:ascii="Arial" w:hAnsi="Arial" w:cs="Arial"/>
          <w:sz w:val="24"/>
          <w:szCs w:val="24"/>
        </w:rPr>
      </w:pPr>
    </w:p>
    <w:p w:rsidR="00ED6ADF" w:rsidRPr="00CA2C7C" w:rsidRDefault="00ED6ADF" w:rsidP="00100AFD">
      <w:pPr>
        <w:spacing w:after="0" w:line="240" w:lineRule="auto"/>
        <w:jc w:val="both"/>
        <w:rPr>
          <w:rFonts w:ascii="Arial" w:hAnsi="Arial" w:cs="Arial"/>
          <w:sz w:val="24"/>
          <w:szCs w:val="24"/>
        </w:rPr>
      </w:pPr>
    </w:p>
    <w:p w:rsidR="00100AFD" w:rsidRPr="00CA2C7C" w:rsidRDefault="00100AFD" w:rsidP="00A7411F">
      <w:pPr>
        <w:spacing w:after="0" w:line="360" w:lineRule="auto"/>
        <w:jc w:val="both"/>
        <w:rPr>
          <w:rFonts w:ascii="Arial" w:hAnsi="Arial" w:cs="Arial"/>
          <w:sz w:val="24"/>
          <w:szCs w:val="24"/>
        </w:rPr>
      </w:pPr>
      <w:r w:rsidRPr="00CA2C7C">
        <w:rPr>
          <w:rFonts w:ascii="Arial" w:hAnsi="Arial" w:cs="Arial"/>
          <w:sz w:val="24"/>
          <w:szCs w:val="24"/>
        </w:rPr>
        <w:t xml:space="preserve">En todo caso, dada la naturaleza cierta y personal de este tipo de perjuicio, la indemnización por concepto del daño emergente por pago de honorarios profesionales sólo se reconocerá en favor del demandante que lo pida como pretensión indemnizatoria de la demanda, quien, además, deberá acreditar idóneamente, conforme a lo dicho en precedencia, que, en efecto, fue quien realizó el pago.  </w:t>
      </w:r>
    </w:p>
    <w:p w:rsidR="00376244" w:rsidRPr="00CA2C7C" w:rsidRDefault="00376244" w:rsidP="000F2850">
      <w:pPr>
        <w:pStyle w:val="Prrafodelista"/>
        <w:rPr>
          <w:rFonts w:ascii="Arial" w:hAnsi="Arial" w:cs="Arial"/>
          <w:szCs w:val="24"/>
        </w:rPr>
      </w:pPr>
    </w:p>
    <w:p w:rsidR="00EE0649" w:rsidRPr="00CA2C7C" w:rsidRDefault="00EE0649" w:rsidP="000F2850">
      <w:pPr>
        <w:pStyle w:val="Prrafodelista"/>
        <w:rPr>
          <w:rFonts w:ascii="Arial" w:hAnsi="Arial" w:cs="Arial"/>
          <w:szCs w:val="24"/>
        </w:rPr>
      </w:pPr>
    </w:p>
    <w:p w:rsidR="006846F0" w:rsidRPr="00CA2C7C" w:rsidRDefault="00535293" w:rsidP="00EE0649">
      <w:pPr>
        <w:spacing w:after="0" w:line="240" w:lineRule="auto"/>
        <w:ind w:right="50"/>
        <w:jc w:val="both"/>
        <w:rPr>
          <w:rFonts w:ascii="Arial" w:hAnsi="Arial" w:cs="Arial"/>
          <w:sz w:val="24"/>
          <w:szCs w:val="24"/>
        </w:rPr>
      </w:pPr>
      <w:r w:rsidRPr="00CA2C7C">
        <w:rPr>
          <w:rFonts w:ascii="Arial" w:hAnsi="Arial" w:cs="Arial"/>
          <w:b/>
          <w:sz w:val="24"/>
          <w:szCs w:val="24"/>
          <w:u w:val="single"/>
        </w:rPr>
        <w:t xml:space="preserve">2. </w:t>
      </w:r>
      <w:r w:rsidR="006846F0" w:rsidRPr="00CA2C7C">
        <w:rPr>
          <w:rFonts w:ascii="Arial" w:hAnsi="Arial" w:cs="Arial"/>
          <w:b/>
          <w:sz w:val="24"/>
          <w:szCs w:val="24"/>
          <w:u w:val="single"/>
        </w:rPr>
        <w:t>Unificación jurisprudencial en materia de r</w:t>
      </w:r>
      <w:r w:rsidR="006846F0" w:rsidRPr="00CA2C7C">
        <w:rPr>
          <w:rFonts w:ascii="Arial" w:hAnsi="Arial" w:cs="Arial"/>
          <w:b/>
          <w:noProof/>
          <w:sz w:val="24"/>
          <w:szCs w:val="24"/>
          <w:u w:val="single"/>
        </w:rPr>
        <w:t>econocimiento y liquidación de perjuicios materiales e</w:t>
      </w:r>
      <w:r w:rsidR="007D3F39" w:rsidRPr="00CA2C7C">
        <w:rPr>
          <w:rFonts w:ascii="Arial" w:hAnsi="Arial" w:cs="Arial"/>
          <w:b/>
          <w:noProof/>
          <w:sz w:val="24"/>
          <w:szCs w:val="24"/>
          <w:u w:val="single"/>
        </w:rPr>
        <w:t>n</w:t>
      </w:r>
      <w:r w:rsidR="00EE0649" w:rsidRPr="00CA2C7C">
        <w:rPr>
          <w:rFonts w:ascii="Arial" w:hAnsi="Arial" w:cs="Arial"/>
          <w:b/>
          <w:noProof/>
          <w:sz w:val="24"/>
          <w:szCs w:val="24"/>
          <w:u w:val="single"/>
        </w:rPr>
        <w:t xml:space="preserve"> la modalidad de lucro cesante</w:t>
      </w:r>
    </w:p>
    <w:p w:rsidR="00EE0649" w:rsidRPr="00CA2C7C" w:rsidRDefault="00EE0649" w:rsidP="00616015">
      <w:pPr>
        <w:spacing w:after="0"/>
        <w:ind w:right="50"/>
        <w:jc w:val="both"/>
        <w:rPr>
          <w:rFonts w:ascii="Arial" w:hAnsi="Arial" w:cs="Arial"/>
          <w:sz w:val="24"/>
          <w:szCs w:val="24"/>
        </w:rPr>
      </w:pPr>
    </w:p>
    <w:p w:rsidR="002D0B93" w:rsidRPr="00CA2C7C" w:rsidRDefault="002D0B93" w:rsidP="00616015">
      <w:pPr>
        <w:spacing w:after="0"/>
        <w:ind w:right="50"/>
        <w:jc w:val="both"/>
        <w:rPr>
          <w:rFonts w:ascii="Arial" w:hAnsi="Arial" w:cs="Arial"/>
          <w:sz w:val="24"/>
          <w:szCs w:val="24"/>
        </w:rPr>
      </w:pPr>
    </w:p>
    <w:p w:rsidR="00FD5BC5" w:rsidRPr="00CA2C7C" w:rsidRDefault="00EE0649" w:rsidP="00A57670">
      <w:pPr>
        <w:spacing w:after="0" w:line="360" w:lineRule="auto"/>
        <w:ind w:right="50"/>
        <w:jc w:val="both"/>
        <w:rPr>
          <w:rFonts w:ascii="Arial" w:hAnsi="Arial" w:cs="Arial"/>
          <w:sz w:val="24"/>
          <w:szCs w:val="24"/>
        </w:rPr>
      </w:pPr>
      <w:r w:rsidRPr="00CA2C7C">
        <w:rPr>
          <w:rFonts w:ascii="Arial" w:hAnsi="Arial" w:cs="Arial"/>
          <w:sz w:val="24"/>
          <w:szCs w:val="24"/>
        </w:rPr>
        <w:t>Esta c</w:t>
      </w:r>
      <w:r w:rsidR="006846F0" w:rsidRPr="00CA2C7C">
        <w:rPr>
          <w:rFonts w:ascii="Arial" w:hAnsi="Arial" w:cs="Arial"/>
          <w:sz w:val="24"/>
          <w:szCs w:val="24"/>
        </w:rPr>
        <w:t>orporación conc</w:t>
      </w:r>
      <w:r w:rsidRPr="00CA2C7C">
        <w:rPr>
          <w:rFonts w:ascii="Arial" w:hAnsi="Arial" w:cs="Arial"/>
          <w:sz w:val="24"/>
          <w:szCs w:val="24"/>
        </w:rPr>
        <w:t xml:space="preserve">ibe </w:t>
      </w:r>
      <w:r w:rsidR="006846F0" w:rsidRPr="00CA2C7C">
        <w:rPr>
          <w:rFonts w:ascii="Arial" w:hAnsi="Arial" w:cs="Arial"/>
          <w:sz w:val="24"/>
          <w:szCs w:val="24"/>
        </w:rPr>
        <w:t xml:space="preserve">el lucro cesante como </w:t>
      </w:r>
      <w:r w:rsidR="006846F0" w:rsidRPr="00CA2C7C">
        <w:rPr>
          <w:rFonts w:ascii="Arial" w:hAnsi="Arial" w:cs="Arial"/>
          <w:i/>
          <w:sz w:val="24"/>
          <w:szCs w:val="24"/>
        </w:rPr>
        <w:t xml:space="preserve">“… la </w:t>
      </w:r>
      <w:r w:rsidR="006846F0" w:rsidRPr="00CA2C7C">
        <w:rPr>
          <w:rFonts w:ascii="Arial" w:hAnsi="Arial" w:cs="Arial"/>
          <w:b/>
          <w:i/>
          <w:sz w:val="24"/>
          <w:szCs w:val="24"/>
        </w:rPr>
        <w:t>ganancia</w:t>
      </w:r>
      <w:r w:rsidR="006846F0" w:rsidRPr="00CA2C7C">
        <w:rPr>
          <w:rFonts w:ascii="Arial" w:hAnsi="Arial" w:cs="Arial"/>
          <w:i/>
          <w:sz w:val="24"/>
          <w:szCs w:val="24"/>
        </w:rPr>
        <w:t xml:space="preserve"> frustrada o el provecho económico </w:t>
      </w:r>
      <w:r w:rsidR="006846F0" w:rsidRPr="00CA2C7C">
        <w:rPr>
          <w:rFonts w:ascii="Arial" w:hAnsi="Arial" w:cs="Arial"/>
          <w:b/>
          <w:i/>
          <w:sz w:val="24"/>
          <w:szCs w:val="24"/>
        </w:rPr>
        <w:t>que deja de reportarse y que,</w:t>
      </w:r>
      <w:r w:rsidR="006846F0" w:rsidRPr="00CA2C7C">
        <w:rPr>
          <w:rFonts w:ascii="Arial" w:hAnsi="Arial" w:cs="Arial"/>
          <w:i/>
          <w:sz w:val="24"/>
          <w:szCs w:val="24"/>
        </w:rPr>
        <w:t xml:space="preserve"> de no producirse el daño, </w:t>
      </w:r>
      <w:r w:rsidR="006846F0" w:rsidRPr="00CA2C7C">
        <w:rPr>
          <w:rFonts w:ascii="Arial" w:hAnsi="Arial" w:cs="Arial"/>
          <w:b/>
          <w:i/>
          <w:sz w:val="24"/>
          <w:szCs w:val="24"/>
        </w:rPr>
        <w:t>habría ingresado ya o en el futuro al patrimonio de la víctima</w:t>
      </w:r>
      <w:r w:rsidR="006846F0" w:rsidRPr="00CA2C7C">
        <w:rPr>
          <w:rFonts w:ascii="Arial" w:hAnsi="Arial" w:cs="Arial"/>
          <w:i/>
          <w:sz w:val="24"/>
          <w:szCs w:val="24"/>
        </w:rPr>
        <w:t>.</w:t>
      </w:r>
      <w:r w:rsidR="00535293" w:rsidRPr="00CA2C7C">
        <w:rPr>
          <w:rFonts w:ascii="Arial" w:hAnsi="Arial" w:cs="Arial"/>
          <w:i/>
          <w:sz w:val="24"/>
          <w:szCs w:val="24"/>
        </w:rPr>
        <w:t xml:space="preserve"> (sic)</w:t>
      </w:r>
      <w:r w:rsidR="006846F0" w:rsidRPr="00CA2C7C">
        <w:rPr>
          <w:rFonts w:ascii="Arial" w:hAnsi="Arial" w:cs="Arial"/>
          <w:i/>
          <w:sz w:val="24"/>
          <w:szCs w:val="24"/>
        </w:rPr>
        <w:t xml:space="preserve"> Pero que </w:t>
      </w:r>
      <w:r w:rsidR="00535293" w:rsidRPr="00CA2C7C">
        <w:rPr>
          <w:rFonts w:ascii="Arial" w:hAnsi="Arial" w:cs="Arial"/>
          <w:i/>
          <w:sz w:val="24"/>
          <w:szCs w:val="24"/>
        </w:rPr>
        <w:t xml:space="preserve">(sic) </w:t>
      </w:r>
      <w:r w:rsidR="006846F0" w:rsidRPr="00CA2C7C">
        <w:rPr>
          <w:rFonts w:ascii="Arial" w:hAnsi="Arial" w:cs="Arial"/>
          <w:i/>
          <w:sz w:val="24"/>
          <w:szCs w:val="24"/>
        </w:rPr>
        <w:t>como todo perjuicio, para que proceda su indemnización, debe ser cierto, como quiera que el perjuicio eventual no otorga derecho a reparación alguna”</w:t>
      </w:r>
      <w:r w:rsidR="006846F0" w:rsidRPr="00CA2C7C">
        <w:rPr>
          <w:rStyle w:val="Refdenotaalpie"/>
          <w:rFonts w:ascii="Arial" w:hAnsi="Arial" w:cs="Arial"/>
          <w:i/>
          <w:sz w:val="24"/>
          <w:szCs w:val="24"/>
        </w:rPr>
        <w:footnoteReference w:id="61"/>
      </w:r>
      <w:r w:rsidR="00C30C05" w:rsidRPr="00CA2C7C">
        <w:rPr>
          <w:rFonts w:ascii="Arial" w:hAnsi="Arial" w:cs="Arial"/>
          <w:i/>
          <w:sz w:val="24"/>
          <w:szCs w:val="24"/>
        </w:rPr>
        <w:t xml:space="preserve"> </w:t>
      </w:r>
      <w:r w:rsidR="00C30C05" w:rsidRPr="00CA2C7C">
        <w:rPr>
          <w:rFonts w:ascii="Arial" w:hAnsi="Arial" w:cs="Arial"/>
          <w:sz w:val="24"/>
          <w:szCs w:val="24"/>
        </w:rPr>
        <w:t>(se resalta)</w:t>
      </w:r>
      <w:r w:rsidR="006846F0" w:rsidRPr="00CA2C7C">
        <w:rPr>
          <w:rFonts w:ascii="Arial" w:hAnsi="Arial" w:cs="Arial"/>
          <w:i/>
          <w:sz w:val="24"/>
          <w:szCs w:val="24"/>
        </w:rPr>
        <w:t>.</w:t>
      </w:r>
      <w:r w:rsidR="00A57670" w:rsidRPr="00CA2C7C">
        <w:rPr>
          <w:rFonts w:ascii="Arial" w:hAnsi="Arial" w:cs="Arial"/>
          <w:i/>
          <w:sz w:val="24"/>
          <w:szCs w:val="24"/>
        </w:rPr>
        <w:t xml:space="preserve"> </w:t>
      </w:r>
    </w:p>
    <w:p w:rsidR="00FD5BC5" w:rsidRPr="00CA2C7C" w:rsidRDefault="00FD5BC5" w:rsidP="00FD5BC5">
      <w:pPr>
        <w:spacing w:after="0" w:line="240" w:lineRule="auto"/>
        <w:ind w:right="50"/>
        <w:jc w:val="both"/>
        <w:rPr>
          <w:rFonts w:ascii="Arial" w:hAnsi="Arial" w:cs="Arial"/>
          <w:sz w:val="24"/>
          <w:szCs w:val="24"/>
        </w:rPr>
      </w:pPr>
    </w:p>
    <w:p w:rsidR="002D0B93" w:rsidRPr="00CA2C7C" w:rsidRDefault="002D0B93" w:rsidP="00FD5BC5">
      <w:pPr>
        <w:spacing w:after="0" w:line="240" w:lineRule="auto"/>
        <w:ind w:right="50"/>
        <w:jc w:val="both"/>
        <w:rPr>
          <w:rFonts w:ascii="Arial" w:hAnsi="Arial" w:cs="Arial"/>
          <w:sz w:val="24"/>
          <w:szCs w:val="24"/>
        </w:rPr>
      </w:pPr>
    </w:p>
    <w:p w:rsidR="006341C7" w:rsidRPr="00CA2C7C" w:rsidRDefault="009C281A" w:rsidP="00535293">
      <w:pPr>
        <w:spacing w:after="0" w:line="360" w:lineRule="auto"/>
        <w:ind w:right="50"/>
        <w:jc w:val="both"/>
        <w:rPr>
          <w:rFonts w:ascii="Arial" w:hAnsi="Arial" w:cs="Arial"/>
          <w:sz w:val="24"/>
          <w:szCs w:val="24"/>
          <w:lang w:val="es-ES" w:eastAsia="es-ES"/>
        </w:rPr>
      </w:pPr>
      <w:r w:rsidRPr="00CA2C7C">
        <w:rPr>
          <w:rFonts w:ascii="Arial" w:hAnsi="Arial" w:cs="Arial"/>
          <w:sz w:val="24"/>
          <w:szCs w:val="24"/>
        </w:rPr>
        <w:t>D</w:t>
      </w:r>
      <w:r w:rsidR="00FD5BC5" w:rsidRPr="00CA2C7C">
        <w:rPr>
          <w:rFonts w:ascii="Arial" w:hAnsi="Arial" w:cs="Arial"/>
          <w:sz w:val="24"/>
          <w:szCs w:val="24"/>
        </w:rPr>
        <w:t>e</w:t>
      </w:r>
      <w:r w:rsidRPr="00CA2C7C">
        <w:rPr>
          <w:rFonts w:ascii="Arial" w:hAnsi="Arial" w:cs="Arial"/>
          <w:sz w:val="24"/>
          <w:szCs w:val="24"/>
        </w:rPr>
        <w:t xml:space="preserve"> </w:t>
      </w:r>
      <w:r w:rsidR="00FD5BC5" w:rsidRPr="00CA2C7C">
        <w:rPr>
          <w:rFonts w:ascii="Arial" w:hAnsi="Arial" w:cs="Arial"/>
          <w:sz w:val="24"/>
          <w:szCs w:val="24"/>
        </w:rPr>
        <w:t xml:space="preserve">manera </w:t>
      </w:r>
      <w:r w:rsidR="00535293" w:rsidRPr="00CA2C7C">
        <w:rPr>
          <w:rFonts w:ascii="Arial" w:hAnsi="Arial" w:cs="Arial"/>
          <w:sz w:val="24"/>
          <w:szCs w:val="24"/>
        </w:rPr>
        <w:t>insistente</w:t>
      </w:r>
      <w:r w:rsidR="00FD5BC5" w:rsidRPr="00CA2C7C">
        <w:rPr>
          <w:rFonts w:ascii="Arial" w:hAnsi="Arial" w:cs="Arial"/>
          <w:sz w:val="24"/>
          <w:szCs w:val="24"/>
        </w:rPr>
        <w:t xml:space="preserve">, la Sala </w:t>
      </w:r>
      <w:r w:rsidR="001D5D14" w:rsidRPr="00CA2C7C">
        <w:rPr>
          <w:rFonts w:ascii="Arial" w:hAnsi="Arial" w:cs="Arial"/>
          <w:sz w:val="24"/>
          <w:szCs w:val="24"/>
        </w:rPr>
        <w:t xml:space="preserve">de esta Sección </w:t>
      </w:r>
      <w:r w:rsidR="00FD5BC5" w:rsidRPr="00CA2C7C">
        <w:rPr>
          <w:rFonts w:ascii="Arial" w:hAnsi="Arial" w:cs="Arial"/>
          <w:sz w:val="24"/>
          <w:szCs w:val="24"/>
        </w:rPr>
        <w:t xml:space="preserve">ha </w:t>
      </w:r>
      <w:r w:rsidR="00535293" w:rsidRPr="00CA2C7C">
        <w:rPr>
          <w:rFonts w:ascii="Arial" w:hAnsi="Arial" w:cs="Arial"/>
          <w:sz w:val="24"/>
          <w:szCs w:val="24"/>
        </w:rPr>
        <w:t xml:space="preserve">dicho </w:t>
      </w:r>
      <w:r w:rsidRPr="00CA2C7C">
        <w:rPr>
          <w:rFonts w:ascii="Arial" w:hAnsi="Arial" w:cs="Arial"/>
          <w:sz w:val="24"/>
          <w:szCs w:val="24"/>
        </w:rPr>
        <w:t xml:space="preserve">que, </w:t>
      </w:r>
      <w:r w:rsidR="00FD5BC5" w:rsidRPr="00CA2C7C">
        <w:rPr>
          <w:rFonts w:ascii="Arial" w:hAnsi="Arial" w:cs="Arial"/>
          <w:sz w:val="24"/>
          <w:szCs w:val="24"/>
        </w:rPr>
        <w:t>p</w:t>
      </w:r>
      <w:r w:rsidR="00A57670" w:rsidRPr="00CA2C7C">
        <w:rPr>
          <w:rFonts w:ascii="Arial" w:hAnsi="Arial" w:cs="Arial"/>
          <w:sz w:val="24"/>
          <w:szCs w:val="24"/>
        </w:rPr>
        <w:t>ara que</w:t>
      </w:r>
      <w:r w:rsidRPr="00CA2C7C">
        <w:rPr>
          <w:rFonts w:ascii="Arial" w:hAnsi="Arial" w:cs="Arial"/>
          <w:sz w:val="24"/>
          <w:szCs w:val="24"/>
        </w:rPr>
        <w:t xml:space="preserve"> </w:t>
      </w:r>
      <w:r w:rsidR="001D5D14" w:rsidRPr="00CA2C7C">
        <w:rPr>
          <w:rFonts w:ascii="Arial" w:hAnsi="Arial" w:cs="Arial"/>
          <w:sz w:val="24"/>
          <w:szCs w:val="24"/>
        </w:rPr>
        <w:t xml:space="preserve">un perjuicio resulte indemnizable, </w:t>
      </w:r>
      <w:r w:rsidRPr="00CA2C7C">
        <w:rPr>
          <w:rFonts w:ascii="Arial" w:hAnsi="Arial" w:cs="Arial"/>
          <w:sz w:val="24"/>
          <w:szCs w:val="24"/>
        </w:rPr>
        <w:t xml:space="preserve">se </w:t>
      </w:r>
      <w:r w:rsidR="00535293" w:rsidRPr="00CA2C7C">
        <w:rPr>
          <w:rFonts w:ascii="Arial" w:hAnsi="Arial" w:cs="Arial"/>
          <w:sz w:val="24"/>
          <w:szCs w:val="24"/>
        </w:rPr>
        <w:t xml:space="preserve">debe tener </w:t>
      </w:r>
      <w:r w:rsidR="00A57670" w:rsidRPr="00CA2C7C">
        <w:rPr>
          <w:rFonts w:ascii="Arial" w:hAnsi="Arial" w:cs="Arial"/>
          <w:sz w:val="24"/>
          <w:szCs w:val="24"/>
        </w:rPr>
        <w:t xml:space="preserve">certeza del </w:t>
      </w:r>
      <w:r w:rsidRPr="00CA2C7C">
        <w:rPr>
          <w:rFonts w:ascii="Arial" w:hAnsi="Arial" w:cs="Arial"/>
          <w:sz w:val="24"/>
          <w:szCs w:val="24"/>
        </w:rPr>
        <w:t>mismo</w:t>
      </w:r>
      <w:r w:rsidR="00535293" w:rsidRPr="00CA2C7C">
        <w:rPr>
          <w:rFonts w:ascii="Arial" w:hAnsi="Arial" w:cs="Arial"/>
          <w:sz w:val="24"/>
          <w:szCs w:val="24"/>
        </w:rPr>
        <w:t>:</w:t>
      </w:r>
      <w:r w:rsidR="00535293" w:rsidRPr="00CA2C7C">
        <w:rPr>
          <w:rFonts w:ascii="Arial" w:hAnsi="Arial" w:cs="Arial"/>
          <w:sz w:val="24"/>
          <w:szCs w:val="24"/>
          <w:lang w:val="es-ES" w:eastAsia="es-ES"/>
        </w:rPr>
        <w:t xml:space="preserve"> </w:t>
      </w:r>
    </w:p>
    <w:p w:rsidR="00744C7B" w:rsidRPr="00CA2C7C" w:rsidRDefault="00744C7B" w:rsidP="006341C7">
      <w:pPr>
        <w:spacing w:after="0" w:line="240" w:lineRule="auto"/>
        <w:jc w:val="both"/>
        <w:rPr>
          <w:rFonts w:ascii="Arial" w:hAnsi="Arial" w:cs="Arial"/>
          <w:sz w:val="24"/>
          <w:szCs w:val="24"/>
          <w:lang w:val="es-ES" w:eastAsia="es-ES"/>
        </w:rPr>
      </w:pPr>
    </w:p>
    <w:p w:rsidR="006341C7" w:rsidRPr="00CA2C7C" w:rsidRDefault="006341C7" w:rsidP="005D08F6">
      <w:pPr>
        <w:spacing w:after="0"/>
        <w:ind w:left="900" w:right="49"/>
        <w:jc w:val="both"/>
        <w:rPr>
          <w:rFonts w:ascii="Arial" w:eastAsia="Times New Roman" w:hAnsi="Arial" w:cs="Arial"/>
          <w:i/>
          <w:sz w:val="24"/>
          <w:szCs w:val="24"/>
          <w:lang w:val="es-ES_tradnl" w:eastAsia="es-ES"/>
        </w:rPr>
      </w:pPr>
      <w:r w:rsidRPr="00CA2C7C">
        <w:rPr>
          <w:rFonts w:ascii="Arial" w:eastAsia="Times New Roman" w:hAnsi="Arial" w:cs="Arial"/>
          <w:sz w:val="24"/>
          <w:szCs w:val="24"/>
          <w:lang w:val="es-ES_tradnl" w:eastAsia="es-ES"/>
        </w:rPr>
        <w:t xml:space="preserve">“El lucro cesante, de la manera como fue calculado por los peritos, no cumple con el </w:t>
      </w:r>
      <w:r w:rsidRPr="00CA2C7C">
        <w:rPr>
          <w:rFonts w:ascii="Arial" w:eastAsia="Times New Roman" w:hAnsi="Arial" w:cs="Arial"/>
          <w:b/>
          <w:sz w:val="24"/>
          <w:szCs w:val="24"/>
          <w:u w:val="single"/>
          <w:lang w:val="es-ES_tradnl" w:eastAsia="es-ES"/>
        </w:rPr>
        <w:t xml:space="preserve">requisito uniformemente exigido por la jurisprudencia de esta Corporación, en el sentido de que el perjuicio debe ser </w:t>
      </w:r>
      <w:r w:rsidRPr="00CA2C7C">
        <w:rPr>
          <w:rFonts w:ascii="Arial" w:eastAsia="Times New Roman" w:hAnsi="Arial" w:cs="Arial"/>
          <w:b/>
          <w:iCs/>
          <w:sz w:val="24"/>
          <w:szCs w:val="24"/>
          <w:u w:val="single"/>
          <w:lang w:val="es-ES_tradnl" w:eastAsia="es-ES"/>
        </w:rPr>
        <w:t>cierto</w:t>
      </w:r>
      <w:r w:rsidRPr="00CA2C7C">
        <w:rPr>
          <w:rFonts w:ascii="Arial" w:eastAsia="Times New Roman" w:hAnsi="Arial" w:cs="Arial"/>
          <w:sz w:val="24"/>
          <w:szCs w:val="24"/>
          <w:lang w:val="es-ES_tradnl" w:eastAsia="es-ES"/>
        </w:rPr>
        <w:t xml:space="preserve">, como quiera que </w:t>
      </w:r>
      <w:r w:rsidRPr="00CA2C7C">
        <w:rPr>
          <w:rFonts w:ascii="Arial" w:eastAsia="Times New Roman" w:hAnsi="Arial" w:cs="Arial"/>
          <w:b/>
          <w:sz w:val="24"/>
          <w:szCs w:val="24"/>
          <w:u w:val="single"/>
          <w:lang w:val="es-ES_tradnl" w:eastAsia="es-ES"/>
        </w:rPr>
        <w:t>el perjuicio eventual no otorga derecho a indemnización</w:t>
      </w:r>
      <w:r w:rsidRPr="00CA2C7C">
        <w:rPr>
          <w:rFonts w:ascii="Arial" w:eastAsia="Times New Roman" w:hAnsi="Arial" w:cs="Arial"/>
          <w:b/>
          <w:sz w:val="24"/>
          <w:szCs w:val="24"/>
          <w:lang w:val="es-ES_tradnl" w:eastAsia="es-ES"/>
        </w:rPr>
        <w:t>.</w:t>
      </w:r>
      <w:r w:rsidRPr="00CA2C7C">
        <w:rPr>
          <w:rFonts w:ascii="Arial" w:eastAsia="Times New Roman" w:hAnsi="Arial" w:cs="Arial"/>
          <w:sz w:val="24"/>
          <w:szCs w:val="24"/>
          <w:lang w:val="es-ES_tradnl" w:eastAsia="es-ES"/>
        </w:rPr>
        <w:t xml:space="preserve"> El </w:t>
      </w:r>
      <w:r w:rsidRPr="00CA2C7C">
        <w:rPr>
          <w:rFonts w:ascii="Arial" w:eastAsia="Times New Roman" w:hAnsi="Arial" w:cs="Arial"/>
          <w:b/>
          <w:sz w:val="24"/>
          <w:szCs w:val="24"/>
          <w:u w:val="single"/>
          <w:lang w:val="es-ES_tradnl" w:eastAsia="es-ES"/>
        </w:rPr>
        <w:t>perjuicio indemnizable</w:t>
      </w:r>
      <w:r w:rsidRPr="00CA2C7C">
        <w:rPr>
          <w:rFonts w:ascii="Arial" w:eastAsia="Times New Roman" w:hAnsi="Arial" w:cs="Arial"/>
          <w:sz w:val="24"/>
          <w:szCs w:val="24"/>
          <w:lang w:val="es-ES_tradnl" w:eastAsia="es-ES"/>
        </w:rPr>
        <w:t xml:space="preserve">, entonces, </w:t>
      </w:r>
      <w:r w:rsidRPr="00CA2C7C">
        <w:rPr>
          <w:rFonts w:ascii="Arial" w:eastAsia="Times New Roman" w:hAnsi="Arial" w:cs="Arial"/>
          <w:b/>
          <w:sz w:val="24"/>
          <w:szCs w:val="24"/>
          <w:u w:val="single"/>
          <w:lang w:val="es-ES_tradnl" w:eastAsia="es-ES"/>
        </w:rPr>
        <w:t>puede ser actual o futuro, pero, de ningún modo, eventual o hipotético</w:t>
      </w:r>
      <w:r w:rsidRPr="00CA2C7C">
        <w:rPr>
          <w:rFonts w:ascii="Arial" w:eastAsia="Times New Roman" w:hAnsi="Arial" w:cs="Arial"/>
          <w:sz w:val="24"/>
          <w:szCs w:val="24"/>
          <w:lang w:val="es-ES_tradnl" w:eastAsia="es-ES"/>
        </w:rPr>
        <w:t xml:space="preserve">. Para que el perjuicio se considere existente, </w:t>
      </w:r>
      <w:r w:rsidRPr="00CA2C7C">
        <w:rPr>
          <w:rFonts w:ascii="Arial" w:eastAsia="Times New Roman" w:hAnsi="Arial" w:cs="Arial"/>
          <w:b/>
          <w:sz w:val="24"/>
          <w:szCs w:val="24"/>
          <w:u w:val="single"/>
          <w:lang w:val="es-ES_tradnl" w:eastAsia="es-ES"/>
        </w:rPr>
        <w:t>debe aparecer como la prolongación cierta y directa del estado de cosas producido por el daño</w:t>
      </w:r>
      <w:r w:rsidRPr="00CA2C7C">
        <w:rPr>
          <w:rFonts w:ascii="Arial" w:eastAsia="Times New Roman" w:hAnsi="Arial" w:cs="Arial"/>
          <w:b/>
          <w:sz w:val="24"/>
          <w:szCs w:val="24"/>
          <w:lang w:val="es-ES_tradnl" w:eastAsia="es-ES"/>
        </w:rPr>
        <w:t>,</w:t>
      </w:r>
      <w:r w:rsidRPr="00CA2C7C">
        <w:rPr>
          <w:rFonts w:ascii="Arial" w:eastAsia="Times New Roman" w:hAnsi="Arial" w:cs="Arial"/>
          <w:sz w:val="24"/>
          <w:szCs w:val="24"/>
          <w:lang w:val="es-ES_tradnl" w:eastAsia="es-ES"/>
        </w:rPr>
        <w:t xml:space="preserve"> por la actividad dañina realizada por la autoridad pública</w:t>
      </w:r>
      <w:r w:rsidRPr="00CA2C7C">
        <w:rPr>
          <w:rFonts w:ascii="Arial" w:eastAsia="Times New Roman" w:hAnsi="Arial" w:cs="Arial"/>
          <w:sz w:val="24"/>
          <w:szCs w:val="24"/>
          <w:vertAlign w:val="superscript"/>
          <w:lang w:val="es-ES_tradnl" w:eastAsia="es-ES"/>
        </w:rPr>
        <w:footnoteReference w:id="62"/>
      </w:r>
      <w:r w:rsidRPr="00CA2C7C">
        <w:rPr>
          <w:rFonts w:ascii="Arial" w:eastAsia="Times New Roman" w:hAnsi="Arial" w:cs="Arial"/>
          <w:sz w:val="24"/>
          <w:szCs w:val="24"/>
          <w:lang w:val="es-ES_tradnl" w:eastAsia="es-ES"/>
        </w:rPr>
        <w:t>. Esa demostración del carácter cierto del perjuicio brilla por su ausencia en</w:t>
      </w:r>
      <w:r w:rsidR="0044760A" w:rsidRPr="00CA2C7C">
        <w:rPr>
          <w:rFonts w:ascii="Arial" w:eastAsia="Times New Roman" w:hAnsi="Arial" w:cs="Arial"/>
          <w:sz w:val="24"/>
          <w:szCs w:val="24"/>
          <w:lang w:val="es-ES_tradnl" w:eastAsia="es-ES"/>
        </w:rPr>
        <w:t xml:space="preserve"> el </w:t>
      </w:r>
      <w:proofErr w:type="spellStart"/>
      <w:r w:rsidR="0044760A" w:rsidRPr="00CA2C7C">
        <w:rPr>
          <w:rFonts w:ascii="Arial" w:eastAsia="Times New Roman" w:hAnsi="Arial" w:cs="Arial"/>
          <w:sz w:val="24"/>
          <w:szCs w:val="24"/>
          <w:lang w:val="es-ES_tradnl" w:eastAsia="es-ES"/>
        </w:rPr>
        <w:t>experticio</w:t>
      </w:r>
      <w:proofErr w:type="spellEnd"/>
      <w:r w:rsidR="0044760A" w:rsidRPr="00CA2C7C">
        <w:rPr>
          <w:rFonts w:ascii="Arial" w:eastAsia="Times New Roman" w:hAnsi="Arial" w:cs="Arial"/>
          <w:sz w:val="24"/>
          <w:szCs w:val="24"/>
          <w:lang w:val="es-ES_tradnl" w:eastAsia="es-ES"/>
        </w:rPr>
        <w:t xml:space="preserve"> de marras</w:t>
      </w:r>
      <w:r w:rsidR="007D3F39" w:rsidRPr="00CA2C7C">
        <w:rPr>
          <w:rFonts w:ascii="Arial" w:eastAsia="Times New Roman" w:hAnsi="Arial" w:cs="Arial"/>
          <w:sz w:val="24"/>
          <w:szCs w:val="24"/>
          <w:lang w:val="es-ES_tradnl" w:eastAsia="es-ES"/>
        </w:rPr>
        <w:t>”</w:t>
      </w:r>
      <w:r w:rsidR="00A57670" w:rsidRPr="00CA2C7C">
        <w:rPr>
          <w:rFonts w:ascii="Arial" w:eastAsia="Times New Roman" w:hAnsi="Arial" w:cs="Arial"/>
          <w:sz w:val="24"/>
          <w:szCs w:val="24"/>
          <w:vertAlign w:val="superscript"/>
          <w:lang w:val="es-ES_tradnl" w:eastAsia="es-ES"/>
        </w:rPr>
        <w:footnoteReference w:id="63"/>
      </w:r>
      <w:r w:rsidR="00A57670" w:rsidRPr="00CA2C7C">
        <w:rPr>
          <w:rFonts w:ascii="Arial" w:eastAsia="Times New Roman" w:hAnsi="Arial" w:cs="Arial"/>
          <w:sz w:val="24"/>
          <w:szCs w:val="24"/>
          <w:lang w:val="es-ES_tradnl" w:eastAsia="es-ES"/>
        </w:rPr>
        <w:t xml:space="preserve"> (negrillas y subrayas nuestras)</w:t>
      </w:r>
      <w:r w:rsidRPr="00CA2C7C">
        <w:rPr>
          <w:rFonts w:ascii="Arial" w:eastAsia="Times New Roman" w:hAnsi="Arial" w:cs="Arial"/>
          <w:sz w:val="24"/>
          <w:szCs w:val="24"/>
          <w:lang w:val="es-ES_tradnl" w:eastAsia="es-ES"/>
        </w:rPr>
        <w:t>.</w:t>
      </w:r>
    </w:p>
    <w:p w:rsidR="00F719AD" w:rsidRPr="00CA2C7C" w:rsidRDefault="00F719AD" w:rsidP="00F719AD">
      <w:pPr>
        <w:spacing w:after="0" w:line="240" w:lineRule="auto"/>
        <w:ind w:right="50"/>
        <w:jc w:val="both"/>
        <w:rPr>
          <w:rFonts w:ascii="Arial" w:hAnsi="Arial" w:cs="Arial"/>
          <w:sz w:val="24"/>
          <w:szCs w:val="24"/>
        </w:rPr>
      </w:pPr>
    </w:p>
    <w:p w:rsidR="008E3421" w:rsidRPr="00CA2C7C" w:rsidRDefault="001D5D14" w:rsidP="00F5473F">
      <w:pPr>
        <w:spacing w:after="0" w:line="360" w:lineRule="auto"/>
        <w:ind w:right="50"/>
        <w:jc w:val="both"/>
        <w:rPr>
          <w:rFonts w:ascii="Arial" w:eastAsia="Times New Roman" w:hAnsi="Arial" w:cs="Arial"/>
          <w:sz w:val="24"/>
          <w:szCs w:val="24"/>
          <w:lang w:val="es-ES" w:eastAsia="es-ES"/>
        </w:rPr>
      </w:pPr>
      <w:r w:rsidRPr="00CA2C7C">
        <w:rPr>
          <w:rFonts w:ascii="Arial" w:hAnsi="Arial" w:cs="Arial"/>
          <w:sz w:val="24"/>
          <w:szCs w:val="24"/>
        </w:rPr>
        <w:t xml:space="preserve">Ahora, en </w:t>
      </w:r>
      <w:r w:rsidR="006846F0" w:rsidRPr="00CA2C7C">
        <w:rPr>
          <w:rFonts w:ascii="Arial" w:hAnsi="Arial" w:cs="Arial"/>
          <w:sz w:val="24"/>
          <w:szCs w:val="24"/>
        </w:rPr>
        <w:t xml:space="preserve">los eventos de privación injusta de la libertad, </w:t>
      </w:r>
      <w:r w:rsidR="008E3421" w:rsidRPr="00CA2C7C">
        <w:rPr>
          <w:rFonts w:ascii="Arial" w:hAnsi="Arial" w:cs="Arial"/>
          <w:sz w:val="24"/>
          <w:szCs w:val="24"/>
        </w:rPr>
        <w:t>la</w:t>
      </w:r>
      <w:r w:rsidR="008F4C05" w:rsidRPr="00CA2C7C">
        <w:rPr>
          <w:rFonts w:ascii="Arial" w:hAnsi="Arial" w:cs="Arial"/>
          <w:sz w:val="24"/>
          <w:szCs w:val="24"/>
        </w:rPr>
        <w:t xml:space="preserve"> jurisprudencia de esta </w:t>
      </w:r>
      <w:r w:rsidR="00640542" w:rsidRPr="00CA2C7C">
        <w:rPr>
          <w:rFonts w:ascii="Arial" w:hAnsi="Arial" w:cs="Arial"/>
          <w:sz w:val="24"/>
          <w:szCs w:val="24"/>
        </w:rPr>
        <w:t>Sección</w:t>
      </w:r>
      <w:r w:rsidR="00535293" w:rsidRPr="00CA2C7C">
        <w:rPr>
          <w:rFonts w:ascii="Arial" w:hAnsi="Arial" w:cs="Arial"/>
          <w:sz w:val="24"/>
          <w:szCs w:val="24"/>
        </w:rPr>
        <w:t xml:space="preserve"> ha </w:t>
      </w:r>
      <w:r w:rsidR="009C281A" w:rsidRPr="00CA2C7C">
        <w:rPr>
          <w:rFonts w:ascii="Arial" w:hAnsi="Arial" w:cs="Arial"/>
          <w:sz w:val="24"/>
          <w:szCs w:val="24"/>
        </w:rPr>
        <w:t>consider</w:t>
      </w:r>
      <w:r w:rsidR="00535293" w:rsidRPr="00CA2C7C">
        <w:rPr>
          <w:rFonts w:ascii="Arial" w:hAnsi="Arial" w:cs="Arial"/>
          <w:sz w:val="24"/>
          <w:szCs w:val="24"/>
        </w:rPr>
        <w:t xml:space="preserve">ado </w:t>
      </w:r>
      <w:r w:rsidR="008E3421" w:rsidRPr="00CA2C7C">
        <w:rPr>
          <w:rFonts w:ascii="Arial" w:hAnsi="Arial" w:cs="Arial"/>
          <w:sz w:val="24"/>
          <w:szCs w:val="24"/>
        </w:rPr>
        <w:t xml:space="preserve">procedente acceder al reconocimiento del lucro cesante en favor de quien </w:t>
      </w:r>
      <w:r w:rsidR="00CB11A6" w:rsidRPr="00CA2C7C">
        <w:rPr>
          <w:rFonts w:ascii="Arial" w:hAnsi="Arial" w:cs="Arial"/>
          <w:sz w:val="24"/>
          <w:szCs w:val="24"/>
        </w:rPr>
        <w:t xml:space="preserve">resultó </w:t>
      </w:r>
      <w:r w:rsidR="008E3421" w:rsidRPr="00CA2C7C">
        <w:rPr>
          <w:rFonts w:ascii="Arial" w:hAnsi="Arial" w:cs="Arial"/>
          <w:sz w:val="24"/>
          <w:szCs w:val="24"/>
        </w:rPr>
        <w:t xml:space="preserve">afectado </w:t>
      </w:r>
      <w:r w:rsidR="009C281A" w:rsidRPr="00CA2C7C">
        <w:rPr>
          <w:rFonts w:ascii="Arial" w:hAnsi="Arial" w:cs="Arial"/>
          <w:sz w:val="24"/>
          <w:szCs w:val="24"/>
        </w:rPr>
        <w:t xml:space="preserve">con </w:t>
      </w:r>
      <w:r w:rsidR="008E3421" w:rsidRPr="00CA2C7C">
        <w:rPr>
          <w:rFonts w:ascii="Arial" w:hAnsi="Arial" w:cs="Arial"/>
          <w:sz w:val="24"/>
          <w:szCs w:val="24"/>
        </w:rPr>
        <w:t xml:space="preserve">una </w:t>
      </w:r>
      <w:r w:rsidR="006846F0" w:rsidRPr="00CA2C7C">
        <w:rPr>
          <w:rFonts w:ascii="Arial" w:hAnsi="Arial" w:cs="Arial"/>
          <w:sz w:val="24"/>
          <w:szCs w:val="24"/>
        </w:rPr>
        <w:t>medida restrictiva de</w:t>
      </w:r>
      <w:r w:rsidR="00CB11A6" w:rsidRPr="00CA2C7C">
        <w:rPr>
          <w:rFonts w:ascii="Arial" w:hAnsi="Arial" w:cs="Arial"/>
          <w:sz w:val="24"/>
          <w:szCs w:val="24"/>
        </w:rPr>
        <w:t xml:space="preserve"> la </w:t>
      </w:r>
      <w:r w:rsidR="006846F0" w:rsidRPr="00CA2C7C">
        <w:rPr>
          <w:rFonts w:ascii="Arial" w:hAnsi="Arial" w:cs="Arial"/>
          <w:sz w:val="24"/>
          <w:szCs w:val="24"/>
        </w:rPr>
        <w:t>libertad</w:t>
      </w:r>
      <w:r w:rsidR="00CB11A6" w:rsidRPr="00CA2C7C">
        <w:rPr>
          <w:rFonts w:ascii="Arial" w:hAnsi="Arial" w:cs="Arial"/>
          <w:sz w:val="24"/>
          <w:szCs w:val="24"/>
        </w:rPr>
        <w:t xml:space="preserve"> </w:t>
      </w:r>
      <w:r w:rsidR="008E3421" w:rsidRPr="00CA2C7C">
        <w:rPr>
          <w:rFonts w:ascii="Arial" w:hAnsi="Arial" w:cs="Arial"/>
          <w:sz w:val="24"/>
          <w:szCs w:val="24"/>
        </w:rPr>
        <w:t>que</w:t>
      </w:r>
      <w:r w:rsidR="009C281A" w:rsidRPr="00CA2C7C">
        <w:rPr>
          <w:rFonts w:ascii="Arial" w:hAnsi="Arial" w:cs="Arial"/>
          <w:sz w:val="24"/>
          <w:szCs w:val="24"/>
        </w:rPr>
        <w:t>,</w:t>
      </w:r>
      <w:r w:rsidR="008E3421" w:rsidRPr="00CA2C7C">
        <w:rPr>
          <w:rFonts w:ascii="Arial" w:hAnsi="Arial" w:cs="Arial"/>
          <w:sz w:val="24"/>
          <w:szCs w:val="24"/>
        </w:rPr>
        <w:t xml:space="preserve"> a la postre</w:t>
      </w:r>
      <w:r w:rsidR="009C281A" w:rsidRPr="00CA2C7C">
        <w:rPr>
          <w:rFonts w:ascii="Arial" w:hAnsi="Arial" w:cs="Arial"/>
          <w:sz w:val="24"/>
          <w:szCs w:val="24"/>
        </w:rPr>
        <w:t>,</w:t>
      </w:r>
      <w:r w:rsidR="008E3421" w:rsidRPr="00CA2C7C">
        <w:rPr>
          <w:rFonts w:ascii="Arial" w:hAnsi="Arial" w:cs="Arial"/>
          <w:sz w:val="24"/>
          <w:szCs w:val="24"/>
        </w:rPr>
        <w:t xml:space="preserve"> resultó injusta</w:t>
      </w:r>
      <w:r w:rsidR="00CB11A6" w:rsidRPr="00CA2C7C">
        <w:rPr>
          <w:rFonts w:ascii="Arial" w:hAnsi="Arial" w:cs="Arial"/>
          <w:sz w:val="24"/>
          <w:szCs w:val="24"/>
        </w:rPr>
        <w:t xml:space="preserve"> </w:t>
      </w:r>
      <w:r w:rsidR="00222DFC" w:rsidRPr="00CA2C7C">
        <w:rPr>
          <w:rFonts w:ascii="Arial" w:hAnsi="Arial" w:cs="Arial"/>
          <w:sz w:val="24"/>
          <w:szCs w:val="24"/>
        </w:rPr>
        <w:t xml:space="preserve">y, </w:t>
      </w:r>
      <w:r w:rsidR="009B16AF" w:rsidRPr="00CA2C7C">
        <w:rPr>
          <w:rFonts w:ascii="Arial" w:hAnsi="Arial" w:cs="Arial"/>
          <w:sz w:val="24"/>
          <w:szCs w:val="24"/>
        </w:rPr>
        <w:t>en consecuencia</w:t>
      </w:r>
      <w:r w:rsidR="00222DFC" w:rsidRPr="00CA2C7C">
        <w:rPr>
          <w:rFonts w:ascii="Arial" w:hAnsi="Arial" w:cs="Arial"/>
          <w:sz w:val="24"/>
          <w:szCs w:val="24"/>
        </w:rPr>
        <w:t>,</w:t>
      </w:r>
      <w:r w:rsidR="00535293" w:rsidRPr="00CA2C7C">
        <w:rPr>
          <w:rFonts w:ascii="Arial" w:hAnsi="Arial" w:cs="Arial"/>
          <w:sz w:val="24"/>
          <w:szCs w:val="24"/>
        </w:rPr>
        <w:t xml:space="preserve"> ha </w:t>
      </w:r>
      <w:r w:rsidR="00222DFC" w:rsidRPr="00CA2C7C">
        <w:rPr>
          <w:rFonts w:ascii="Arial" w:hAnsi="Arial" w:cs="Arial"/>
          <w:sz w:val="24"/>
          <w:szCs w:val="24"/>
        </w:rPr>
        <w:t>reconoc</w:t>
      </w:r>
      <w:r w:rsidR="00535293" w:rsidRPr="00CA2C7C">
        <w:rPr>
          <w:rFonts w:ascii="Arial" w:hAnsi="Arial" w:cs="Arial"/>
          <w:sz w:val="24"/>
          <w:szCs w:val="24"/>
        </w:rPr>
        <w:t xml:space="preserve">ido </w:t>
      </w:r>
      <w:r w:rsidR="00640542" w:rsidRPr="00CA2C7C">
        <w:rPr>
          <w:rFonts w:ascii="Arial" w:hAnsi="Arial" w:cs="Arial"/>
          <w:sz w:val="24"/>
          <w:szCs w:val="24"/>
        </w:rPr>
        <w:t>como indemnización</w:t>
      </w:r>
      <w:r w:rsidR="005C1647" w:rsidRPr="00CA2C7C">
        <w:rPr>
          <w:rFonts w:ascii="Arial" w:hAnsi="Arial" w:cs="Arial"/>
          <w:sz w:val="24"/>
          <w:szCs w:val="24"/>
        </w:rPr>
        <w:t xml:space="preserve"> por dicho concepto </w:t>
      </w:r>
      <w:r w:rsidR="00640542" w:rsidRPr="00CA2C7C">
        <w:rPr>
          <w:rFonts w:ascii="Arial" w:hAnsi="Arial" w:cs="Arial"/>
          <w:sz w:val="24"/>
          <w:szCs w:val="24"/>
        </w:rPr>
        <w:t xml:space="preserve">los </w:t>
      </w:r>
      <w:r w:rsidR="009B16AF" w:rsidRPr="00CA2C7C">
        <w:rPr>
          <w:rFonts w:ascii="Arial" w:hAnsi="Arial" w:cs="Arial"/>
          <w:sz w:val="24"/>
          <w:szCs w:val="24"/>
        </w:rPr>
        <w:t>“</w:t>
      </w:r>
      <w:r w:rsidRPr="00CA2C7C">
        <w:rPr>
          <w:rFonts w:ascii="Arial" w:hAnsi="Arial" w:cs="Arial"/>
          <w:sz w:val="24"/>
          <w:szCs w:val="24"/>
        </w:rPr>
        <w:t>salarios y prestaciones sociales” que se</w:t>
      </w:r>
      <w:r w:rsidR="009B16AF" w:rsidRPr="00CA2C7C">
        <w:rPr>
          <w:rFonts w:ascii="Arial" w:hAnsi="Arial" w:cs="Arial"/>
          <w:sz w:val="24"/>
          <w:szCs w:val="24"/>
        </w:rPr>
        <w:t xml:space="preserve"> causaron</w:t>
      </w:r>
      <w:r w:rsidR="00F5473F" w:rsidRPr="00CA2C7C">
        <w:rPr>
          <w:rFonts w:ascii="Arial" w:hAnsi="Arial" w:cs="Arial"/>
          <w:sz w:val="24"/>
          <w:szCs w:val="24"/>
        </w:rPr>
        <w:t xml:space="preserve"> durante el tiempo que duró la detención;</w:t>
      </w:r>
      <w:r w:rsidR="005C1647" w:rsidRPr="00CA2C7C">
        <w:rPr>
          <w:rFonts w:ascii="Arial" w:hAnsi="Arial" w:cs="Arial"/>
          <w:sz w:val="24"/>
          <w:szCs w:val="24"/>
        </w:rPr>
        <w:t xml:space="preserve"> al respecto</w:t>
      </w:r>
      <w:r w:rsidR="00535293" w:rsidRPr="00CA2C7C">
        <w:rPr>
          <w:rFonts w:ascii="Arial" w:hAnsi="Arial" w:cs="Arial"/>
          <w:sz w:val="24"/>
          <w:szCs w:val="24"/>
        </w:rPr>
        <w:t>, ha dicho</w:t>
      </w:r>
      <w:r w:rsidR="005C1647" w:rsidRPr="00CA2C7C">
        <w:rPr>
          <w:rFonts w:ascii="Arial" w:hAnsi="Arial" w:cs="Arial"/>
          <w:sz w:val="24"/>
          <w:szCs w:val="24"/>
        </w:rPr>
        <w:t xml:space="preserve"> </w:t>
      </w:r>
      <w:r w:rsidR="00F5473F" w:rsidRPr="00CA2C7C">
        <w:rPr>
          <w:rFonts w:ascii="Arial" w:hAnsi="Arial" w:cs="Arial"/>
          <w:sz w:val="24"/>
          <w:szCs w:val="24"/>
        </w:rPr>
        <w:t xml:space="preserve">(se transcribe literal): </w:t>
      </w:r>
    </w:p>
    <w:p w:rsidR="006854C3" w:rsidRPr="00CA2C7C" w:rsidRDefault="006854C3" w:rsidP="008E3421">
      <w:pPr>
        <w:spacing w:after="0" w:line="240" w:lineRule="auto"/>
        <w:ind w:left="902" w:right="51"/>
        <w:jc w:val="both"/>
        <w:rPr>
          <w:rFonts w:ascii="Arial" w:eastAsia="Times New Roman" w:hAnsi="Arial" w:cs="Arial"/>
          <w:sz w:val="24"/>
          <w:szCs w:val="24"/>
          <w:lang w:val="es-ES" w:eastAsia="es-ES"/>
        </w:rPr>
      </w:pPr>
    </w:p>
    <w:p w:rsidR="003229A7" w:rsidRPr="00CA2C7C" w:rsidRDefault="003229A7" w:rsidP="008E3421">
      <w:pPr>
        <w:spacing w:after="0" w:line="240" w:lineRule="auto"/>
        <w:ind w:left="902" w:right="51"/>
        <w:jc w:val="both"/>
        <w:rPr>
          <w:rFonts w:ascii="Arial" w:eastAsia="Times New Roman" w:hAnsi="Arial" w:cs="Arial"/>
          <w:sz w:val="24"/>
          <w:szCs w:val="24"/>
          <w:lang w:val="es-ES" w:eastAsia="es-ES"/>
        </w:rPr>
      </w:pPr>
      <w:r w:rsidRPr="00CA2C7C">
        <w:rPr>
          <w:rFonts w:ascii="Arial" w:eastAsia="Times New Roman" w:hAnsi="Arial" w:cs="Arial"/>
          <w:sz w:val="24"/>
          <w:szCs w:val="24"/>
          <w:lang w:val="es-ES" w:eastAsia="es-ES"/>
        </w:rPr>
        <w:t>“En relación con estos pedimentos, advierte la Sala que la demanda no conceptúa adecuadamente las nociones de daño emergente y lucro cesante. Éstas se hallan consagradas en el artículo 1614 del Código Civil, a cuyo tenor:</w:t>
      </w:r>
    </w:p>
    <w:p w:rsidR="00016FCC" w:rsidRPr="00CA2C7C" w:rsidRDefault="00016FCC" w:rsidP="003229A7">
      <w:pPr>
        <w:overflowPunct w:val="0"/>
        <w:autoSpaceDE w:val="0"/>
        <w:autoSpaceDN w:val="0"/>
        <w:adjustRightInd w:val="0"/>
        <w:spacing w:after="0" w:line="240" w:lineRule="auto"/>
        <w:ind w:left="902" w:right="51"/>
        <w:jc w:val="both"/>
        <w:rPr>
          <w:rFonts w:ascii="Arial" w:eastAsia="Times New Roman" w:hAnsi="Arial" w:cs="Arial"/>
          <w:sz w:val="24"/>
          <w:szCs w:val="24"/>
          <w:lang w:val="es-ES" w:eastAsia="es-ES"/>
        </w:rPr>
      </w:pPr>
    </w:p>
    <w:p w:rsidR="003229A7" w:rsidRPr="00CA2C7C" w:rsidRDefault="00F5706A" w:rsidP="003229A7">
      <w:pPr>
        <w:overflowPunct w:val="0"/>
        <w:autoSpaceDE w:val="0"/>
        <w:autoSpaceDN w:val="0"/>
        <w:adjustRightInd w:val="0"/>
        <w:spacing w:after="0" w:line="240" w:lineRule="auto"/>
        <w:ind w:left="902" w:right="51"/>
        <w:jc w:val="both"/>
        <w:rPr>
          <w:rFonts w:ascii="Arial" w:eastAsia="Times New Roman" w:hAnsi="Arial" w:cs="Arial"/>
          <w:b/>
          <w:sz w:val="24"/>
          <w:szCs w:val="24"/>
          <w:u w:val="single"/>
          <w:lang w:val="es-ES" w:eastAsia="es-ES"/>
        </w:rPr>
      </w:pPr>
      <w:r w:rsidRPr="00CA2C7C">
        <w:rPr>
          <w:rFonts w:ascii="Arial" w:eastAsia="Times New Roman" w:hAnsi="Arial" w:cs="Arial"/>
          <w:sz w:val="24"/>
          <w:szCs w:val="24"/>
          <w:lang w:val="es-ES" w:eastAsia="es-ES"/>
        </w:rPr>
        <w:t>‘Entiéndase</w:t>
      </w:r>
      <w:r w:rsidR="003229A7" w:rsidRPr="00CA2C7C">
        <w:rPr>
          <w:rFonts w:ascii="Arial" w:eastAsia="Times New Roman" w:hAnsi="Arial" w:cs="Arial"/>
          <w:sz w:val="24"/>
          <w:szCs w:val="24"/>
          <w:lang w:val="es-ES" w:eastAsia="es-ES"/>
        </w:rPr>
        <w:t xml:space="preserve"> por daño emergente el perjuicio o la pérdida que proviene de no haberse cumplido la obligación o de haberse cumplido imperfectamente, o de haberse retardado su cumplimiento; y </w:t>
      </w:r>
      <w:r w:rsidR="003229A7" w:rsidRPr="00CA2C7C">
        <w:rPr>
          <w:rFonts w:ascii="Arial" w:eastAsia="Times New Roman" w:hAnsi="Arial" w:cs="Arial"/>
          <w:b/>
          <w:sz w:val="24"/>
          <w:szCs w:val="24"/>
          <w:u w:val="single"/>
          <w:lang w:val="es-ES" w:eastAsia="es-ES"/>
        </w:rPr>
        <w:t xml:space="preserve">por lucro cesante, la ganancia o provecho que deja de reportarse a consecuencia de no haberse cumplido la obligación, o </w:t>
      </w:r>
      <w:r w:rsidRPr="00CA2C7C">
        <w:rPr>
          <w:rFonts w:ascii="Arial" w:eastAsia="Times New Roman" w:hAnsi="Arial" w:cs="Arial"/>
          <w:b/>
          <w:sz w:val="24"/>
          <w:szCs w:val="24"/>
          <w:u w:val="single"/>
          <w:lang w:val="es-ES" w:eastAsia="es-ES"/>
        </w:rPr>
        <w:t>cumpliéndola</w:t>
      </w:r>
      <w:r w:rsidR="003229A7" w:rsidRPr="00CA2C7C">
        <w:rPr>
          <w:rFonts w:ascii="Arial" w:eastAsia="Times New Roman" w:hAnsi="Arial" w:cs="Arial"/>
          <w:b/>
          <w:sz w:val="24"/>
          <w:szCs w:val="24"/>
          <w:u w:val="single"/>
          <w:lang w:val="es-ES" w:eastAsia="es-ES"/>
        </w:rPr>
        <w:t xml:space="preserve"> imperfectamente, o retardado su cumplimiento</w:t>
      </w:r>
      <w:r w:rsidR="00E409E8" w:rsidRPr="00CA2C7C">
        <w:rPr>
          <w:rFonts w:ascii="Arial" w:eastAsia="Times New Roman" w:hAnsi="Arial" w:cs="Arial"/>
          <w:b/>
          <w:sz w:val="24"/>
          <w:szCs w:val="24"/>
          <w:u w:val="single"/>
          <w:lang w:val="es-ES" w:eastAsia="es-ES"/>
        </w:rPr>
        <w:t>’</w:t>
      </w:r>
      <w:r w:rsidR="003229A7" w:rsidRPr="00CA2C7C">
        <w:rPr>
          <w:rFonts w:ascii="Arial" w:eastAsia="Times New Roman" w:hAnsi="Arial" w:cs="Arial"/>
          <w:sz w:val="24"/>
          <w:szCs w:val="24"/>
          <w:lang w:val="es-ES" w:eastAsia="es-ES"/>
        </w:rPr>
        <w:t>.</w:t>
      </w:r>
    </w:p>
    <w:p w:rsidR="00C30C05" w:rsidRPr="00CA2C7C" w:rsidRDefault="00C30C05" w:rsidP="00C30C05">
      <w:pPr>
        <w:overflowPunct w:val="0"/>
        <w:autoSpaceDE w:val="0"/>
        <w:autoSpaceDN w:val="0"/>
        <w:adjustRightInd w:val="0"/>
        <w:spacing w:after="0" w:line="240" w:lineRule="auto"/>
        <w:ind w:left="902" w:right="51"/>
        <w:jc w:val="both"/>
        <w:rPr>
          <w:rFonts w:ascii="Arial" w:eastAsia="Times New Roman" w:hAnsi="Arial" w:cs="Arial"/>
          <w:sz w:val="24"/>
          <w:szCs w:val="24"/>
          <w:lang w:val="es-ES" w:eastAsia="es-ES"/>
        </w:rPr>
      </w:pPr>
    </w:p>
    <w:p w:rsidR="003229A7" w:rsidRPr="00CA2C7C" w:rsidRDefault="003229A7" w:rsidP="00C30C05">
      <w:pPr>
        <w:overflowPunct w:val="0"/>
        <w:autoSpaceDE w:val="0"/>
        <w:autoSpaceDN w:val="0"/>
        <w:adjustRightInd w:val="0"/>
        <w:spacing w:after="0" w:line="240" w:lineRule="auto"/>
        <w:ind w:left="902" w:right="51"/>
        <w:jc w:val="both"/>
        <w:rPr>
          <w:rFonts w:ascii="Arial" w:eastAsia="Times New Roman" w:hAnsi="Arial" w:cs="Arial"/>
          <w:sz w:val="24"/>
          <w:szCs w:val="24"/>
          <w:lang w:val="es-ES" w:eastAsia="es-ES"/>
        </w:rPr>
      </w:pPr>
      <w:r w:rsidRPr="00CA2C7C">
        <w:rPr>
          <w:rFonts w:ascii="Arial" w:eastAsia="Times New Roman" w:hAnsi="Arial" w:cs="Arial"/>
          <w:sz w:val="24"/>
          <w:szCs w:val="24"/>
          <w:lang w:val="es-ES" w:eastAsia="es-ES"/>
        </w:rPr>
        <w:t xml:space="preserve">“El daño emergente supone, por tanto, una pérdida sufrida, con la consiguiente necesidad </w:t>
      </w:r>
      <w:r w:rsidRPr="00CA2C7C">
        <w:rPr>
          <w:rFonts w:ascii="Arial" w:eastAsia="Times New Roman" w:hAnsi="Arial" w:cs="Arial"/>
          <w:sz w:val="24"/>
          <w:szCs w:val="24"/>
          <w:lang w:val="es-ES" w:eastAsia="es-ES"/>
        </w:rPr>
        <w:sym w:font="Symbol" w:char="F0BE"/>
      </w:r>
      <w:r w:rsidRPr="00CA2C7C">
        <w:rPr>
          <w:rFonts w:ascii="Arial" w:eastAsia="Times New Roman" w:hAnsi="Arial" w:cs="Arial"/>
          <w:sz w:val="24"/>
          <w:szCs w:val="24"/>
          <w:lang w:val="es-ES" w:eastAsia="es-ES"/>
        </w:rPr>
        <w:t>para el afectado</w:t>
      </w:r>
      <w:r w:rsidRPr="00CA2C7C">
        <w:rPr>
          <w:rFonts w:ascii="Arial" w:eastAsia="Times New Roman" w:hAnsi="Arial" w:cs="Arial"/>
          <w:sz w:val="24"/>
          <w:szCs w:val="24"/>
          <w:lang w:val="es-ES" w:eastAsia="es-ES"/>
        </w:rPr>
        <w:sym w:font="Symbol" w:char="F0BE"/>
      </w:r>
      <w:r w:rsidRPr="00CA2C7C">
        <w:rPr>
          <w:rFonts w:ascii="Arial" w:eastAsia="Times New Roman" w:hAnsi="Arial" w:cs="Arial"/>
          <w:sz w:val="24"/>
          <w:szCs w:val="24"/>
          <w:lang w:val="es-ES" w:eastAsia="es-ES"/>
        </w:rPr>
        <w:t xml:space="preserve"> de efectuar un desembolso si lo que quiere es recuperar aquello que se ha perdido. El daño emergente conlleva que algún bien económico salió o saldrá del patrimonio de la víctima. Cosa distinta es que el daño emergente pueda ser tanto presente como futuro, dependiendo del momento en que se haga su valoración. De este modo, </w:t>
      </w:r>
      <w:r w:rsidRPr="00CA2C7C">
        <w:rPr>
          <w:rFonts w:ascii="Arial" w:eastAsia="Times New Roman" w:hAnsi="Arial" w:cs="Arial"/>
          <w:b/>
          <w:sz w:val="24"/>
          <w:szCs w:val="24"/>
          <w:lang w:val="es-ES" w:eastAsia="es-ES"/>
        </w:rPr>
        <w:t>el reconocimiento y pago</w:t>
      </w:r>
      <w:r w:rsidRPr="00CA2C7C">
        <w:rPr>
          <w:rFonts w:ascii="Arial" w:eastAsia="Times New Roman" w:hAnsi="Arial" w:cs="Arial"/>
          <w:sz w:val="24"/>
          <w:szCs w:val="24"/>
          <w:lang w:val="es-ES" w:eastAsia="es-ES"/>
        </w:rPr>
        <w:t xml:space="preserve"> </w:t>
      </w:r>
      <w:r w:rsidRPr="00CA2C7C">
        <w:rPr>
          <w:rFonts w:ascii="Arial" w:eastAsia="Times New Roman" w:hAnsi="Arial" w:cs="Arial"/>
          <w:sz w:val="24"/>
          <w:szCs w:val="24"/>
          <w:lang w:val="es-ES" w:eastAsia="es-ES"/>
        </w:rPr>
        <w:sym w:font="Symbol" w:char="F0BE"/>
      </w:r>
      <w:r w:rsidRPr="00CA2C7C">
        <w:rPr>
          <w:rFonts w:ascii="Arial" w:eastAsia="Times New Roman" w:hAnsi="Arial" w:cs="Arial"/>
          <w:sz w:val="24"/>
          <w:szCs w:val="24"/>
          <w:lang w:val="es-ES" w:eastAsia="es-ES"/>
        </w:rPr>
        <w:t>que la parte actora solicita</w:t>
      </w:r>
      <w:r w:rsidRPr="00CA2C7C">
        <w:rPr>
          <w:rFonts w:ascii="Arial" w:eastAsia="Times New Roman" w:hAnsi="Arial" w:cs="Arial"/>
          <w:sz w:val="24"/>
          <w:szCs w:val="24"/>
          <w:lang w:val="es-ES" w:eastAsia="es-ES"/>
        </w:rPr>
        <w:sym w:font="Symbol" w:char="F0BE"/>
      </w:r>
      <w:r w:rsidRPr="00CA2C7C">
        <w:rPr>
          <w:rFonts w:ascii="Arial" w:eastAsia="Times New Roman" w:hAnsi="Arial" w:cs="Arial"/>
          <w:sz w:val="24"/>
          <w:szCs w:val="24"/>
          <w:lang w:val="es-ES" w:eastAsia="es-ES"/>
        </w:rPr>
        <w:t xml:space="preserve"> </w:t>
      </w:r>
      <w:r w:rsidRPr="00CA2C7C">
        <w:rPr>
          <w:rFonts w:ascii="Arial" w:eastAsia="Times New Roman" w:hAnsi="Arial" w:cs="Arial"/>
          <w:b/>
          <w:sz w:val="24"/>
          <w:szCs w:val="24"/>
          <w:lang w:val="es-ES" w:eastAsia="es-ES"/>
        </w:rPr>
        <w:t xml:space="preserve">de los salarios y prestaciones sociales dejados de percibir desde el momento en que se produce la suspensión del demandante en el ejercicio de sus funciones, no puede catalogarse como una modalidad del daño emergente, sino de lucro cesante. </w:t>
      </w:r>
      <w:r w:rsidRPr="00CA2C7C">
        <w:rPr>
          <w:rFonts w:ascii="Arial" w:eastAsia="Times New Roman" w:hAnsi="Arial" w:cs="Arial"/>
          <w:b/>
          <w:sz w:val="24"/>
          <w:szCs w:val="24"/>
          <w:u w:val="single"/>
          <w:lang w:val="es-ES" w:eastAsia="es-ES"/>
        </w:rPr>
        <w:t xml:space="preserve">Este último corresponde, entonces, a la ganancia frustrada, a todo bien </w:t>
      </w:r>
      <w:r w:rsidRPr="00CA2C7C">
        <w:rPr>
          <w:rFonts w:ascii="Arial" w:eastAsia="Times New Roman" w:hAnsi="Arial" w:cs="Arial"/>
          <w:b/>
          <w:sz w:val="24"/>
          <w:szCs w:val="24"/>
          <w:u w:val="single"/>
          <w:lang w:val="es-ES" w:eastAsia="es-ES"/>
        </w:rPr>
        <w:lastRenderedPageBreak/>
        <w:t>económico que, si los acontecimientos hubieran seguido su curso normal, habría ingresado ya o lo haría en el futuro, al patrimonio de la víctima. Esto último es lo que ocurre con el no pago de los salarios y prestaciones mientras se prolongó la detención preventiva</w:t>
      </w:r>
      <w:r w:rsidRPr="00CA2C7C">
        <w:rPr>
          <w:rFonts w:ascii="Arial" w:eastAsia="Times New Roman" w:hAnsi="Arial" w:cs="Arial"/>
          <w:sz w:val="24"/>
          <w:szCs w:val="24"/>
          <w:lang w:val="es-ES" w:eastAsia="es-ES"/>
        </w:rPr>
        <w:t>. De manera que, por tratarse este extremo de un asunto que toca con el rubro del lucro cesante, será abordado inmediatamente después de cuantificar el daño emergente”</w:t>
      </w:r>
      <w:r w:rsidR="00535293" w:rsidRPr="00CA2C7C">
        <w:rPr>
          <w:rStyle w:val="Refdenotaalpie"/>
          <w:rFonts w:ascii="Arial" w:hAnsi="Arial" w:cs="Arial"/>
          <w:sz w:val="24"/>
          <w:szCs w:val="24"/>
        </w:rPr>
        <w:t xml:space="preserve"> </w:t>
      </w:r>
      <w:r w:rsidR="00535293" w:rsidRPr="00CA2C7C">
        <w:rPr>
          <w:rStyle w:val="Refdenotaalpie"/>
          <w:rFonts w:ascii="Arial" w:hAnsi="Arial" w:cs="Arial"/>
          <w:sz w:val="24"/>
          <w:szCs w:val="24"/>
        </w:rPr>
        <w:footnoteReference w:id="64"/>
      </w:r>
      <w:r w:rsidR="00615EAB" w:rsidRPr="00CA2C7C">
        <w:rPr>
          <w:rFonts w:ascii="Arial" w:eastAsia="Times New Roman" w:hAnsi="Arial" w:cs="Arial"/>
          <w:sz w:val="24"/>
          <w:szCs w:val="24"/>
          <w:lang w:val="es-ES" w:eastAsia="es-ES"/>
        </w:rPr>
        <w:t xml:space="preserve"> (</w:t>
      </w:r>
      <w:r w:rsidR="00E409E8" w:rsidRPr="00CA2C7C">
        <w:rPr>
          <w:rFonts w:ascii="Arial" w:eastAsia="Times New Roman" w:hAnsi="Arial" w:cs="Arial"/>
          <w:sz w:val="24"/>
          <w:szCs w:val="24"/>
          <w:lang w:val="es-ES" w:eastAsia="es-ES"/>
        </w:rPr>
        <w:t>se resalta en negrillas</w:t>
      </w:r>
      <w:r w:rsidR="00615EAB" w:rsidRPr="00CA2C7C">
        <w:rPr>
          <w:rFonts w:ascii="Arial" w:eastAsia="Times New Roman" w:hAnsi="Arial" w:cs="Arial"/>
          <w:sz w:val="24"/>
          <w:szCs w:val="24"/>
          <w:lang w:val="es-ES" w:eastAsia="es-ES"/>
        </w:rPr>
        <w:t>)</w:t>
      </w:r>
      <w:r w:rsidRPr="00CA2C7C">
        <w:rPr>
          <w:rFonts w:ascii="Arial" w:eastAsia="Times New Roman" w:hAnsi="Arial" w:cs="Arial"/>
          <w:sz w:val="24"/>
          <w:szCs w:val="24"/>
          <w:lang w:val="es-ES" w:eastAsia="es-ES"/>
        </w:rPr>
        <w:t>.</w:t>
      </w:r>
    </w:p>
    <w:p w:rsidR="00960AA3" w:rsidRPr="00CA2C7C" w:rsidRDefault="00960AA3" w:rsidP="00960AA3">
      <w:pPr>
        <w:spacing w:after="0" w:line="240" w:lineRule="auto"/>
        <w:ind w:right="50"/>
        <w:jc w:val="both"/>
        <w:rPr>
          <w:rFonts w:ascii="Arial" w:hAnsi="Arial" w:cs="Arial"/>
          <w:sz w:val="24"/>
          <w:szCs w:val="24"/>
        </w:rPr>
      </w:pPr>
    </w:p>
    <w:p w:rsidR="00327084" w:rsidRPr="00CA2C7C" w:rsidRDefault="0037104B" w:rsidP="003C2DA8">
      <w:pPr>
        <w:spacing w:after="0" w:line="360" w:lineRule="auto"/>
        <w:ind w:right="50"/>
        <w:jc w:val="both"/>
        <w:rPr>
          <w:rFonts w:ascii="Arial" w:hAnsi="Arial" w:cs="Arial"/>
          <w:sz w:val="24"/>
          <w:szCs w:val="24"/>
        </w:rPr>
      </w:pPr>
      <w:r w:rsidRPr="00CA2C7C">
        <w:rPr>
          <w:rFonts w:ascii="Arial" w:hAnsi="Arial" w:cs="Arial"/>
          <w:sz w:val="24"/>
          <w:szCs w:val="24"/>
        </w:rPr>
        <w:t xml:space="preserve">Pero, </w:t>
      </w:r>
      <w:r w:rsidR="000C70F8" w:rsidRPr="00CA2C7C">
        <w:rPr>
          <w:rFonts w:ascii="Arial" w:hAnsi="Arial" w:cs="Arial"/>
          <w:sz w:val="24"/>
          <w:szCs w:val="24"/>
        </w:rPr>
        <w:t>con el devenir de la jurisprudencia, los pronunciamientos emitidos en torno a la liquidación del lucro cesante en los eventos de privación injusta de la libertad no mantuvieron criterios uniformes</w:t>
      </w:r>
      <w:r w:rsidR="00E412AA" w:rsidRPr="00CA2C7C">
        <w:rPr>
          <w:rFonts w:ascii="Arial" w:hAnsi="Arial" w:cs="Arial"/>
          <w:sz w:val="24"/>
          <w:szCs w:val="24"/>
        </w:rPr>
        <w:t xml:space="preserve">; así, se aplicaron de manera indistinta los presupuestos indemnizatorios para </w:t>
      </w:r>
      <w:r w:rsidR="005E56F6" w:rsidRPr="00CA2C7C">
        <w:rPr>
          <w:rFonts w:ascii="Arial" w:hAnsi="Arial" w:cs="Arial"/>
          <w:sz w:val="24"/>
          <w:szCs w:val="24"/>
        </w:rPr>
        <w:t xml:space="preserve">definir, por ejemplo, </w:t>
      </w:r>
      <w:r w:rsidR="00E412AA" w:rsidRPr="00CA2C7C">
        <w:rPr>
          <w:rFonts w:ascii="Arial" w:hAnsi="Arial" w:cs="Arial"/>
          <w:sz w:val="24"/>
          <w:szCs w:val="24"/>
        </w:rPr>
        <w:t xml:space="preserve">el </w:t>
      </w:r>
      <w:r w:rsidR="003C2DA8" w:rsidRPr="00CA2C7C">
        <w:rPr>
          <w:rFonts w:ascii="Arial" w:hAnsi="Arial" w:cs="Arial"/>
          <w:sz w:val="24"/>
          <w:szCs w:val="24"/>
        </w:rPr>
        <w:t>período indemnizable</w:t>
      </w:r>
      <w:r w:rsidR="000C70F8" w:rsidRPr="00CA2C7C">
        <w:rPr>
          <w:rFonts w:ascii="Arial" w:hAnsi="Arial" w:cs="Arial"/>
          <w:sz w:val="24"/>
          <w:szCs w:val="24"/>
        </w:rPr>
        <w:t xml:space="preserve"> y </w:t>
      </w:r>
      <w:r w:rsidR="00E412AA" w:rsidRPr="00CA2C7C">
        <w:rPr>
          <w:rFonts w:ascii="Arial" w:hAnsi="Arial" w:cs="Arial"/>
          <w:sz w:val="24"/>
          <w:szCs w:val="24"/>
        </w:rPr>
        <w:t xml:space="preserve">el </w:t>
      </w:r>
      <w:r w:rsidR="00327084" w:rsidRPr="00CA2C7C">
        <w:rPr>
          <w:rFonts w:ascii="Arial" w:hAnsi="Arial" w:cs="Arial"/>
          <w:sz w:val="24"/>
          <w:szCs w:val="24"/>
        </w:rPr>
        <w:t xml:space="preserve">ingreso base para la indemnización. </w:t>
      </w:r>
    </w:p>
    <w:p w:rsidR="00FD274D" w:rsidRPr="00CA2C7C" w:rsidRDefault="00FD274D" w:rsidP="000C70F8">
      <w:pPr>
        <w:spacing w:after="0" w:line="240" w:lineRule="auto"/>
        <w:ind w:right="50"/>
        <w:jc w:val="both"/>
        <w:rPr>
          <w:rFonts w:ascii="Arial" w:hAnsi="Arial" w:cs="Arial"/>
          <w:sz w:val="24"/>
          <w:szCs w:val="24"/>
        </w:rPr>
      </w:pPr>
    </w:p>
    <w:p w:rsidR="003A22DA" w:rsidRPr="00CA2C7C" w:rsidRDefault="00C63802" w:rsidP="003A22DA">
      <w:pPr>
        <w:spacing w:after="0" w:line="360" w:lineRule="auto"/>
        <w:ind w:right="50"/>
        <w:jc w:val="both"/>
        <w:rPr>
          <w:rFonts w:ascii="Arial" w:hAnsi="Arial" w:cs="Arial"/>
          <w:i/>
          <w:sz w:val="24"/>
          <w:szCs w:val="24"/>
        </w:rPr>
      </w:pPr>
      <w:r w:rsidRPr="00CA2C7C">
        <w:rPr>
          <w:rFonts w:ascii="Arial" w:hAnsi="Arial" w:cs="Arial"/>
          <w:sz w:val="24"/>
          <w:szCs w:val="24"/>
        </w:rPr>
        <w:t xml:space="preserve">En efecto, </w:t>
      </w:r>
      <w:r w:rsidR="00C66161" w:rsidRPr="00CA2C7C">
        <w:rPr>
          <w:rFonts w:ascii="Arial" w:hAnsi="Arial" w:cs="Arial"/>
          <w:sz w:val="24"/>
          <w:szCs w:val="24"/>
        </w:rPr>
        <w:t>s</w:t>
      </w:r>
      <w:r w:rsidR="003A22DA" w:rsidRPr="00CA2C7C">
        <w:rPr>
          <w:rFonts w:ascii="Arial" w:hAnsi="Arial" w:cs="Arial"/>
          <w:sz w:val="24"/>
          <w:szCs w:val="24"/>
        </w:rPr>
        <w:t xml:space="preserve">obre el tiempo adicional por reubicación laboral, la Sala de esta Sección, a partir de </w:t>
      </w:r>
      <w:r w:rsidR="00535293" w:rsidRPr="00CA2C7C">
        <w:rPr>
          <w:rFonts w:ascii="Arial" w:hAnsi="Arial" w:cs="Arial"/>
          <w:sz w:val="24"/>
          <w:szCs w:val="24"/>
        </w:rPr>
        <w:t xml:space="preserve">una </w:t>
      </w:r>
      <w:r w:rsidR="003A22DA" w:rsidRPr="00CA2C7C">
        <w:rPr>
          <w:rFonts w:ascii="Arial" w:hAnsi="Arial" w:cs="Arial"/>
          <w:sz w:val="24"/>
          <w:szCs w:val="24"/>
        </w:rPr>
        <w:t xml:space="preserve">sentencia del 4 de diciembre de 2006 (expediente 13.168), ha venido aplicando en sus </w:t>
      </w:r>
      <w:r w:rsidR="00535293" w:rsidRPr="00CA2C7C">
        <w:rPr>
          <w:rFonts w:ascii="Arial" w:hAnsi="Arial" w:cs="Arial"/>
          <w:sz w:val="24"/>
          <w:szCs w:val="24"/>
        </w:rPr>
        <w:t xml:space="preserve">pronunciamientos la regla </w:t>
      </w:r>
      <w:r w:rsidR="003A22DA" w:rsidRPr="00CA2C7C">
        <w:rPr>
          <w:rFonts w:ascii="Arial" w:hAnsi="Arial" w:cs="Arial"/>
          <w:sz w:val="24"/>
          <w:szCs w:val="24"/>
        </w:rPr>
        <w:t xml:space="preserve">conforme a la cual, para efectos de liquidar el lucro cesante en favor del afectado directo con una medida de aseguramiento que devino injusta, </w:t>
      </w:r>
      <w:r w:rsidR="003A22DA" w:rsidRPr="00CA2C7C">
        <w:rPr>
          <w:rFonts w:ascii="Arial" w:hAnsi="Arial" w:cs="Arial"/>
          <w:b/>
          <w:sz w:val="24"/>
          <w:szCs w:val="24"/>
          <w:u w:val="single"/>
        </w:rPr>
        <w:t>al período indemnizable se le debe agregar</w:t>
      </w:r>
      <w:r w:rsidR="003A22DA" w:rsidRPr="00CA2C7C">
        <w:rPr>
          <w:rFonts w:ascii="Arial" w:hAnsi="Arial" w:cs="Arial"/>
          <w:sz w:val="24"/>
          <w:szCs w:val="24"/>
          <w:u w:val="single"/>
        </w:rPr>
        <w:t xml:space="preserve"> </w:t>
      </w:r>
      <w:r w:rsidR="003A22DA" w:rsidRPr="00CA2C7C">
        <w:rPr>
          <w:rFonts w:ascii="Arial" w:hAnsi="Arial" w:cs="Arial"/>
          <w:b/>
          <w:sz w:val="24"/>
          <w:szCs w:val="24"/>
        </w:rPr>
        <w:t>“</w:t>
      </w:r>
      <w:r w:rsidR="003A22DA" w:rsidRPr="00CA2C7C">
        <w:rPr>
          <w:rFonts w:ascii="Arial" w:hAnsi="Arial" w:cs="Arial"/>
          <w:b/>
          <w:i/>
          <w:sz w:val="24"/>
          <w:szCs w:val="24"/>
          <w:u w:val="single"/>
        </w:rPr>
        <w:t>el tiempo que razonablemente tarda una persona en encontrar trabajo en Colombia, una vez decide emprender la búsqueda de nuevo empleo</w:t>
      </w:r>
      <w:r w:rsidR="003A22DA" w:rsidRPr="00CA2C7C">
        <w:rPr>
          <w:rFonts w:ascii="Arial" w:hAnsi="Arial" w:cs="Arial"/>
          <w:b/>
          <w:sz w:val="24"/>
          <w:szCs w:val="24"/>
        </w:rPr>
        <w:t>”</w:t>
      </w:r>
      <w:r w:rsidR="003A22DA" w:rsidRPr="00CA2C7C">
        <w:rPr>
          <w:rFonts w:ascii="Arial" w:hAnsi="Arial" w:cs="Arial"/>
          <w:i/>
          <w:sz w:val="24"/>
          <w:szCs w:val="24"/>
        </w:rPr>
        <w:t xml:space="preserve">, </w:t>
      </w:r>
      <w:r w:rsidR="003A22DA" w:rsidRPr="00CA2C7C">
        <w:rPr>
          <w:rFonts w:ascii="Arial" w:hAnsi="Arial" w:cs="Arial"/>
          <w:sz w:val="24"/>
          <w:szCs w:val="24"/>
        </w:rPr>
        <w:t xml:space="preserve">esto es, </w:t>
      </w:r>
      <w:r w:rsidR="003A22DA" w:rsidRPr="00CA2C7C">
        <w:rPr>
          <w:rFonts w:ascii="Arial" w:hAnsi="Arial" w:cs="Arial"/>
          <w:b/>
          <w:sz w:val="24"/>
          <w:szCs w:val="24"/>
          <w:u w:val="single"/>
        </w:rPr>
        <w:t xml:space="preserve">un período adicional </w:t>
      </w:r>
      <w:r w:rsidR="00535293" w:rsidRPr="00CA2C7C">
        <w:rPr>
          <w:rFonts w:ascii="Arial" w:hAnsi="Arial" w:cs="Arial"/>
          <w:b/>
          <w:sz w:val="24"/>
          <w:szCs w:val="24"/>
          <w:u w:val="single"/>
        </w:rPr>
        <w:t xml:space="preserve">por concepto de reubicación laboral </w:t>
      </w:r>
      <w:r w:rsidR="002C7D22" w:rsidRPr="00CA2C7C">
        <w:rPr>
          <w:rFonts w:ascii="Arial" w:hAnsi="Arial" w:cs="Arial"/>
          <w:b/>
          <w:sz w:val="24"/>
          <w:szCs w:val="24"/>
          <w:u w:val="single"/>
        </w:rPr>
        <w:t>del afectado con aquella medida</w:t>
      </w:r>
      <w:r w:rsidR="001827C1" w:rsidRPr="00CA2C7C">
        <w:rPr>
          <w:rStyle w:val="Refdenotaalpie"/>
          <w:rFonts w:ascii="Arial" w:hAnsi="Arial" w:cs="Arial"/>
          <w:sz w:val="24"/>
          <w:szCs w:val="24"/>
        </w:rPr>
        <w:footnoteReference w:id="65"/>
      </w:r>
      <w:r w:rsidR="00FD7374" w:rsidRPr="00CA2C7C">
        <w:rPr>
          <w:rFonts w:ascii="Arial" w:hAnsi="Arial" w:cs="Arial"/>
          <w:sz w:val="24"/>
          <w:szCs w:val="24"/>
        </w:rPr>
        <w:t>.</w:t>
      </w:r>
      <w:r w:rsidR="003A22DA" w:rsidRPr="00CA2C7C">
        <w:rPr>
          <w:rFonts w:ascii="Arial" w:hAnsi="Arial" w:cs="Arial"/>
          <w:sz w:val="24"/>
          <w:szCs w:val="24"/>
        </w:rPr>
        <w:t xml:space="preserve"> </w:t>
      </w:r>
    </w:p>
    <w:p w:rsidR="003A22DA" w:rsidRPr="00CA2C7C" w:rsidRDefault="003A22DA" w:rsidP="003A22DA">
      <w:pPr>
        <w:spacing w:after="0" w:line="240" w:lineRule="auto"/>
        <w:ind w:right="50"/>
        <w:jc w:val="both"/>
        <w:rPr>
          <w:rFonts w:ascii="Arial" w:hAnsi="Arial" w:cs="Arial"/>
          <w:sz w:val="24"/>
          <w:szCs w:val="24"/>
        </w:rPr>
      </w:pPr>
    </w:p>
    <w:p w:rsidR="00F06666" w:rsidRPr="00CA2C7C" w:rsidRDefault="00F06666" w:rsidP="003A22DA">
      <w:pPr>
        <w:spacing w:after="0" w:line="240" w:lineRule="auto"/>
        <w:ind w:right="50"/>
        <w:jc w:val="both"/>
        <w:rPr>
          <w:rFonts w:ascii="Arial" w:hAnsi="Arial" w:cs="Arial"/>
          <w:sz w:val="24"/>
          <w:szCs w:val="24"/>
        </w:rPr>
      </w:pPr>
    </w:p>
    <w:p w:rsidR="003A22DA" w:rsidRPr="00CA2C7C" w:rsidRDefault="003A22DA" w:rsidP="003A22DA">
      <w:pPr>
        <w:spacing w:after="0" w:line="360" w:lineRule="auto"/>
        <w:ind w:right="50"/>
        <w:jc w:val="both"/>
        <w:rPr>
          <w:rFonts w:ascii="Arial" w:hAnsi="Arial" w:cs="Arial"/>
          <w:sz w:val="24"/>
          <w:szCs w:val="24"/>
        </w:rPr>
      </w:pPr>
      <w:r w:rsidRPr="00CA2C7C">
        <w:rPr>
          <w:rFonts w:ascii="Arial" w:hAnsi="Arial" w:cs="Arial"/>
          <w:sz w:val="24"/>
          <w:szCs w:val="24"/>
        </w:rPr>
        <w:t>En un primer momento, es</w:t>
      </w:r>
      <w:r w:rsidR="003E295E" w:rsidRPr="00CA2C7C">
        <w:rPr>
          <w:rFonts w:ascii="Arial" w:hAnsi="Arial" w:cs="Arial"/>
          <w:sz w:val="24"/>
          <w:szCs w:val="24"/>
        </w:rPr>
        <w:t>t</w:t>
      </w:r>
      <w:r w:rsidRPr="00CA2C7C">
        <w:rPr>
          <w:rFonts w:ascii="Arial" w:hAnsi="Arial" w:cs="Arial"/>
          <w:sz w:val="24"/>
          <w:szCs w:val="24"/>
        </w:rPr>
        <w:t>e período adicional se reconoci</w:t>
      </w:r>
      <w:r w:rsidR="003E295E" w:rsidRPr="00CA2C7C">
        <w:rPr>
          <w:rFonts w:ascii="Arial" w:hAnsi="Arial" w:cs="Arial"/>
          <w:sz w:val="24"/>
          <w:szCs w:val="24"/>
        </w:rPr>
        <w:t>ó en favor de quien probara que</w:t>
      </w:r>
      <w:r w:rsidRPr="00CA2C7C">
        <w:rPr>
          <w:rFonts w:ascii="Arial" w:hAnsi="Arial" w:cs="Arial"/>
          <w:sz w:val="24"/>
          <w:szCs w:val="24"/>
        </w:rPr>
        <w:t xml:space="preserve"> al tiempo de la detención mantenía un </w:t>
      </w:r>
      <w:r w:rsidRPr="00CA2C7C">
        <w:rPr>
          <w:rFonts w:ascii="Arial" w:hAnsi="Arial" w:cs="Arial"/>
          <w:b/>
          <w:sz w:val="24"/>
          <w:szCs w:val="24"/>
          <w:u w:val="single"/>
        </w:rPr>
        <w:t>vínculo laboral vigente</w:t>
      </w:r>
      <w:r w:rsidRPr="00CA2C7C">
        <w:rPr>
          <w:rFonts w:ascii="Arial" w:hAnsi="Arial" w:cs="Arial"/>
          <w:sz w:val="24"/>
          <w:szCs w:val="24"/>
        </w:rPr>
        <w:t xml:space="preserve">, es decir, que era empleado –lo cual encuentra sentido, por cuanto </w:t>
      </w:r>
      <w:r w:rsidR="002C7D22" w:rsidRPr="00CA2C7C">
        <w:rPr>
          <w:rFonts w:ascii="Arial" w:hAnsi="Arial" w:cs="Arial"/>
          <w:sz w:val="24"/>
          <w:szCs w:val="24"/>
        </w:rPr>
        <w:t xml:space="preserve">se tomó de </w:t>
      </w:r>
      <w:r w:rsidRPr="00CA2C7C">
        <w:rPr>
          <w:rFonts w:ascii="Arial" w:hAnsi="Arial" w:cs="Arial"/>
          <w:sz w:val="24"/>
          <w:szCs w:val="24"/>
        </w:rPr>
        <w:t xml:space="preserve">un estudio que midió </w:t>
      </w:r>
      <w:r w:rsidRPr="00CA2C7C">
        <w:rPr>
          <w:rFonts w:ascii="Arial" w:hAnsi="Arial" w:cs="Arial"/>
          <w:b/>
          <w:sz w:val="24"/>
          <w:szCs w:val="24"/>
          <w:u w:val="single"/>
        </w:rPr>
        <w:t>el tiempo que tarda una persona en conseguir empleo dentro de un mercado laboral</w:t>
      </w:r>
      <w:r w:rsidRPr="00CA2C7C">
        <w:rPr>
          <w:rFonts w:ascii="Arial" w:hAnsi="Arial" w:cs="Arial"/>
          <w:sz w:val="24"/>
          <w:szCs w:val="24"/>
        </w:rPr>
        <w:t xml:space="preserve">-; sin embargo, esa posición no se mantuvo uniforme, pues, en pronunciamientos posteriores, </w:t>
      </w:r>
      <w:r w:rsidR="00604FDF" w:rsidRPr="00CA2C7C">
        <w:rPr>
          <w:rFonts w:ascii="Arial" w:hAnsi="Arial" w:cs="Arial"/>
          <w:sz w:val="24"/>
          <w:szCs w:val="24"/>
        </w:rPr>
        <w:t xml:space="preserve">ese período </w:t>
      </w:r>
      <w:r w:rsidRPr="00CA2C7C">
        <w:rPr>
          <w:rFonts w:ascii="Arial" w:hAnsi="Arial" w:cs="Arial"/>
          <w:sz w:val="24"/>
          <w:szCs w:val="24"/>
        </w:rPr>
        <w:t>se reconoció también en los casos en los cuales el afectado con la medida ejercía una actividad como independiente, es decir, sin distinguir el vínculo de dependencia o independencia del afectado directo</w:t>
      </w:r>
      <w:r w:rsidR="00F24157" w:rsidRPr="00CA2C7C">
        <w:rPr>
          <w:rFonts w:ascii="Arial" w:hAnsi="Arial" w:cs="Arial"/>
          <w:sz w:val="24"/>
          <w:szCs w:val="24"/>
        </w:rPr>
        <w:t xml:space="preserve"> con la medida.</w:t>
      </w:r>
    </w:p>
    <w:p w:rsidR="004E0FAA" w:rsidRPr="00CA2C7C" w:rsidRDefault="004E0FAA" w:rsidP="003A22DA">
      <w:pPr>
        <w:pStyle w:val="Textonotapie"/>
        <w:jc w:val="both"/>
        <w:rPr>
          <w:rFonts w:ascii="Arial" w:hAnsi="Arial" w:cs="Arial"/>
          <w:b w:val="0"/>
          <w:sz w:val="24"/>
          <w:szCs w:val="24"/>
          <w:lang w:val="es-CO"/>
        </w:rPr>
      </w:pPr>
    </w:p>
    <w:p w:rsidR="006854C3" w:rsidRPr="00CA2C7C" w:rsidRDefault="006854C3" w:rsidP="003A22DA">
      <w:pPr>
        <w:pStyle w:val="Textonotapie"/>
        <w:jc w:val="both"/>
        <w:rPr>
          <w:rFonts w:ascii="Arial" w:hAnsi="Arial" w:cs="Arial"/>
          <w:b w:val="0"/>
          <w:sz w:val="24"/>
          <w:szCs w:val="24"/>
          <w:lang w:val="es-CO"/>
        </w:rPr>
      </w:pPr>
    </w:p>
    <w:p w:rsidR="00C77E00" w:rsidRPr="00CA2C7C" w:rsidRDefault="003A22DA" w:rsidP="000D00B8">
      <w:pPr>
        <w:pStyle w:val="Textonotapie"/>
        <w:spacing w:line="360" w:lineRule="auto"/>
        <w:jc w:val="both"/>
        <w:rPr>
          <w:rFonts w:ascii="Arial" w:hAnsi="Arial" w:cs="Arial"/>
          <w:b w:val="0"/>
          <w:sz w:val="24"/>
          <w:szCs w:val="24"/>
        </w:rPr>
      </w:pPr>
      <w:r w:rsidRPr="00CA2C7C">
        <w:rPr>
          <w:rFonts w:ascii="Arial" w:hAnsi="Arial" w:cs="Arial"/>
          <w:b w:val="0"/>
          <w:sz w:val="24"/>
          <w:szCs w:val="24"/>
        </w:rPr>
        <w:t xml:space="preserve">Luego, en pronunciamiento del </w:t>
      </w:r>
      <w:r w:rsidRPr="00CA2C7C">
        <w:rPr>
          <w:rFonts w:ascii="Arial" w:hAnsi="Arial" w:cs="Arial"/>
          <w:sz w:val="24"/>
          <w:szCs w:val="24"/>
          <w:lang w:val="es-CO"/>
        </w:rPr>
        <w:t>8 de noviembre de 2016</w:t>
      </w:r>
      <w:r w:rsidRPr="00CA2C7C">
        <w:rPr>
          <w:rFonts w:ascii="Arial" w:hAnsi="Arial" w:cs="Arial"/>
          <w:b w:val="0"/>
          <w:sz w:val="24"/>
          <w:szCs w:val="24"/>
          <w:lang w:val="es-CO"/>
        </w:rPr>
        <w:t xml:space="preserve"> (expediente 44.753), la  Sección retomó la exigencia del vínculo laboral y, en consecuencia, negó el lucro cesante solicitado por quien ejercía una actividad como independiente, por cuanto </w:t>
      </w:r>
      <w:r w:rsidRPr="00CA2C7C">
        <w:rPr>
          <w:rFonts w:ascii="Arial" w:hAnsi="Arial" w:cs="Arial"/>
          <w:b w:val="0"/>
          <w:sz w:val="24"/>
          <w:szCs w:val="24"/>
          <w:lang w:val="es-CO"/>
        </w:rPr>
        <w:lastRenderedPageBreak/>
        <w:t xml:space="preserve">afirmó que </w:t>
      </w:r>
      <w:r w:rsidRPr="00CA2C7C">
        <w:rPr>
          <w:rFonts w:ascii="Arial" w:hAnsi="Arial" w:cs="Arial"/>
          <w:b w:val="0"/>
          <w:sz w:val="24"/>
          <w:szCs w:val="24"/>
        </w:rPr>
        <w:t>se “presume” que las personas que desarrollan “actividades económicas – productivas por su propia cuenta” pueden continuar ejerciéndolas al tiempo que recobran la libertad, escenario en el cual no requieren, entonces, de un período adicional, para reubicarse laboralmente. Sobre este aspecto,</w:t>
      </w:r>
      <w:r w:rsidR="003E295E" w:rsidRPr="00CA2C7C">
        <w:rPr>
          <w:rFonts w:ascii="Arial" w:hAnsi="Arial" w:cs="Arial"/>
          <w:b w:val="0"/>
          <w:sz w:val="24"/>
          <w:szCs w:val="24"/>
        </w:rPr>
        <w:t xml:space="preserve"> allí</w:t>
      </w:r>
      <w:r w:rsidRPr="00CA2C7C">
        <w:rPr>
          <w:rFonts w:ascii="Arial" w:hAnsi="Arial" w:cs="Arial"/>
          <w:b w:val="0"/>
          <w:sz w:val="24"/>
          <w:szCs w:val="24"/>
        </w:rPr>
        <w:t xml:space="preserve"> se dijo (se trascribe tal como obra en el texto original): </w:t>
      </w:r>
    </w:p>
    <w:p w:rsidR="00960AA3" w:rsidRPr="00CA2C7C" w:rsidRDefault="00960AA3" w:rsidP="003A22DA">
      <w:pPr>
        <w:pStyle w:val="Sinespaciado"/>
        <w:ind w:left="567"/>
        <w:jc w:val="both"/>
        <w:rPr>
          <w:rFonts w:ascii="Arial" w:hAnsi="Arial" w:cs="Arial"/>
          <w:sz w:val="24"/>
          <w:szCs w:val="24"/>
        </w:rPr>
      </w:pPr>
    </w:p>
    <w:p w:rsidR="003A22DA" w:rsidRPr="00CA2C7C" w:rsidRDefault="003A22DA" w:rsidP="003A22DA">
      <w:pPr>
        <w:pStyle w:val="Sinespaciado"/>
        <w:ind w:left="567"/>
        <w:jc w:val="both"/>
        <w:rPr>
          <w:rFonts w:ascii="Arial" w:hAnsi="Arial" w:cs="Arial"/>
          <w:sz w:val="24"/>
          <w:szCs w:val="24"/>
        </w:rPr>
      </w:pPr>
      <w:r w:rsidRPr="00CA2C7C">
        <w:rPr>
          <w:rFonts w:ascii="Arial" w:hAnsi="Arial" w:cs="Arial"/>
          <w:sz w:val="24"/>
          <w:szCs w:val="24"/>
        </w:rPr>
        <w:t xml:space="preserve">"El Tribunal Administrativo a quo, al momento de liquidar el reconocimiento indemnizatorio aludido, señaló lo siguiente: </w:t>
      </w:r>
    </w:p>
    <w:p w:rsidR="003A22DA" w:rsidRPr="00CA2C7C" w:rsidRDefault="003A22DA" w:rsidP="003A22DA">
      <w:pPr>
        <w:pStyle w:val="Sinespaciado"/>
        <w:ind w:left="567"/>
        <w:jc w:val="both"/>
        <w:rPr>
          <w:rFonts w:ascii="Arial" w:hAnsi="Arial" w:cs="Arial"/>
          <w:sz w:val="24"/>
          <w:szCs w:val="24"/>
        </w:rPr>
      </w:pPr>
    </w:p>
    <w:p w:rsidR="003A22DA" w:rsidRPr="00CA2C7C" w:rsidRDefault="003A22DA" w:rsidP="003A22DA">
      <w:pPr>
        <w:pStyle w:val="Sinespaciado"/>
        <w:ind w:left="567"/>
        <w:jc w:val="both"/>
        <w:rPr>
          <w:rFonts w:ascii="Arial" w:hAnsi="Arial" w:cs="Arial"/>
          <w:sz w:val="24"/>
          <w:szCs w:val="24"/>
        </w:rPr>
      </w:pPr>
      <w:r w:rsidRPr="00CA2C7C">
        <w:rPr>
          <w:rFonts w:ascii="Arial" w:hAnsi="Arial" w:cs="Arial"/>
          <w:sz w:val="24"/>
          <w:szCs w:val="24"/>
        </w:rPr>
        <w:t>‘Sea lo primero advertir que respecto de la solicitud elevada en esta audiencia por la parte actora respecto del reconocimiento del 8.75 meses como término que según el SENA tarda una persona en reubicarse laboralmente, la Sala no accede a ello teniendo en cuenta que</w:t>
      </w:r>
      <w:r w:rsidRPr="00CA2C7C">
        <w:rPr>
          <w:rFonts w:ascii="Arial" w:hAnsi="Arial" w:cs="Arial"/>
          <w:b/>
          <w:sz w:val="24"/>
          <w:szCs w:val="24"/>
        </w:rPr>
        <w:t xml:space="preserve"> </w:t>
      </w:r>
      <w:r w:rsidRPr="00CA2C7C">
        <w:rPr>
          <w:rFonts w:ascii="Arial" w:hAnsi="Arial" w:cs="Arial"/>
          <w:b/>
          <w:sz w:val="24"/>
          <w:szCs w:val="24"/>
          <w:u w:val="single"/>
        </w:rPr>
        <w:t>el señor … ejercía actividades productivas independientes (venta de ganado y comercio de motos), por lo que al no tener la calidad de asalariado no le resulta aplicable el estudio señalado</w:t>
      </w:r>
      <w:r w:rsidRPr="00CA2C7C">
        <w:rPr>
          <w:rFonts w:ascii="Arial" w:hAnsi="Arial" w:cs="Arial"/>
          <w:b/>
          <w:sz w:val="24"/>
          <w:szCs w:val="24"/>
        </w:rPr>
        <w:t>’</w:t>
      </w:r>
      <w:r w:rsidRPr="00CA2C7C">
        <w:rPr>
          <w:rFonts w:ascii="Arial" w:hAnsi="Arial" w:cs="Arial"/>
          <w:sz w:val="24"/>
          <w:szCs w:val="24"/>
        </w:rPr>
        <w:t>.</w:t>
      </w:r>
    </w:p>
    <w:p w:rsidR="003A22DA" w:rsidRPr="00CA2C7C" w:rsidRDefault="003A22DA" w:rsidP="003A22DA">
      <w:pPr>
        <w:pStyle w:val="Sinespaciado"/>
        <w:ind w:left="567"/>
        <w:jc w:val="both"/>
        <w:rPr>
          <w:rFonts w:ascii="Arial" w:hAnsi="Arial" w:cs="Arial"/>
          <w:sz w:val="24"/>
          <w:szCs w:val="24"/>
        </w:rPr>
      </w:pPr>
    </w:p>
    <w:p w:rsidR="003A22DA" w:rsidRPr="00CA2C7C" w:rsidRDefault="003A22DA" w:rsidP="003A22DA">
      <w:pPr>
        <w:pStyle w:val="Sinespaciado"/>
        <w:ind w:left="567"/>
        <w:rPr>
          <w:rFonts w:ascii="Arial" w:hAnsi="Arial" w:cs="Arial"/>
          <w:sz w:val="24"/>
          <w:szCs w:val="24"/>
        </w:rPr>
      </w:pPr>
      <w:r w:rsidRPr="00CA2C7C">
        <w:rPr>
          <w:rFonts w:ascii="Arial" w:hAnsi="Arial" w:cs="Arial"/>
          <w:sz w:val="24"/>
          <w:szCs w:val="24"/>
        </w:rPr>
        <w:t>“Frente a tal consideración, la parte actora mostró su inconformidad así:</w:t>
      </w:r>
    </w:p>
    <w:p w:rsidR="003A22DA" w:rsidRPr="00CA2C7C" w:rsidRDefault="003A22DA" w:rsidP="003A22DA">
      <w:pPr>
        <w:pStyle w:val="Sinespaciado"/>
        <w:ind w:left="567"/>
        <w:rPr>
          <w:rFonts w:ascii="Arial" w:hAnsi="Arial" w:cs="Arial"/>
          <w:sz w:val="24"/>
          <w:szCs w:val="24"/>
        </w:rPr>
      </w:pPr>
    </w:p>
    <w:p w:rsidR="003A22DA" w:rsidRPr="00CA2C7C" w:rsidRDefault="003A22DA" w:rsidP="00604FDF">
      <w:pPr>
        <w:pStyle w:val="Sinespaciado"/>
        <w:ind w:left="567"/>
        <w:jc w:val="both"/>
        <w:rPr>
          <w:rFonts w:ascii="Arial" w:hAnsi="Arial" w:cs="Arial"/>
          <w:sz w:val="24"/>
          <w:szCs w:val="24"/>
        </w:rPr>
      </w:pPr>
      <w:r w:rsidRPr="00CA2C7C">
        <w:rPr>
          <w:rFonts w:ascii="Arial" w:hAnsi="Arial" w:cs="Arial"/>
          <w:sz w:val="24"/>
          <w:szCs w:val="24"/>
        </w:rPr>
        <w:t>‘No compartimos los argumentos esgrimidos por el Tribunal de instancia, ya que el señor …, como bien se manifiesta en la sentencia se dedicaba al comercio de motos y venta de ganado, actividad que no le fue posible volver a ejercer, por cuanto durante el tiempo que permaneció detenido perdió su capital y al salir de prisión se vio obligado a enfrentarse a la cruda realidad de buscar empleo, situación que no le era fácil por la estigmatización que había sufrido por parte de la Fiscalía General de la Nación, por cuanto como lo dicen los declarantes los</w:t>
      </w:r>
      <w:r w:rsidR="00604FDF" w:rsidRPr="00CA2C7C">
        <w:rPr>
          <w:rFonts w:ascii="Arial" w:hAnsi="Arial" w:cs="Arial"/>
          <w:sz w:val="24"/>
          <w:szCs w:val="24"/>
        </w:rPr>
        <w:t xml:space="preserve"> amigos ya no confiaban en él </w:t>
      </w:r>
      <w:r w:rsidRPr="00CA2C7C">
        <w:rPr>
          <w:rFonts w:ascii="Arial" w:hAnsi="Arial" w:cs="Arial"/>
          <w:sz w:val="24"/>
          <w:szCs w:val="24"/>
        </w:rPr>
        <w:t>(…)</w:t>
      </w:r>
    </w:p>
    <w:p w:rsidR="00DF155B" w:rsidRPr="00CA2C7C" w:rsidRDefault="00DF155B" w:rsidP="003A22DA">
      <w:pPr>
        <w:pStyle w:val="Sinespaciado"/>
        <w:ind w:left="567"/>
        <w:jc w:val="both"/>
        <w:rPr>
          <w:rFonts w:ascii="Arial" w:hAnsi="Arial" w:cs="Arial"/>
          <w:sz w:val="24"/>
          <w:szCs w:val="24"/>
        </w:rPr>
      </w:pPr>
    </w:p>
    <w:p w:rsidR="003A22DA" w:rsidRPr="00CA2C7C" w:rsidRDefault="003A22DA" w:rsidP="003A22DA">
      <w:pPr>
        <w:pStyle w:val="Sinespaciado"/>
        <w:ind w:left="567"/>
        <w:jc w:val="both"/>
        <w:rPr>
          <w:rFonts w:ascii="Arial" w:hAnsi="Arial" w:cs="Arial"/>
          <w:sz w:val="24"/>
          <w:szCs w:val="24"/>
          <w:u w:val="single"/>
        </w:rPr>
      </w:pPr>
      <w:r w:rsidRPr="00CA2C7C">
        <w:rPr>
          <w:rFonts w:ascii="Arial" w:hAnsi="Arial" w:cs="Arial"/>
          <w:sz w:val="24"/>
          <w:szCs w:val="24"/>
        </w:rPr>
        <w:t xml:space="preserve">“La Sala confirmará la indemnización por concepto de lucro cesante </w:t>
      </w:r>
      <w:r w:rsidRPr="00CA2C7C">
        <w:rPr>
          <w:rFonts w:ascii="Arial" w:hAnsi="Arial" w:cs="Arial"/>
          <w:b/>
          <w:sz w:val="24"/>
          <w:szCs w:val="24"/>
          <w:u w:val="single"/>
        </w:rPr>
        <w:t xml:space="preserve">en el sentido de abstenerse de reconocer el parámetro jurisprudencial relacionado con el tiempo que tarda una persona en conseguir trabajo, por cuanto, este tipo de trabajadores desarrollan actividades económico-productivas por su propia cuenta y, cuando recobran su libertad se presume que continúan con el ejercicio de </w:t>
      </w:r>
      <w:proofErr w:type="gramStart"/>
      <w:r w:rsidRPr="00CA2C7C">
        <w:rPr>
          <w:rFonts w:ascii="Arial" w:hAnsi="Arial" w:cs="Arial"/>
          <w:b/>
          <w:sz w:val="24"/>
          <w:szCs w:val="24"/>
          <w:u w:val="single"/>
        </w:rPr>
        <w:t>aquellas</w:t>
      </w:r>
      <w:r w:rsidRPr="00CA2C7C">
        <w:rPr>
          <w:rFonts w:ascii="Arial" w:hAnsi="Arial" w:cs="Arial"/>
          <w:sz w:val="24"/>
          <w:szCs w:val="24"/>
        </w:rPr>
        <w:t>”(</w:t>
      </w:r>
      <w:proofErr w:type="gramEnd"/>
      <w:r w:rsidRPr="00CA2C7C">
        <w:rPr>
          <w:rFonts w:ascii="Arial" w:hAnsi="Arial" w:cs="Arial"/>
          <w:sz w:val="24"/>
          <w:szCs w:val="24"/>
        </w:rPr>
        <w:t>se subraya y resalta).</w:t>
      </w:r>
    </w:p>
    <w:p w:rsidR="003A22DA" w:rsidRPr="00CA2C7C" w:rsidRDefault="003A22DA" w:rsidP="003A22DA">
      <w:pPr>
        <w:spacing w:after="0" w:line="240" w:lineRule="auto"/>
        <w:ind w:right="50"/>
        <w:jc w:val="both"/>
        <w:rPr>
          <w:rFonts w:ascii="Arial" w:hAnsi="Arial" w:cs="Arial"/>
          <w:sz w:val="24"/>
          <w:szCs w:val="24"/>
        </w:rPr>
      </w:pPr>
    </w:p>
    <w:p w:rsidR="00C25098" w:rsidRPr="00CA2C7C" w:rsidRDefault="003A22DA" w:rsidP="00604FDF">
      <w:pPr>
        <w:tabs>
          <w:tab w:val="left" w:pos="1728"/>
        </w:tabs>
        <w:spacing w:after="0" w:line="360" w:lineRule="auto"/>
        <w:ind w:right="50"/>
        <w:jc w:val="both"/>
        <w:rPr>
          <w:rFonts w:ascii="Arial" w:hAnsi="Arial" w:cs="Arial"/>
          <w:sz w:val="24"/>
          <w:szCs w:val="24"/>
        </w:rPr>
      </w:pPr>
      <w:r w:rsidRPr="00CA2C7C">
        <w:rPr>
          <w:rFonts w:ascii="Arial" w:hAnsi="Arial" w:cs="Arial"/>
          <w:sz w:val="24"/>
          <w:szCs w:val="24"/>
        </w:rPr>
        <w:t xml:space="preserve">Además, diferentes pronunciamientos reconocieron de oficio el período adicional (ver sentencia del 2 de diciembre de 2004) y otros lo hicieron solo cuando se había pedido en la demanda, para lo cual se dijo que debía prevalecer el principio dispositivo que impone al juez la obligación de someterse a los pedimentos de ésta. </w:t>
      </w:r>
    </w:p>
    <w:p w:rsidR="001226B3" w:rsidRPr="00CA2C7C" w:rsidRDefault="001226B3" w:rsidP="003A22DA">
      <w:pPr>
        <w:spacing w:after="0" w:line="360" w:lineRule="auto"/>
        <w:ind w:right="50"/>
        <w:jc w:val="both"/>
        <w:rPr>
          <w:rFonts w:ascii="Arial" w:hAnsi="Arial" w:cs="Arial"/>
          <w:sz w:val="24"/>
          <w:szCs w:val="24"/>
        </w:rPr>
      </w:pPr>
    </w:p>
    <w:p w:rsidR="003A22DA" w:rsidRPr="00CA2C7C" w:rsidRDefault="003A22DA" w:rsidP="003A22DA">
      <w:pPr>
        <w:spacing w:after="0" w:line="360" w:lineRule="auto"/>
        <w:ind w:right="50"/>
        <w:jc w:val="both"/>
        <w:rPr>
          <w:rFonts w:ascii="Arial" w:hAnsi="Arial" w:cs="Arial"/>
          <w:sz w:val="24"/>
          <w:szCs w:val="24"/>
        </w:rPr>
      </w:pPr>
      <w:r w:rsidRPr="00CA2C7C">
        <w:rPr>
          <w:rFonts w:ascii="Arial" w:hAnsi="Arial" w:cs="Arial"/>
          <w:sz w:val="24"/>
          <w:szCs w:val="24"/>
        </w:rPr>
        <w:t xml:space="preserve">En otra ocasión, la postura inicial (reconocimiento de oficio) se morigeró y, entonces, se sostuvo que habría lugar a reconocer el período adicional siempre que se tuvieran indicios de que el afectado con la medida de aseguramiento </w:t>
      </w:r>
      <w:r w:rsidR="00604FDF" w:rsidRPr="00CA2C7C">
        <w:rPr>
          <w:rFonts w:ascii="Arial" w:hAnsi="Arial" w:cs="Arial"/>
          <w:sz w:val="24"/>
          <w:szCs w:val="24"/>
        </w:rPr>
        <w:t xml:space="preserve">perdió </w:t>
      </w:r>
      <w:r w:rsidRPr="00CA2C7C">
        <w:rPr>
          <w:rFonts w:ascii="Arial" w:hAnsi="Arial" w:cs="Arial"/>
          <w:sz w:val="24"/>
          <w:szCs w:val="24"/>
        </w:rPr>
        <w:t>el empleo por causa directa de la detención (ver sentencia del 10 de marzo de 2010, expedientes 37.099 y 36.950</w:t>
      </w:r>
      <w:r w:rsidR="00C63802" w:rsidRPr="00CA2C7C">
        <w:rPr>
          <w:rFonts w:ascii="Arial" w:hAnsi="Arial" w:cs="Arial"/>
          <w:sz w:val="24"/>
          <w:szCs w:val="24"/>
        </w:rPr>
        <w:t>)</w:t>
      </w:r>
      <w:r w:rsidRPr="00CA2C7C">
        <w:rPr>
          <w:rFonts w:ascii="Arial" w:hAnsi="Arial" w:cs="Arial"/>
          <w:sz w:val="24"/>
          <w:szCs w:val="24"/>
        </w:rPr>
        <w:t>.</w:t>
      </w:r>
    </w:p>
    <w:p w:rsidR="003A22DA" w:rsidRPr="00CA2C7C" w:rsidRDefault="003A22DA" w:rsidP="00C66161">
      <w:pPr>
        <w:spacing w:after="0" w:line="240" w:lineRule="auto"/>
        <w:ind w:right="50"/>
        <w:jc w:val="both"/>
        <w:rPr>
          <w:rFonts w:ascii="Arial" w:hAnsi="Arial" w:cs="Arial"/>
          <w:sz w:val="24"/>
          <w:szCs w:val="24"/>
        </w:rPr>
      </w:pPr>
    </w:p>
    <w:p w:rsidR="003A22DA" w:rsidRPr="00CA2C7C" w:rsidRDefault="003A22DA" w:rsidP="00C66161">
      <w:pPr>
        <w:spacing w:after="0" w:line="240" w:lineRule="auto"/>
        <w:ind w:right="50"/>
        <w:jc w:val="both"/>
        <w:rPr>
          <w:rFonts w:ascii="Arial" w:hAnsi="Arial" w:cs="Arial"/>
          <w:sz w:val="24"/>
          <w:szCs w:val="24"/>
        </w:rPr>
      </w:pPr>
    </w:p>
    <w:p w:rsidR="00C30C05" w:rsidRPr="00CA2C7C" w:rsidRDefault="003A22DA" w:rsidP="00C30C05">
      <w:pPr>
        <w:pStyle w:val="Textonotapie"/>
        <w:spacing w:line="360" w:lineRule="auto"/>
        <w:jc w:val="both"/>
        <w:rPr>
          <w:rFonts w:ascii="Arial" w:hAnsi="Arial" w:cs="Arial"/>
          <w:b w:val="0"/>
          <w:sz w:val="24"/>
          <w:szCs w:val="24"/>
        </w:rPr>
      </w:pPr>
      <w:r w:rsidRPr="00CA2C7C">
        <w:rPr>
          <w:rFonts w:ascii="Arial" w:hAnsi="Arial" w:cs="Arial"/>
          <w:b w:val="0"/>
          <w:sz w:val="24"/>
          <w:szCs w:val="24"/>
        </w:rPr>
        <w:lastRenderedPageBreak/>
        <w:t>Por otra parte, e</w:t>
      </w:r>
      <w:r w:rsidR="00010662" w:rsidRPr="00CA2C7C">
        <w:rPr>
          <w:rFonts w:ascii="Arial" w:hAnsi="Arial" w:cs="Arial"/>
          <w:b w:val="0"/>
          <w:sz w:val="24"/>
          <w:szCs w:val="24"/>
        </w:rPr>
        <w:t>sta Secci</w:t>
      </w:r>
      <w:r w:rsidR="00662C83" w:rsidRPr="00CA2C7C">
        <w:rPr>
          <w:rFonts w:ascii="Arial" w:hAnsi="Arial" w:cs="Arial"/>
          <w:b w:val="0"/>
          <w:sz w:val="24"/>
          <w:szCs w:val="24"/>
        </w:rPr>
        <w:t xml:space="preserve">ón </w:t>
      </w:r>
      <w:r w:rsidR="000F135F" w:rsidRPr="00CA2C7C">
        <w:rPr>
          <w:rFonts w:ascii="Arial" w:hAnsi="Arial" w:cs="Arial"/>
          <w:b w:val="0"/>
          <w:sz w:val="24"/>
          <w:szCs w:val="24"/>
        </w:rPr>
        <w:t xml:space="preserve">aplicó en algunos casos </w:t>
      </w:r>
      <w:r w:rsidR="00A45213" w:rsidRPr="00CA2C7C">
        <w:rPr>
          <w:rFonts w:ascii="Arial" w:hAnsi="Arial" w:cs="Arial"/>
          <w:b w:val="0"/>
          <w:sz w:val="24"/>
          <w:szCs w:val="24"/>
        </w:rPr>
        <w:t xml:space="preserve">la </w:t>
      </w:r>
      <w:r w:rsidR="00DE6B1A" w:rsidRPr="00CA2C7C">
        <w:rPr>
          <w:rFonts w:ascii="Arial" w:hAnsi="Arial" w:cs="Arial"/>
          <w:b w:val="0"/>
          <w:sz w:val="24"/>
          <w:szCs w:val="24"/>
        </w:rPr>
        <w:t>“</w:t>
      </w:r>
      <w:r w:rsidR="00A45213" w:rsidRPr="00CA2C7C">
        <w:rPr>
          <w:rFonts w:ascii="Arial" w:hAnsi="Arial" w:cs="Arial"/>
          <w:b w:val="0"/>
          <w:sz w:val="24"/>
          <w:szCs w:val="24"/>
        </w:rPr>
        <w:t>presunción</w:t>
      </w:r>
      <w:r w:rsidR="00DE6B1A" w:rsidRPr="00CA2C7C">
        <w:rPr>
          <w:rFonts w:ascii="Arial" w:hAnsi="Arial" w:cs="Arial"/>
          <w:b w:val="0"/>
          <w:sz w:val="24"/>
          <w:szCs w:val="24"/>
        </w:rPr>
        <w:t>”</w:t>
      </w:r>
      <w:r w:rsidR="00A45213" w:rsidRPr="00CA2C7C">
        <w:rPr>
          <w:rFonts w:ascii="Arial" w:hAnsi="Arial" w:cs="Arial"/>
          <w:b w:val="0"/>
          <w:sz w:val="24"/>
          <w:szCs w:val="24"/>
        </w:rPr>
        <w:t xml:space="preserve"> del salario mínimo legal mensual vigente al tiempo de la detención, como ingreso base </w:t>
      </w:r>
      <w:r w:rsidR="00E409E8" w:rsidRPr="00CA2C7C">
        <w:rPr>
          <w:rFonts w:ascii="Arial" w:hAnsi="Arial" w:cs="Arial"/>
          <w:b w:val="0"/>
          <w:sz w:val="24"/>
          <w:szCs w:val="24"/>
        </w:rPr>
        <w:t xml:space="preserve">de </w:t>
      </w:r>
      <w:r w:rsidR="00A45213" w:rsidRPr="00CA2C7C">
        <w:rPr>
          <w:rFonts w:ascii="Arial" w:hAnsi="Arial" w:cs="Arial"/>
          <w:b w:val="0"/>
          <w:sz w:val="24"/>
          <w:szCs w:val="24"/>
        </w:rPr>
        <w:t xml:space="preserve">liquidación del lucro cesante, </w:t>
      </w:r>
      <w:r w:rsidR="00A45213" w:rsidRPr="00CA2C7C">
        <w:rPr>
          <w:rFonts w:ascii="Arial" w:hAnsi="Arial" w:cs="Arial"/>
          <w:sz w:val="24"/>
          <w:szCs w:val="24"/>
        </w:rPr>
        <w:t>ant</w:t>
      </w:r>
      <w:r w:rsidR="0050453F" w:rsidRPr="00CA2C7C">
        <w:rPr>
          <w:rFonts w:ascii="Arial" w:hAnsi="Arial" w:cs="Arial"/>
          <w:sz w:val="24"/>
          <w:szCs w:val="24"/>
        </w:rPr>
        <w:t>e la falta de prueba de</w:t>
      </w:r>
      <w:r w:rsidR="00C30C05" w:rsidRPr="00CA2C7C">
        <w:rPr>
          <w:rFonts w:ascii="Arial" w:hAnsi="Arial" w:cs="Arial"/>
          <w:sz w:val="24"/>
          <w:szCs w:val="24"/>
        </w:rPr>
        <w:t xml:space="preserve"> tal ingreso;</w:t>
      </w:r>
      <w:r w:rsidR="00C30C05" w:rsidRPr="00CA2C7C">
        <w:rPr>
          <w:rFonts w:ascii="Arial" w:hAnsi="Arial" w:cs="Arial"/>
          <w:b w:val="0"/>
          <w:sz w:val="24"/>
          <w:szCs w:val="24"/>
        </w:rPr>
        <w:t xml:space="preserve"> así, en reiterados en reiterados pronunciamientos</w:t>
      </w:r>
      <w:r w:rsidR="00C30C05" w:rsidRPr="00CA2C7C">
        <w:rPr>
          <w:rStyle w:val="Refdenotaalpie"/>
          <w:rFonts w:ascii="Arial" w:hAnsi="Arial" w:cs="Arial"/>
          <w:b w:val="0"/>
          <w:sz w:val="24"/>
          <w:szCs w:val="24"/>
        </w:rPr>
        <w:footnoteReference w:id="66"/>
      </w:r>
      <w:r w:rsidR="002D0B93" w:rsidRPr="00CA2C7C">
        <w:rPr>
          <w:rFonts w:ascii="Arial" w:hAnsi="Arial" w:cs="Arial"/>
          <w:b w:val="0"/>
          <w:sz w:val="24"/>
          <w:szCs w:val="24"/>
        </w:rPr>
        <w:t>,</w:t>
      </w:r>
      <w:r w:rsidR="00C30C05" w:rsidRPr="00CA2C7C">
        <w:rPr>
          <w:rFonts w:ascii="Arial" w:hAnsi="Arial" w:cs="Arial"/>
          <w:b w:val="0"/>
          <w:sz w:val="24"/>
          <w:szCs w:val="24"/>
        </w:rPr>
        <w:t xml:space="preserve"> la Sala de esta Sección optó por aplicar la regla de la experiencia conforme a la cual una persona que desempeña una actividad productiva devenga, al menos, un salario mínimo legal mensual vigente al tiempo de la detención. </w:t>
      </w:r>
    </w:p>
    <w:p w:rsidR="00C30C05" w:rsidRPr="00CA2C7C" w:rsidRDefault="00C30C05" w:rsidP="00C30C05">
      <w:pPr>
        <w:spacing w:after="0" w:line="240" w:lineRule="auto"/>
        <w:ind w:right="50"/>
        <w:jc w:val="both"/>
        <w:rPr>
          <w:rFonts w:ascii="Arial" w:hAnsi="Arial" w:cs="Arial"/>
          <w:sz w:val="24"/>
          <w:szCs w:val="24"/>
        </w:rPr>
      </w:pPr>
    </w:p>
    <w:p w:rsidR="00C30C05" w:rsidRPr="00CA2C7C" w:rsidRDefault="00A90ABD" w:rsidP="00C30C05">
      <w:pPr>
        <w:spacing w:after="0" w:line="360" w:lineRule="auto"/>
        <w:ind w:right="50"/>
        <w:jc w:val="both"/>
        <w:rPr>
          <w:rFonts w:ascii="Arial" w:hAnsi="Arial" w:cs="Arial"/>
          <w:sz w:val="24"/>
          <w:szCs w:val="24"/>
        </w:rPr>
      </w:pPr>
      <w:r w:rsidRPr="00CA2C7C">
        <w:rPr>
          <w:rFonts w:ascii="Arial" w:hAnsi="Arial" w:cs="Arial"/>
          <w:sz w:val="24"/>
          <w:szCs w:val="24"/>
        </w:rPr>
        <w:t xml:space="preserve">En este sentido, se </w:t>
      </w:r>
      <w:r w:rsidR="00C30C05" w:rsidRPr="00CA2C7C">
        <w:rPr>
          <w:rFonts w:ascii="Arial" w:hAnsi="Arial" w:cs="Arial"/>
          <w:sz w:val="24"/>
          <w:szCs w:val="24"/>
        </w:rPr>
        <w:t>sost</w:t>
      </w:r>
      <w:r w:rsidRPr="00CA2C7C">
        <w:rPr>
          <w:rFonts w:ascii="Arial" w:hAnsi="Arial" w:cs="Arial"/>
          <w:sz w:val="24"/>
          <w:szCs w:val="24"/>
        </w:rPr>
        <w:t xml:space="preserve">enía </w:t>
      </w:r>
      <w:r w:rsidR="00C30C05" w:rsidRPr="00CA2C7C">
        <w:rPr>
          <w:rFonts w:ascii="Arial" w:hAnsi="Arial" w:cs="Arial"/>
          <w:sz w:val="24"/>
          <w:szCs w:val="24"/>
        </w:rPr>
        <w:t>(se transcribe literal):</w:t>
      </w:r>
    </w:p>
    <w:p w:rsidR="006854C3" w:rsidRPr="00CA2C7C" w:rsidRDefault="006854C3" w:rsidP="00C30C05">
      <w:pPr>
        <w:pStyle w:val="Sinespaciado"/>
        <w:ind w:left="567"/>
        <w:jc w:val="both"/>
        <w:rPr>
          <w:rFonts w:ascii="Arial" w:hAnsi="Arial" w:cs="Arial"/>
          <w:sz w:val="24"/>
          <w:szCs w:val="24"/>
          <w:highlight w:val="green"/>
          <w:lang w:eastAsia="es-CO"/>
        </w:rPr>
      </w:pPr>
    </w:p>
    <w:p w:rsidR="00C30C05" w:rsidRPr="00CA2C7C" w:rsidRDefault="00C30C05" w:rsidP="00C30C05">
      <w:pPr>
        <w:pStyle w:val="Sinespaciado"/>
        <w:ind w:left="567"/>
        <w:jc w:val="both"/>
        <w:rPr>
          <w:rFonts w:ascii="Arial" w:hAnsi="Arial" w:cs="Arial"/>
          <w:sz w:val="24"/>
          <w:szCs w:val="24"/>
        </w:rPr>
      </w:pPr>
      <w:r w:rsidRPr="00CA2C7C">
        <w:rPr>
          <w:rFonts w:ascii="Arial" w:hAnsi="Arial" w:cs="Arial"/>
          <w:sz w:val="24"/>
          <w:szCs w:val="24"/>
          <w:lang w:eastAsia="es-CO"/>
        </w:rPr>
        <w:t xml:space="preserve">“Visto el dictamen pericial, se observa que, en efecto, los peritos señalaron que si bien estaba probada la actividad económica que el señor … desempeñaba, no había </w:t>
      </w:r>
      <w:r w:rsidRPr="00CA2C7C">
        <w:rPr>
          <w:rFonts w:ascii="Arial" w:hAnsi="Arial" w:cs="Arial"/>
          <w:b/>
          <w:sz w:val="24"/>
          <w:szCs w:val="24"/>
          <w:u w:val="single"/>
          <w:lang w:eastAsia="es-CO"/>
        </w:rPr>
        <w:t>cómo establecer con certeza sus ingresos</w:t>
      </w:r>
      <w:r w:rsidRPr="00CA2C7C">
        <w:rPr>
          <w:rFonts w:ascii="Arial" w:hAnsi="Arial" w:cs="Arial"/>
          <w:sz w:val="24"/>
          <w:szCs w:val="24"/>
          <w:lang w:eastAsia="es-CO"/>
        </w:rPr>
        <w:t xml:space="preserve">, de ahí que lo estimó en dos salarios mínimos mensuales legales vigentes … </w:t>
      </w:r>
      <w:r w:rsidRPr="00CA2C7C">
        <w:rPr>
          <w:rFonts w:ascii="Arial" w:hAnsi="Arial" w:cs="Arial"/>
          <w:b/>
          <w:sz w:val="24"/>
          <w:szCs w:val="24"/>
          <w:u w:val="single"/>
          <w:lang w:eastAsia="es-CO"/>
        </w:rPr>
        <w:t>La jurisprudencia de esta Corporación señala que se presume que toda persona que se dedica a alguna actividad productiva devenga, al menos, un salario mínimo mensual legal vigente.</w:t>
      </w:r>
      <w:r w:rsidRPr="00CA2C7C">
        <w:rPr>
          <w:rFonts w:ascii="Arial" w:hAnsi="Arial" w:cs="Arial"/>
          <w:sz w:val="24"/>
          <w:szCs w:val="24"/>
          <w:lang w:eastAsia="es-CO"/>
        </w:rPr>
        <w:t xml:space="preserve"> De conformidad con la jurisprudencia, le asiste razón a la entidad apelante en cuanto señaló que no era procedente presumir que el ejercicio de la actividad comercial del señor … le reportaba dos salarios mínimos mensuales legales vigentes, </w:t>
      </w:r>
      <w:r w:rsidRPr="00CA2C7C">
        <w:rPr>
          <w:rFonts w:ascii="Arial" w:hAnsi="Arial" w:cs="Arial"/>
          <w:b/>
          <w:sz w:val="24"/>
          <w:szCs w:val="24"/>
          <w:u w:val="single"/>
          <w:lang w:eastAsia="es-CO"/>
        </w:rPr>
        <w:t>sin fundamento alguno para apartarse del precedente de esta Corporación</w:t>
      </w:r>
      <w:r w:rsidRPr="00CA2C7C">
        <w:rPr>
          <w:rFonts w:ascii="Arial" w:hAnsi="Arial" w:cs="Arial"/>
          <w:sz w:val="24"/>
          <w:szCs w:val="24"/>
          <w:lang w:eastAsia="es-CO"/>
        </w:rPr>
        <w:t>. Por lo anterior, la Sala procederá a liquidar de nuevo la indemnización</w:t>
      </w:r>
      <w:r w:rsidRPr="00CA2C7C">
        <w:rPr>
          <w:rFonts w:ascii="Arial" w:hAnsi="Arial" w:cs="Arial"/>
          <w:sz w:val="24"/>
          <w:szCs w:val="24"/>
        </w:rPr>
        <w:t>” (se subraya y resalta).</w:t>
      </w:r>
    </w:p>
    <w:p w:rsidR="00A90ABD" w:rsidRPr="00CA2C7C" w:rsidRDefault="00A90ABD" w:rsidP="00A90ABD">
      <w:pPr>
        <w:spacing w:after="0" w:line="240" w:lineRule="auto"/>
        <w:ind w:right="50"/>
        <w:jc w:val="both"/>
        <w:rPr>
          <w:rFonts w:ascii="Arial" w:hAnsi="Arial" w:cs="Arial"/>
          <w:sz w:val="24"/>
          <w:szCs w:val="24"/>
          <w:highlight w:val="green"/>
        </w:rPr>
      </w:pPr>
    </w:p>
    <w:p w:rsidR="006854C3" w:rsidRPr="00CA2C7C" w:rsidRDefault="006854C3" w:rsidP="00A90ABD">
      <w:pPr>
        <w:spacing w:after="0" w:line="240" w:lineRule="auto"/>
        <w:ind w:right="50"/>
        <w:jc w:val="both"/>
        <w:rPr>
          <w:rFonts w:ascii="Arial" w:hAnsi="Arial" w:cs="Arial"/>
          <w:sz w:val="24"/>
          <w:szCs w:val="24"/>
          <w:highlight w:val="green"/>
        </w:rPr>
      </w:pPr>
    </w:p>
    <w:p w:rsidR="00BE12DA" w:rsidRPr="00CA2C7C" w:rsidRDefault="0050453F" w:rsidP="00BE12DA">
      <w:pPr>
        <w:spacing w:after="0" w:line="360" w:lineRule="auto"/>
        <w:ind w:right="50"/>
        <w:jc w:val="both"/>
        <w:rPr>
          <w:rFonts w:ascii="Arial" w:hAnsi="Arial" w:cs="Arial"/>
          <w:sz w:val="24"/>
          <w:szCs w:val="24"/>
          <w:highlight w:val="green"/>
        </w:rPr>
      </w:pPr>
      <w:r w:rsidRPr="00CA2C7C">
        <w:rPr>
          <w:rFonts w:ascii="Arial" w:hAnsi="Arial" w:cs="Arial"/>
          <w:sz w:val="24"/>
          <w:szCs w:val="24"/>
        </w:rPr>
        <w:t xml:space="preserve">En </w:t>
      </w:r>
      <w:r w:rsidR="00A90ABD" w:rsidRPr="00CA2C7C">
        <w:rPr>
          <w:rFonts w:ascii="Arial" w:hAnsi="Arial" w:cs="Arial"/>
          <w:sz w:val="24"/>
          <w:szCs w:val="24"/>
        </w:rPr>
        <w:t xml:space="preserve">otras </w:t>
      </w:r>
      <w:r w:rsidR="00874451" w:rsidRPr="00CA2C7C">
        <w:rPr>
          <w:rFonts w:ascii="Arial" w:hAnsi="Arial" w:cs="Arial"/>
          <w:sz w:val="24"/>
          <w:szCs w:val="24"/>
        </w:rPr>
        <w:t>decisiones</w:t>
      </w:r>
      <w:r w:rsidR="00E84A3F" w:rsidRPr="00CA2C7C">
        <w:rPr>
          <w:rFonts w:ascii="Arial" w:hAnsi="Arial" w:cs="Arial"/>
          <w:sz w:val="24"/>
          <w:szCs w:val="24"/>
        </w:rPr>
        <w:t xml:space="preserve"> </w:t>
      </w:r>
      <w:r w:rsidR="00874451" w:rsidRPr="00CA2C7C">
        <w:rPr>
          <w:rFonts w:ascii="Arial" w:hAnsi="Arial" w:cs="Arial"/>
          <w:sz w:val="24"/>
          <w:szCs w:val="24"/>
        </w:rPr>
        <w:t xml:space="preserve">se aplicó </w:t>
      </w:r>
      <w:r w:rsidR="00A90ABD" w:rsidRPr="00CA2C7C">
        <w:rPr>
          <w:rFonts w:ascii="Arial" w:hAnsi="Arial" w:cs="Arial"/>
          <w:sz w:val="24"/>
          <w:szCs w:val="24"/>
        </w:rPr>
        <w:t>la misma</w:t>
      </w:r>
      <w:r w:rsidR="00BE12DA" w:rsidRPr="00CA2C7C">
        <w:rPr>
          <w:rFonts w:ascii="Arial" w:hAnsi="Arial" w:cs="Arial"/>
          <w:sz w:val="24"/>
          <w:szCs w:val="24"/>
        </w:rPr>
        <w:t xml:space="preserve"> “presunción”</w:t>
      </w:r>
      <w:r w:rsidR="00A90ABD" w:rsidRPr="00CA2C7C">
        <w:rPr>
          <w:rFonts w:ascii="Arial" w:hAnsi="Arial" w:cs="Arial"/>
          <w:sz w:val="24"/>
          <w:szCs w:val="24"/>
        </w:rPr>
        <w:t xml:space="preserve"> cuando no existía prueba del desempeño de una actividad económi</w:t>
      </w:r>
      <w:r w:rsidR="006F07A6" w:rsidRPr="00CA2C7C">
        <w:rPr>
          <w:rFonts w:ascii="Arial" w:hAnsi="Arial" w:cs="Arial"/>
          <w:sz w:val="24"/>
          <w:szCs w:val="24"/>
        </w:rPr>
        <w:t xml:space="preserve">ca –al tiempo de la detención- </w:t>
      </w:r>
      <w:r w:rsidR="00A90ABD" w:rsidRPr="00CA2C7C">
        <w:rPr>
          <w:rFonts w:ascii="Arial" w:hAnsi="Arial" w:cs="Arial"/>
          <w:sz w:val="24"/>
          <w:szCs w:val="24"/>
        </w:rPr>
        <w:t>por parte del afectado directo con la medida, siempre que este último estuviera en una edad productiva; por ejemplo,</w:t>
      </w:r>
      <w:r w:rsidR="00BE12DA" w:rsidRPr="00CA2C7C">
        <w:rPr>
          <w:rFonts w:ascii="Arial" w:hAnsi="Arial" w:cs="Arial"/>
          <w:sz w:val="24"/>
          <w:szCs w:val="24"/>
        </w:rPr>
        <w:t xml:space="preserve"> en pronunciamiento del 26 de agosto de 2015 (expediente 38.163), se dijo (se transcribe literal):</w:t>
      </w:r>
    </w:p>
    <w:p w:rsidR="00BE12DA" w:rsidRPr="00CA2C7C" w:rsidRDefault="00BE12DA" w:rsidP="00BE12DA">
      <w:pPr>
        <w:spacing w:after="0" w:line="240" w:lineRule="auto"/>
        <w:ind w:left="708" w:right="50"/>
        <w:jc w:val="both"/>
        <w:rPr>
          <w:rFonts w:ascii="Arial" w:hAnsi="Arial" w:cs="Arial"/>
          <w:sz w:val="24"/>
          <w:szCs w:val="24"/>
          <w:highlight w:val="green"/>
        </w:rPr>
      </w:pPr>
    </w:p>
    <w:p w:rsidR="00BE12DA" w:rsidRPr="00CA2C7C" w:rsidRDefault="00BE12DA" w:rsidP="00BE12DA">
      <w:pPr>
        <w:spacing w:after="0" w:line="240" w:lineRule="auto"/>
        <w:ind w:left="708" w:right="50"/>
        <w:jc w:val="both"/>
        <w:rPr>
          <w:rFonts w:ascii="Arial" w:hAnsi="Arial" w:cs="Arial"/>
          <w:sz w:val="24"/>
          <w:szCs w:val="24"/>
        </w:rPr>
      </w:pPr>
    </w:p>
    <w:p w:rsidR="00BE12DA" w:rsidRPr="00CA2C7C" w:rsidRDefault="00BE12DA" w:rsidP="00BE12DA">
      <w:pPr>
        <w:spacing w:after="0" w:line="240" w:lineRule="auto"/>
        <w:ind w:left="708" w:right="50"/>
        <w:jc w:val="both"/>
        <w:rPr>
          <w:rFonts w:ascii="Arial" w:hAnsi="Arial" w:cs="Arial"/>
          <w:color w:val="000000"/>
          <w:sz w:val="24"/>
          <w:szCs w:val="24"/>
          <w:lang w:eastAsia="es-CO"/>
        </w:rPr>
      </w:pPr>
      <w:r w:rsidRPr="00CA2C7C">
        <w:rPr>
          <w:rFonts w:ascii="Arial" w:hAnsi="Arial" w:cs="Arial"/>
          <w:sz w:val="24"/>
          <w:szCs w:val="24"/>
        </w:rPr>
        <w:t>“</w:t>
      </w:r>
      <w:r w:rsidRPr="00CA2C7C">
        <w:rPr>
          <w:rFonts w:ascii="Arial" w:hAnsi="Arial" w:cs="Arial"/>
          <w:b/>
          <w:color w:val="000000"/>
          <w:sz w:val="24"/>
          <w:szCs w:val="24"/>
          <w:u w:val="single"/>
          <w:lang w:eastAsia="es-CO"/>
        </w:rPr>
        <w:t>si bien no se acreditó en el proceso que la víctima ejercía una actividad productiva para el momento del hecho y menos cuanto era su ingreso mensual, lo cierto es que el actor tenía para esa época 29 años de edad, por lo cual la Sala aplicará la presunción en cuya virtud se asume que toda persona que se encuentre en edad productiva devenga por lo menos el salario mínimo legal vigente</w:t>
      </w:r>
      <w:r w:rsidRPr="00CA2C7C">
        <w:rPr>
          <w:rFonts w:ascii="Arial" w:hAnsi="Arial" w:cs="Arial"/>
          <w:color w:val="000000"/>
          <w:sz w:val="24"/>
          <w:szCs w:val="24"/>
          <w:lang w:eastAsia="es-CO"/>
        </w:rPr>
        <w:t>”.</w:t>
      </w:r>
    </w:p>
    <w:p w:rsidR="00BE12DA" w:rsidRPr="00CA2C7C" w:rsidRDefault="00BE12DA" w:rsidP="00BE12DA">
      <w:pPr>
        <w:spacing w:after="0" w:line="240" w:lineRule="auto"/>
        <w:ind w:right="50"/>
        <w:jc w:val="both"/>
        <w:rPr>
          <w:rFonts w:ascii="Arial" w:hAnsi="Arial" w:cs="Arial"/>
          <w:sz w:val="24"/>
          <w:szCs w:val="24"/>
        </w:rPr>
      </w:pPr>
    </w:p>
    <w:p w:rsidR="00BE12DA" w:rsidRPr="00CA2C7C" w:rsidRDefault="00BE12DA" w:rsidP="00BE12DA">
      <w:pPr>
        <w:spacing w:after="0" w:line="240" w:lineRule="auto"/>
        <w:ind w:right="50"/>
        <w:jc w:val="both"/>
        <w:rPr>
          <w:rFonts w:ascii="Arial" w:hAnsi="Arial" w:cs="Arial"/>
          <w:sz w:val="24"/>
          <w:szCs w:val="24"/>
        </w:rPr>
      </w:pPr>
    </w:p>
    <w:p w:rsidR="00BE12DA" w:rsidRPr="00CA2C7C" w:rsidRDefault="00BE12DA" w:rsidP="00BE12DA">
      <w:pPr>
        <w:spacing w:after="0" w:line="360" w:lineRule="auto"/>
        <w:ind w:right="50"/>
        <w:jc w:val="both"/>
        <w:rPr>
          <w:rFonts w:ascii="Arial" w:hAnsi="Arial" w:cs="Arial"/>
          <w:sz w:val="24"/>
          <w:szCs w:val="24"/>
        </w:rPr>
      </w:pPr>
      <w:r w:rsidRPr="00CA2C7C">
        <w:rPr>
          <w:rFonts w:ascii="Arial" w:hAnsi="Arial" w:cs="Arial"/>
          <w:sz w:val="24"/>
          <w:szCs w:val="24"/>
        </w:rPr>
        <w:t>Luego, en sentencia del 5 de octubre de 2016 (expediente 43.127), se dijo (se transcribe literal):</w:t>
      </w:r>
    </w:p>
    <w:p w:rsidR="00BE12DA" w:rsidRPr="00CA2C7C" w:rsidRDefault="00BE12DA" w:rsidP="00BE12DA">
      <w:pPr>
        <w:spacing w:after="0" w:line="240" w:lineRule="auto"/>
        <w:ind w:left="708" w:right="50"/>
        <w:jc w:val="both"/>
        <w:rPr>
          <w:rFonts w:ascii="Arial" w:hAnsi="Arial" w:cs="Arial"/>
          <w:color w:val="000000"/>
          <w:sz w:val="24"/>
          <w:szCs w:val="24"/>
          <w:lang w:eastAsia="es-CO"/>
        </w:rPr>
      </w:pPr>
    </w:p>
    <w:p w:rsidR="00BE12DA" w:rsidRPr="00CA2C7C" w:rsidRDefault="00BE12DA" w:rsidP="00BE12DA">
      <w:pPr>
        <w:spacing w:after="0" w:line="240" w:lineRule="auto"/>
        <w:ind w:left="708" w:right="50"/>
        <w:jc w:val="both"/>
        <w:rPr>
          <w:rFonts w:ascii="Arial" w:hAnsi="Arial" w:cs="Arial"/>
          <w:sz w:val="24"/>
          <w:szCs w:val="24"/>
        </w:rPr>
      </w:pPr>
      <w:r w:rsidRPr="00CA2C7C">
        <w:rPr>
          <w:rFonts w:ascii="Arial" w:hAnsi="Arial" w:cs="Arial"/>
          <w:color w:val="000000"/>
          <w:sz w:val="24"/>
          <w:szCs w:val="24"/>
          <w:lang w:eastAsia="es-CO"/>
        </w:rPr>
        <w:lastRenderedPageBreak/>
        <w:t xml:space="preserve">“Aunque </w:t>
      </w:r>
      <w:r w:rsidRPr="00CA2C7C">
        <w:rPr>
          <w:rFonts w:ascii="Arial" w:hAnsi="Arial" w:cs="Arial"/>
          <w:b/>
          <w:color w:val="000000"/>
          <w:sz w:val="24"/>
          <w:szCs w:val="24"/>
          <w:u w:val="single"/>
          <w:lang w:eastAsia="es-CO"/>
        </w:rPr>
        <w:t>en la demanda se afirmó que dicha persona trabajaba en el taller …  como mecánico, no se arrimó al proceso prueba que demostrara esta afirmación. No obstante lo anterior y en vista de que el demandante se encontraba en edad productiva, se presume que al menos debía devengar un salario mínimo mensual legal vigente producto del desempeño de alguna actividad económica.</w:t>
      </w:r>
      <w:r w:rsidRPr="00CA2C7C">
        <w:rPr>
          <w:rFonts w:ascii="Arial" w:hAnsi="Arial" w:cs="Arial"/>
          <w:color w:val="000000"/>
          <w:sz w:val="24"/>
          <w:szCs w:val="24"/>
          <w:lang w:eastAsia="es-CO"/>
        </w:rPr>
        <w:t xml:space="preserve"> En este caso no se reconocerá el tiempo que una persona requiere para conseguir trabajo luego de haber obtenido su libertad o acondicionarse en una actividad laboral, 8.75 semanas, toda vez que no se demostró en el proceso que el demandante hubiere estado en imposibilidad, tras recuperar la libertad, de seguir desempeñando alguna actividad laboral”.</w:t>
      </w:r>
    </w:p>
    <w:p w:rsidR="006854C3" w:rsidRPr="00CA2C7C" w:rsidRDefault="006854C3" w:rsidP="00BE12DA">
      <w:pPr>
        <w:spacing w:after="0" w:line="240" w:lineRule="auto"/>
        <w:ind w:right="50"/>
        <w:jc w:val="both"/>
        <w:rPr>
          <w:rFonts w:ascii="Arial" w:hAnsi="Arial" w:cs="Arial"/>
          <w:sz w:val="24"/>
          <w:szCs w:val="24"/>
        </w:rPr>
      </w:pPr>
    </w:p>
    <w:p w:rsidR="002D0B93" w:rsidRPr="00CA2C7C" w:rsidRDefault="002D0B93" w:rsidP="00BE12DA">
      <w:pPr>
        <w:spacing w:after="0" w:line="240" w:lineRule="auto"/>
        <w:ind w:right="50"/>
        <w:jc w:val="both"/>
        <w:rPr>
          <w:rFonts w:ascii="Arial" w:hAnsi="Arial" w:cs="Arial"/>
          <w:sz w:val="24"/>
          <w:szCs w:val="24"/>
        </w:rPr>
      </w:pPr>
    </w:p>
    <w:p w:rsidR="00C66161" w:rsidRPr="00CA2C7C" w:rsidRDefault="00C66161" w:rsidP="00C66161">
      <w:pPr>
        <w:spacing w:after="0" w:line="360" w:lineRule="auto"/>
        <w:ind w:right="50"/>
        <w:jc w:val="both"/>
        <w:rPr>
          <w:rFonts w:ascii="Arial" w:hAnsi="Arial" w:cs="Arial"/>
          <w:sz w:val="24"/>
          <w:szCs w:val="24"/>
        </w:rPr>
      </w:pPr>
      <w:r w:rsidRPr="00CA2C7C">
        <w:rPr>
          <w:rFonts w:ascii="Arial" w:hAnsi="Arial" w:cs="Arial"/>
          <w:sz w:val="24"/>
          <w:szCs w:val="24"/>
        </w:rPr>
        <w:t xml:space="preserve">Aplicada así </w:t>
      </w:r>
      <w:r w:rsidR="006B414D" w:rsidRPr="00CA2C7C">
        <w:rPr>
          <w:rFonts w:ascii="Arial" w:hAnsi="Arial" w:cs="Arial"/>
          <w:sz w:val="24"/>
          <w:szCs w:val="24"/>
        </w:rPr>
        <w:t xml:space="preserve">la </w:t>
      </w:r>
      <w:r w:rsidRPr="00CA2C7C">
        <w:rPr>
          <w:rFonts w:ascii="Arial" w:hAnsi="Arial" w:cs="Arial"/>
          <w:sz w:val="24"/>
          <w:szCs w:val="24"/>
        </w:rPr>
        <w:t>“presunción”</w:t>
      </w:r>
      <w:r w:rsidR="006B414D" w:rsidRPr="00CA2C7C">
        <w:rPr>
          <w:rFonts w:ascii="Arial" w:hAnsi="Arial" w:cs="Arial"/>
          <w:sz w:val="24"/>
          <w:szCs w:val="24"/>
        </w:rPr>
        <w:t xml:space="preserve"> acabada de mencionar, lo que se debía </w:t>
      </w:r>
      <w:r w:rsidRPr="00CA2C7C">
        <w:rPr>
          <w:rFonts w:ascii="Arial" w:hAnsi="Arial" w:cs="Arial"/>
          <w:sz w:val="24"/>
          <w:szCs w:val="24"/>
        </w:rPr>
        <w:t>identificar no e</w:t>
      </w:r>
      <w:r w:rsidR="006B414D" w:rsidRPr="00CA2C7C">
        <w:rPr>
          <w:rFonts w:ascii="Arial" w:hAnsi="Arial" w:cs="Arial"/>
          <w:sz w:val="24"/>
          <w:szCs w:val="24"/>
        </w:rPr>
        <w:t xml:space="preserve">ra </w:t>
      </w:r>
      <w:r w:rsidRPr="00CA2C7C">
        <w:rPr>
          <w:rFonts w:ascii="Arial" w:hAnsi="Arial" w:cs="Arial"/>
          <w:sz w:val="24"/>
          <w:szCs w:val="24"/>
        </w:rPr>
        <w:t>si el afectado desempeñaba una “actividad productiva” al tiempo de la detención, sino si se encontraba para entonces en una edad “productiva” –entendida como tal aquella en que se alcanza la mayoría de edad y que se mantiene mientras no sobrevenga una incapacidad laboral o cognitiva-</w:t>
      </w:r>
      <w:r w:rsidR="006B414D" w:rsidRPr="00CA2C7C">
        <w:rPr>
          <w:rFonts w:ascii="Arial" w:hAnsi="Arial" w:cs="Arial"/>
          <w:sz w:val="24"/>
          <w:szCs w:val="24"/>
        </w:rPr>
        <w:t xml:space="preserve">, </w:t>
      </w:r>
      <w:r w:rsidRPr="00CA2C7C">
        <w:rPr>
          <w:rFonts w:ascii="Arial" w:hAnsi="Arial" w:cs="Arial"/>
          <w:sz w:val="24"/>
          <w:szCs w:val="24"/>
        </w:rPr>
        <w:t>para liquidar el perjuicio material conforme al valor del salario mínimo; pero, entendida así la regla de experiencia, como fundamento de la regla de la jurisprudencia, se puede incurrir –a no dudarlo- en el desatino de indemnizar un perjuicio</w:t>
      </w:r>
      <w:r w:rsidR="00BE12DA" w:rsidRPr="00CA2C7C">
        <w:rPr>
          <w:rFonts w:ascii="Arial" w:hAnsi="Arial" w:cs="Arial"/>
          <w:sz w:val="24"/>
          <w:szCs w:val="24"/>
        </w:rPr>
        <w:t xml:space="preserve"> inexistente, </w:t>
      </w:r>
      <w:r w:rsidRPr="00CA2C7C">
        <w:rPr>
          <w:rFonts w:ascii="Arial" w:hAnsi="Arial" w:cs="Arial"/>
          <w:sz w:val="24"/>
          <w:szCs w:val="24"/>
        </w:rPr>
        <w:t xml:space="preserve"> incierto o eventual, lo cual sucede –por ejemplo- </w:t>
      </w:r>
      <w:r w:rsidR="00BE12DA" w:rsidRPr="00CA2C7C">
        <w:rPr>
          <w:rFonts w:ascii="Arial" w:hAnsi="Arial" w:cs="Arial"/>
          <w:sz w:val="24"/>
          <w:szCs w:val="24"/>
        </w:rPr>
        <w:t>si</w:t>
      </w:r>
      <w:r w:rsidRPr="00CA2C7C">
        <w:rPr>
          <w:rFonts w:ascii="Arial" w:hAnsi="Arial" w:cs="Arial"/>
          <w:sz w:val="24"/>
          <w:szCs w:val="24"/>
        </w:rPr>
        <w:t xml:space="preserve"> el afectado, pese a encontrarse en una “edad productiva”, es </w:t>
      </w:r>
      <w:r w:rsidRPr="00CA2C7C">
        <w:rPr>
          <w:rFonts w:ascii="Arial" w:hAnsi="Arial" w:cs="Arial"/>
          <w:b/>
          <w:sz w:val="24"/>
          <w:szCs w:val="24"/>
        </w:rPr>
        <w:t>improductivo</w:t>
      </w:r>
      <w:r w:rsidRPr="00CA2C7C">
        <w:rPr>
          <w:rFonts w:ascii="Arial" w:hAnsi="Arial" w:cs="Arial"/>
          <w:sz w:val="24"/>
          <w:szCs w:val="24"/>
        </w:rPr>
        <w:t>,</w:t>
      </w:r>
      <w:r w:rsidRPr="00CA2C7C">
        <w:rPr>
          <w:rFonts w:ascii="Arial" w:hAnsi="Arial" w:cs="Arial"/>
          <w:b/>
          <w:sz w:val="24"/>
          <w:szCs w:val="24"/>
        </w:rPr>
        <w:t xml:space="preserve"> </w:t>
      </w:r>
      <w:r w:rsidRPr="00CA2C7C">
        <w:rPr>
          <w:rFonts w:ascii="Arial" w:hAnsi="Arial" w:cs="Arial"/>
          <w:sz w:val="24"/>
          <w:szCs w:val="24"/>
        </w:rPr>
        <w:t xml:space="preserve">porque por un acto volitivo decide no trabajar y depender de los ingresos que le proporcionan otros, evento en el cual </w:t>
      </w:r>
      <w:r w:rsidR="00BE12DA" w:rsidRPr="00CA2C7C">
        <w:rPr>
          <w:rFonts w:ascii="Arial" w:hAnsi="Arial" w:cs="Arial"/>
          <w:sz w:val="24"/>
          <w:szCs w:val="24"/>
        </w:rPr>
        <w:t xml:space="preserve">no hay un </w:t>
      </w:r>
      <w:r w:rsidRPr="00CA2C7C">
        <w:rPr>
          <w:rFonts w:ascii="Arial" w:hAnsi="Arial" w:cs="Arial"/>
          <w:sz w:val="24"/>
          <w:szCs w:val="24"/>
        </w:rPr>
        <w:t xml:space="preserve">perjuicio material </w:t>
      </w:r>
      <w:r w:rsidR="00BE12DA" w:rsidRPr="00CA2C7C">
        <w:rPr>
          <w:rFonts w:ascii="Arial" w:hAnsi="Arial" w:cs="Arial"/>
          <w:sz w:val="24"/>
          <w:szCs w:val="24"/>
        </w:rPr>
        <w:t xml:space="preserve">cierto e </w:t>
      </w:r>
      <w:r w:rsidRPr="00CA2C7C">
        <w:rPr>
          <w:rFonts w:ascii="Arial" w:hAnsi="Arial" w:cs="Arial"/>
          <w:sz w:val="24"/>
          <w:szCs w:val="24"/>
        </w:rPr>
        <w:t>indemnizable.</w:t>
      </w:r>
    </w:p>
    <w:p w:rsidR="002D0B93" w:rsidRPr="00CA2C7C" w:rsidRDefault="002D0B93" w:rsidP="00C66161">
      <w:pPr>
        <w:spacing w:after="0" w:line="360" w:lineRule="auto"/>
        <w:ind w:right="50"/>
        <w:jc w:val="both"/>
        <w:rPr>
          <w:rFonts w:ascii="Arial" w:hAnsi="Arial" w:cs="Arial"/>
          <w:sz w:val="24"/>
          <w:szCs w:val="24"/>
        </w:rPr>
      </w:pPr>
    </w:p>
    <w:p w:rsidR="00C66161" w:rsidRPr="00CA2C7C" w:rsidRDefault="00C66161" w:rsidP="00C66161">
      <w:pPr>
        <w:spacing w:after="0" w:line="360" w:lineRule="auto"/>
        <w:ind w:right="50"/>
        <w:jc w:val="both"/>
        <w:rPr>
          <w:rFonts w:ascii="Arial" w:hAnsi="Arial" w:cs="Arial"/>
          <w:sz w:val="24"/>
          <w:szCs w:val="24"/>
        </w:rPr>
      </w:pPr>
      <w:r w:rsidRPr="00CA2C7C">
        <w:rPr>
          <w:rFonts w:ascii="Arial" w:hAnsi="Arial" w:cs="Arial"/>
          <w:sz w:val="24"/>
          <w:szCs w:val="24"/>
        </w:rPr>
        <w:t xml:space="preserve">En alguna oportunidad, ante </w:t>
      </w:r>
      <w:r w:rsidRPr="00CA2C7C">
        <w:rPr>
          <w:rFonts w:ascii="Arial" w:hAnsi="Arial" w:cs="Arial"/>
          <w:b/>
          <w:sz w:val="24"/>
          <w:szCs w:val="24"/>
        </w:rPr>
        <w:t>la prueba de que el afectado con la medida no trabajaba,</w:t>
      </w:r>
      <w:r w:rsidRPr="00CA2C7C">
        <w:rPr>
          <w:rFonts w:ascii="Arial" w:hAnsi="Arial" w:cs="Arial"/>
          <w:sz w:val="24"/>
          <w:szCs w:val="24"/>
        </w:rPr>
        <w:t xml:space="preserve"> la Sala negó el lucro cesante por él solicitado, así (sentencia del 23 de noviembre de 2017 (expediente 38.067):</w:t>
      </w:r>
    </w:p>
    <w:p w:rsidR="00C66161" w:rsidRPr="00CA2C7C" w:rsidRDefault="00C66161" w:rsidP="00BE12DA">
      <w:pPr>
        <w:spacing w:after="0" w:line="240" w:lineRule="auto"/>
        <w:ind w:right="50"/>
        <w:jc w:val="both"/>
        <w:rPr>
          <w:rFonts w:ascii="Arial" w:hAnsi="Arial" w:cs="Arial"/>
          <w:sz w:val="24"/>
          <w:szCs w:val="24"/>
        </w:rPr>
      </w:pPr>
    </w:p>
    <w:p w:rsidR="00BE12DA" w:rsidRPr="00CA2C7C" w:rsidRDefault="00BE12DA" w:rsidP="00BE12DA">
      <w:pPr>
        <w:tabs>
          <w:tab w:val="left" w:pos="5954"/>
        </w:tabs>
        <w:overflowPunct w:val="0"/>
        <w:autoSpaceDE w:val="0"/>
        <w:autoSpaceDN w:val="0"/>
        <w:adjustRightInd w:val="0"/>
        <w:spacing w:line="240" w:lineRule="auto"/>
        <w:ind w:left="708"/>
        <w:jc w:val="both"/>
        <w:textAlignment w:val="baseline"/>
        <w:rPr>
          <w:rFonts w:ascii="Arial" w:hAnsi="Arial" w:cs="Arial"/>
          <w:sz w:val="24"/>
          <w:szCs w:val="24"/>
        </w:rPr>
      </w:pPr>
      <w:r w:rsidRPr="00CA2C7C">
        <w:rPr>
          <w:rFonts w:ascii="Arial" w:hAnsi="Arial" w:cs="Arial"/>
          <w:sz w:val="24"/>
          <w:szCs w:val="24"/>
        </w:rPr>
        <w:t xml:space="preserve">“Está acreditado, según el testimonio de la señora Regina …, esposa de uno de los detenidos y madre de los otros dos, que para la época en que fueron privados de la libertad, el </w:t>
      </w:r>
      <w:r w:rsidRPr="00CA2C7C">
        <w:rPr>
          <w:rFonts w:ascii="Arial" w:hAnsi="Arial" w:cs="Arial"/>
          <w:b/>
          <w:sz w:val="24"/>
          <w:szCs w:val="24"/>
        </w:rPr>
        <w:t>señor Salomón … trabajaba en oficios varios</w:t>
      </w:r>
      <w:r w:rsidRPr="00CA2C7C">
        <w:rPr>
          <w:rFonts w:ascii="Arial" w:hAnsi="Arial" w:cs="Arial"/>
          <w:sz w:val="24"/>
          <w:szCs w:val="24"/>
        </w:rPr>
        <w:t xml:space="preserve">, es decir, en lo que le resultara, </w:t>
      </w:r>
      <w:r w:rsidRPr="00CA2C7C">
        <w:rPr>
          <w:rFonts w:ascii="Arial" w:hAnsi="Arial" w:cs="Arial"/>
          <w:b/>
          <w:sz w:val="24"/>
          <w:szCs w:val="24"/>
        </w:rPr>
        <w:t>pero no tenía ingresos fijos</w:t>
      </w:r>
      <w:r w:rsidRPr="00CA2C7C">
        <w:rPr>
          <w:rFonts w:ascii="Arial" w:hAnsi="Arial" w:cs="Arial"/>
          <w:sz w:val="24"/>
          <w:szCs w:val="24"/>
        </w:rPr>
        <w:t xml:space="preserve"> y que </w:t>
      </w:r>
      <w:r w:rsidRPr="00CA2C7C">
        <w:rPr>
          <w:rFonts w:ascii="Arial" w:hAnsi="Arial" w:cs="Arial"/>
          <w:b/>
          <w:sz w:val="24"/>
          <w:szCs w:val="24"/>
        </w:rPr>
        <w:t>John … laboraba como vendedor</w:t>
      </w:r>
      <w:r w:rsidRPr="00CA2C7C">
        <w:rPr>
          <w:rFonts w:ascii="Arial" w:hAnsi="Arial" w:cs="Arial"/>
          <w:sz w:val="24"/>
          <w:szCs w:val="24"/>
        </w:rPr>
        <w:t xml:space="preserve"> ambulante, </w:t>
      </w:r>
      <w:r w:rsidRPr="00CA2C7C">
        <w:rPr>
          <w:rFonts w:ascii="Arial" w:hAnsi="Arial" w:cs="Arial"/>
          <w:b/>
          <w:sz w:val="24"/>
          <w:szCs w:val="24"/>
        </w:rPr>
        <w:t>mientras que Fabio … Salomón no trabajaba</w:t>
      </w:r>
      <w:r w:rsidRPr="00CA2C7C">
        <w:rPr>
          <w:rFonts w:ascii="Arial" w:hAnsi="Arial" w:cs="Arial"/>
          <w:sz w:val="24"/>
          <w:szCs w:val="24"/>
        </w:rPr>
        <w:t xml:space="preserve"> (testimonio rendido el 25 de mayo de 2004 ante el Tribunal Administrativo del Valle del Cauca) (folios 494 y 495, cuaderno 2).</w:t>
      </w:r>
    </w:p>
    <w:p w:rsidR="00BE12DA" w:rsidRPr="00CA2C7C" w:rsidRDefault="00BE12DA" w:rsidP="00BE12DA">
      <w:pPr>
        <w:tabs>
          <w:tab w:val="left" w:pos="5954"/>
        </w:tabs>
        <w:overflowPunct w:val="0"/>
        <w:autoSpaceDE w:val="0"/>
        <w:autoSpaceDN w:val="0"/>
        <w:adjustRightInd w:val="0"/>
        <w:spacing w:line="240" w:lineRule="auto"/>
        <w:ind w:left="708"/>
        <w:jc w:val="both"/>
        <w:textAlignment w:val="baseline"/>
        <w:rPr>
          <w:rFonts w:ascii="Arial" w:hAnsi="Arial" w:cs="Arial"/>
          <w:sz w:val="24"/>
          <w:szCs w:val="24"/>
        </w:rPr>
      </w:pPr>
      <w:r w:rsidRPr="00CA2C7C">
        <w:rPr>
          <w:rFonts w:ascii="Arial" w:hAnsi="Arial" w:cs="Arial"/>
          <w:sz w:val="24"/>
          <w:szCs w:val="24"/>
        </w:rPr>
        <w:t xml:space="preserve">“Así, </w:t>
      </w:r>
      <w:r w:rsidRPr="00CA2C7C">
        <w:rPr>
          <w:rFonts w:ascii="Arial" w:hAnsi="Arial" w:cs="Arial"/>
          <w:b/>
          <w:sz w:val="24"/>
          <w:szCs w:val="24"/>
        </w:rPr>
        <w:t xml:space="preserve">para calcular el lucro cesante reclamado por Salomón </w:t>
      </w:r>
      <w:r w:rsidR="00562D8B" w:rsidRPr="00CA2C7C">
        <w:rPr>
          <w:rFonts w:ascii="Arial" w:hAnsi="Arial" w:cs="Arial"/>
          <w:b/>
          <w:sz w:val="24"/>
          <w:szCs w:val="24"/>
        </w:rPr>
        <w:t>…</w:t>
      </w:r>
      <w:r w:rsidRPr="00CA2C7C">
        <w:rPr>
          <w:rFonts w:ascii="Arial" w:hAnsi="Arial" w:cs="Arial"/>
          <w:b/>
          <w:sz w:val="24"/>
          <w:szCs w:val="24"/>
        </w:rPr>
        <w:t xml:space="preserve"> y Johny</w:t>
      </w:r>
      <w:r w:rsidRPr="00CA2C7C">
        <w:rPr>
          <w:rFonts w:ascii="Arial" w:hAnsi="Arial" w:cs="Arial"/>
          <w:sz w:val="24"/>
          <w:szCs w:val="24"/>
        </w:rPr>
        <w:t xml:space="preserve"> </w:t>
      </w:r>
      <w:r w:rsidR="00562D8B" w:rsidRPr="00CA2C7C">
        <w:rPr>
          <w:rFonts w:ascii="Arial" w:hAnsi="Arial" w:cs="Arial"/>
          <w:sz w:val="24"/>
          <w:szCs w:val="24"/>
        </w:rPr>
        <w:t>...</w:t>
      </w:r>
      <w:r w:rsidRPr="00CA2C7C">
        <w:rPr>
          <w:rFonts w:ascii="Arial" w:hAnsi="Arial" w:cs="Arial"/>
          <w:sz w:val="24"/>
          <w:szCs w:val="24"/>
        </w:rPr>
        <w:t xml:space="preserve">, </w:t>
      </w:r>
      <w:r w:rsidRPr="00CA2C7C">
        <w:rPr>
          <w:rFonts w:ascii="Arial" w:hAnsi="Arial" w:cs="Arial"/>
          <w:b/>
          <w:sz w:val="24"/>
          <w:szCs w:val="24"/>
          <w:u w:val="single"/>
        </w:rPr>
        <w:t>pues Fabio Salomón no trabajaba y, por tanto, ningún ingreso dejó de percibir mientras estuvo privado de la libertad</w:t>
      </w:r>
      <w:r w:rsidRPr="00CA2C7C">
        <w:rPr>
          <w:rFonts w:ascii="Arial" w:hAnsi="Arial" w:cs="Arial"/>
          <w:sz w:val="24"/>
          <w:szCs w:val="24"/>
        </w:rPr>
        <w:t xml:space="preserve">, </w:t>
      </w:r>
      <w:r w:rsidRPr="00CA2C7C">
        <w:rPr>
          <w:rFonts w:ascii="Arial" w:hAnsi="Arial" w:cs="Arial"/>
          <w:b/>
          <w:sz w:val="24"/>
          <w:szCs w:val="24"/>
        </w:rPr>
        <w:t>la Sala tendrá en cuenta el salario mínimo vigente en el año en que se produjo su captura (2000),</w:t>
      </w:r>
      <w:r w:rsidRPr="00CA2C7C">
        <w:rPr>
          <w:rFonts w:ascii="Arial" w:hAnsi="Arial" w:cs="Arial"/>
          <w:sz w:val="24"/>
          <w:szCs w:val="24"/>
        </w:rPr>
        <w:t xml:space="preserve"> esto es, $260.100</w:t>
      </w:r>
      <w:r w:rsidRPr="00CA2C7C">
        <w:rPr>
          <w:rStyle w:val="Refdenotaalpie"/>
          <w:rFonts w:ascii="Arial" w:hAnsi="Arial" w:cs="Arial"/>
          <w:sz w:val="24"/>
          <w:szCs w:val="24"/>
        </w:rPr>
        <w:footnoteReference w:id="67"/>
      </w:r>
      <w:r w:rsidR="00562D8B" w:rsidRPr="00CA2C7C">
        <w:rPr>
          <w:rFonts w:ascii="Arial" w:hAnsi="Arial" w:cs="Arial"/>
          <w:sz w:val="24"/>
          <w:szCs w:val="24"/>
        </w:rPr>
        <w:t>”.</w:t>
      </w:r>
    </w:p>
    <w:p w:rsidR="00562D8B" w:rsidRPr="00CA2C7C" w:rsidRDefault="00562D8B" w:rsidP="006854C3">
      <w:pPr>
        <w:tabs>
          <w:tab w:val="left" w:pos="1164"/>
        </w:tabs>
        <w:spacing w:after="0" w:line="240" w:lineRule="auto"/>
        <w:jc w:val="both"/>
        <w:rPr>
          <w:rFonts w:ascii="Arial" w:hAnsi="Arial" w:cs="Arial"/>
          <w:sz w:val="24"/>
          <w:szCs w:val="24"/>
        </w:rPr>
      </w:pPr>
    </w:p>
    <w:p w:rsidR="00C66161" w:rsidRPr="00CA2C7C" w:rsidRDefault="00C66161" w:rsidP="00C66161">
      <w:pPr>
        <w:tabs>
          <w:tab w:val="left" w:pos="1164"/>
        </w:tabs>
        <w:spacing w:after="0" w:line="360" w:lineRule="auto"/>
        <w:jc w:val="both"/>
        <w:rPr>
          <w:rFonts w:ascii="Arial" w:hAnsi="Arial" w:cs="Arial"/>
          <w:sz w:val="24"/>
          <w:szCs w:val="24"/>
        </w:rPr>
      </w:pPr>
      <w:r w:rsidRPr="00CA2C7C">
        <w:rPr>
          <w:rFonts w:ascii="Arial" w:hAnsi="Arial" w:cs="Arial"/>
          <w:sz w:val="24"/>
          <w:szCs w:val="24"/>
        </w:rPr>
        <w:lastRenderedPageBreak/>
        <w:t xml:space="preserve">Sobre el carácter real y cierto del </w:t>
      </w:r>
      <w:r w:rsidR="007F6149" w:rsidRPr="00CA2C7C">
        <w:rPr>
          <w:rFonts w:ascii="Arial" w:hAnsi="Arial" w:cs="Arial"/>
          <w:sz w:val="24"/>
          <w:szCs w:val="24"/>
        </w:rPr>
        <w:t>perjuicio</w:t>
      </w:r>
      <w:r w:rsidRPr="00CA2C7C">
        <w:rPr>
          <w:rFonts w:ascii="Arial" w:hAnsi="Arial" w:cs="Arial"/>
          <w:sz w:val="24"/>
          <w:szCs w:val="24"/>
        </w:rPr>
        <w:t>, la doctrina</w:t>
      </w:r>
      <w:r w:rsidRPr="00CA2C7C">
        <w:rPr>
          <w:rStyle w:val="Refdenotaalpie"/>
          <w:rFonts w:ascii="Arial" w:hAnsi="Arial" w:cs="Arial"/>
          <w:sz w:val="24"/>
          <w:szCs w:val="24"/>
        </w:rPr>
        <w:footnoteReference w:id="68"/>
      </w:r>
      <w:r w:rsidRPr="00CA2C7C">
        <w:rPr>
          <w:rFonts w:ascii="Arial" w:hAnsi="Arial" w:cs="Arial"/>
          <w:sz w:val="24"/>
          <w:szCs w:val="24"/>
        </w:rPr>
        <w:t xml:space="preserve"> ha señalado que:</w:t>
      </w:r>
    </w:p>
    <w:p w:rsidR="00C63802" w:rsidRPr="00CA2C7C" w:rsidRDefault="00C63802" w:rsidP="00C66161">
      <w:pPr>
        <w:spacing w:after="0" w:line="240" w:lineRule="auto"/>
        <w:ind w:left="708" w:right="50"/>
        <w:jc w:val="both"/>
        <w:rPr>
          <w:rFonts w:ascii="Arial" w:hAnsi="Arial" w:cs="Arial"/>
          <w:sz w:val="24"/>
          <w:szCs w:val="24"/>
        </w:rPr>
      </w:pPr>
    </w:p>
    <w:p w:rsidR="00C66161" w:rsidRPr="00CA2C7C" w:rsidRDefault="00C66161" w:rsidP="00C66161">
      <w:pPr>
        <w:spacing w:after="0" w:line="240" w:lineRule="auto"/>
        <w:ind w:left="708" w:right="50"/>
        <w:jc w:val="both"/>
        <w:rPr>
          <w:rFonts w:ascii="Arial" w:hAnsi="Arial" w:cs="Arial"/>
          <w:sz w:val="24"/>
          <w:szCs w:val="24"/>
        </w:rPr>
      </w:pPr>
      <w:r w:rsidRPr="00CA2C7C">
        <w:rPr>
          <w:rFonts w:ascii="Arial" w:hAnsi="Arial" w:cs="Arial"/>
          <w:sz w:val="24"/>
          <w:szCs w:val="24"/>
        </w:rPr>
        <w:t>“La certidumbre del perjuicio tiene algo que ver con su realidad pero expresa una dimensión particular. No se considerará como un perjuicio real la consecuencia de un acto o un hecho que no tiene incidencias nocivas para quien lo reclama</w:t>
      </w:r>
      <w:r w:rsidR="006B414D" w:rsidRPr="00CA2C7C">
        <w:rPr>
          <w:rFonts w:ascii="Arial" w:hAnsi="Arial" w:cs="Arial"/>
          <w:sz w:val="24"/>
          <w:szCs w:val="24"/>
        </w:rPr>
        <w:t xml:space="preserve"> </w:t>
      </w:r>
      <w:r w:rsidRPr="00CA2C7C">
        <w:rPr>
          <w:rFonts w:ascii="Arial" w:hAnsi="Arial" w:cs="Arial"/>
          <w:sz w:val="24"/>
          <w:szCs w:val="24"/>
        </w:rPr>
        <w:t xml:space="preserve">… </w:t>
      </w:r>
      <w:r w:rsidRPr="00CA2C7C">
        <w:rPr>
          <w:rFonts w:ascii="Arial" w:hAnsi="Arial" w:cs="Arial"/>
          <w:b/>
          <w:sz w:val="24"/>
          <w:szCs w:val="24"/>
          <w:u w:val="single"/>
        </w:rPr>
        <w:t>La realidad del perjuicio alegado es pues controlada en forma constante por el juez administrativo.</w:t>
      </w:r>
    </w:p>
    <w:p w:rsidR="00C66161" w:rsidRPr="00CA2C7C" w:rsidRDefault="00C66161" w:rsidP="00C66161">
      <w:pPr>
        <w:spacing w:after="0" w:line="240" w:lineRule="auto"/>
        <w:ind w:right="50"/>
        <w:jc w:val="both"/>
        <w:rPr>
          <w:rFonts w:ascii="Arial" w:hAnsi="Arial" w:cs="Arial"/>
          <w:sz w:val="24"/>
          <w:szCs w:val="24"/>
        </w:rPr>
      </w:pPr>
      <w:r w:rsidRPr="00CA2C7C">
        <w:rPr>
          <w:rFonts w:ascii="Arial" w:hAnsi="Arial" w:cs="Arial"/>
          <w:sz w:val="24"/>
          <w:szCs w:val="24"/>
        </w:rPr>
        <w:tab/>
      </w:r>
    </w:p>
    <w:p w:rsidR="00C66161" w:rsidRPr="00CA2C7C" w:rsidRDefault="00C66161" w:rsidP="00C66161">
      <w:pPr>
        <w:spacing w:after="0" w:line="240" w:lineRule="auto"/>
        <w:ind w:right="50" w:firstLine="708"/>
        <w:jc w:val="both"/>
        <w:rPr>
          <w:rFonts w:ascii="Arial" w:hAnsi="Arial" w:cs="Arial"/>
          <w:sz w:val="24"/>
          <w:szCs w:val="24"/>
        </w:rPr>
      </w:pPr>
      <w:r w:rsidRPr="00CA2C7C">
        <w:rPr>
          <w:rFonts w:ascii="Arial" w:hAnsi="Arial" w:cs="Arial"/>
          <w:sz w:val="24"/>
          <w:szCs w:val="24"/>
        </w:rPr>
        <w:t>“(…)</w:t>
      </w:r>
    </w:p>
    <w:p w:rsidR="00C66161" w:rsidRPr="00CA2C7C" w:rsidRDefault="00C66161" w:rsidP="00C66161">
      <w:pPr>
        <w:spacing w:after="0" w:line="240" w:lineRule="auto"/>
        <w:ind w:left="708" w:right="50"/>
        <w:jc w:val="both"/>
        <w:rPr>
          <w:rFonts w:ascii="Arial" w:hAnsi="Arial" w:cs="Arial"/>
          <w:sz w:val="24"/>
          <w:szCs w:val="24"/>
        </w:rPr>
      </w:pPr>
    </w:p>
    <w:p w:rsidR="00C66161" w:rsidRPr="00CA2C7C" w:rsidRDefault="00C66161" w:rsidP="00C66161">
      <w:pPr>
        <w:spacing w:after="0" w:line="240" w:lineRule="auto"/>
        <w:ind w:left="708" w:right="50"/>
        <w:jc w:val="both"/>
        <w:rPr>
          <w:rFonts w:ascii="Arial" w:hAnsi="Arial" w:cs="Arial"/>
          <w:sz w:val="24"/>
          <w:szCs w:val="24"/>
        </w:rPr>
      </w:pPr>
      <w:r w:rsidRPr="00CA2C7C">
        <w:rPr>
          <w:rFonts w:ascii="Arial" w:hAnsi="Arial" w:cs="Arial"/>
          <w:sz w:val="24"/>
          <w:szCs w:val="24"/>
        </w:rPr>
        <w:t xml:space="preserve">“… la realización de ciertas consecuencias de un hecho dañino … </w:t>
      </w:r>
      <w:r w:rsidRPr="00CA2C7C">
        <w:rPr>
          <w:rFonts w:ascii="Arial" w:hAnsi="Arial" w:cs="Arial"/>
          <w:b/>
          <w:sz w:val="24"/>
          <w:szCs w:val="24"/>
          <w:u w:val="single"/>
        </w:rPr>
        <w:t>si son futuras pero ciertas deben incorporarse al perjuicio reparable. Si están rodeadas de un coeficiente de incertidumbre demasiado importante el juez las rechazará</w:t>
      </w:r>
      <w:r w:rsidRPr="00CA2C7C">
        <w:rPr>
          <w:rFonts w:ascii="Arial" w:hAnsi="Arial" w:cs="Arial"/>
          <w:sz w:val="24"/>
          <w:szCs w:val="24"/>
        </w:rPr>
        <w:t>”</w:t>
      </w:r>
      <w:r w:rsidR="00E57CDE" w:rsidRPr="00CA2C7C">
        <w:rPr>
          <w:rFonts w:ascii="Arial" w:hAnsi="Arial" w:cs="Arial"/>
          <w:sz w:val="24"/>
          <w:szCs w:val="24"/>
        </w:rPr>
        <w:t xml:space="preserve"> (se resalta y subraya)</w:t>
      </w:r>
      <w:r w:rsidRPr="00CA2C7C">
        <w:rPr>
          <w:rFonts w:ascii="Arial" w:hAnsi="Arial" w:cs="Arial"/>
          <w:sz w:val="24"/>
          <w:szCs w:val="24"/>
        </w:rPr>
        <w:t>.</w:t>
      </w:r>
    </w:p>
    <w:p w:rsidR="00AB4050" w:rsidRPr="00CA2C7C" w:rsidRDefault="00AB4050" w:rsidP="00AB4050">
      <w:pPr>
        <w:spacing w:after="0" w:line="240" w:lineRule="auto"/>
        <w:ind w:right="50"/>
        <w:jc w:val="both"/>
        <w:rPr>
          <w:rFonts w:ascii="Arial" w:hAnsi="Arial" w:cs="Arial"/>
          <w:sz w:val="24"/>
          <w:szCs w:val="24"/>
        </w:rPr>
      </w:pPr>
    </w:p>
    <w:p w:rsidR="00AB4050" w:rsidRPr="00CA2C7C" w:rsidRDefault="00562D8B" w:rsidP="003C2DA8">
      <w:pPr>
        <w:spacing w:after="0" w:line="360" w:lineRule="auto"/>
        <w:ind w:right="50"/>
        <w:jc w:val="both"/>
        <w:rPr>
          <w:rFonts w:ascii="Arial" w:hAnsi="Arial" w:cs="Arial"/>
          <w:sz w:val="24"/>
          <w:szCs w:val="24"/>
        </w:rPr>
      </w:pPr>
      <w:r w:rsidRPr="00CA2C7C">
        <w:rPr>
          <w:rFonts w:ascii="Arial" w:hAnsi="Arial" w:cs="Arial"/>
          <w:sz w:val="24"/>
          <w:szCs w:val="24"/>
        </w:rPr>
        <w:t xml:space="preserve">Por su parte, </w:t>
      </w:r>
      <w:r w:rsidR="002D0B93" w:rsidRPr="00CA2C7C">
        <w:rPr>
          <w:rFonts w:ascii="Arial" w:hAnsi="Arial" w:cs="Arial"/>
          <w:sz w:val="24"/>
          <w:szCs w:val="24"/>
        </w:rPr>
        <w:t>esta corporación en la atrás mencionada sentencia del</w:t>
      </w:r>
      <w:r w:rsidR="00AB4050" w:rsidRPr="00CA2C7C">
        <w:rPr>
          <w:rFonts w:ascii="Arial" w:hAnsi="Arial" w:cs="Arial"/>
          <w:sz w:val="24"/>
          <w:szCs w:val="24"/>
        </w:rPr>
        <w:t xml:space="preserve"> 4 de diciembre de 2006, expediente 13.186, enfatizó (se transcribe literal): </w:t>
      </w:r>
    </w:p>
    <w:p w:rsidR="00AB4050" w:rsidRPr="00CA2C7C" w:rsidRDefault="00AB4050" w:rsidP="003C2DA8">
      <w:pPr>
        <w:spacing w:after="0" w:line="360" w:lineRule="auto"/>
        <w:ind w:right="50"/>
        <w:jc w:val="both"/>
        <w:rPr>
          <w:rFonts w:ascii="Arial" w:hAnsi="Arial" w:cs="Arial"/>
          <w:sz w:val="24"/>
          <w:szCs w:val="24"/>
        </w:rPr>
      </w:pPr>
    </w:p>
    <w:p w:rsidR="00562D8B" w:rsidRPr="00CA2C7C" w:rsidRDefault="00AB4050" w:rsidP="00AB4050">
      <w:pPr>
        <w:spacing w:after="0" w:line="240" w:lineRule="auto"/>
        <w:ind w:left="708" w:right="50"/>
        <w:jc w:val="both"/>
        <w:rPr>
          <w:rFonts w:ascii="Arial" w:hAnsi="Arial" w:cs="Arial"/>
          <w:sz w:val="24"/>
          <w:szCs w:val="24"/>
        </w:rPr>
      </w:pPr>
      <w:r w:rsidRPr="00CA2C7C">
        <w:rPr>
          <w:rFonts w:ascii="Arial" w:hAnsi="Arial" w:cs="Arial"/>
          <w:sz w:val="24"/>
          <w:szCs w:val="24"/>
        </w:rPr>
        <w:t xml:space="preserve">“... el </w:t>
      </w:r>
      <w:r w:rsidRPr="00CA2C7C">
        <w:rPr>
          <w:rFonts w:ascii="Arial" w:hAnsi="Arial" w:cs="Arial"/>
          <w:b/>
          <w:sz w:val="24"/>
          <w:szCs w:val="24"/>
        </w:rPr>
        <w:t>perjuicio debe ser cierto, como quiera que el perjuicio eventual no otorga derecho a indemnización</w:t>
      </w:r>
      <w:r w:rsidRPr="00CA2C7C">
        <w:rPr>
          <w:rFonts w:ascii="Arial" w:hAnsi="Arial" w:cs="Arial"/>
          <w:sz w:val="24"/>
          <w:szCs w:val="24"/>
        </w:rPr>
        <w:t xml:space="preserve">. </w:t>
      </w:r>
      <w:r w:rsidRPr="00CA2C7C">
        <w:rPr>
          <w:rFonts w:ascii="Arial" w:hAnsi="Arial" w:cs="Arial"/>
          <w:b/>
          <w:sz w:val="24"/>
          <w:szCs w:val="24"/>
        </w:rPr>
        <w:t>El perjuicio indemnizable</w:t>
      </w:r>
      <w:r w:rsidRPr="00CA2C7C">
        <w:rPr>
          <w:rFonts w:ascii="Arial" w:hAnsi="Arial" w:cs="Arial"/>
          <w:sz w:val="24"/>
          <w:szCs w:val="24"/>
        </w:rPr>
        <w:t xml:space="preserve">, entonces, puede ser actual o futuro, pero, </w:t>
      </w:r>
      <w:r w:rsidRPr="00CA2C7C">
        <w:rPr>
          <w:rFonts w:ascii="Arial" w:hAnsi="Arial" w:cs="Arial"/>
          <w:b/>
          <w:sz w:val="24"/>
          <w:szCs w:val="24"/>
        </w:rPr>
        <w:t>de ningún modo, eventual o hipotético”</w:t>
      </w:r>
      <w:r w:rsidRPr="00CA2C7C">
        <w:rPr>
          <w:rFonts w:ascii="Arial" w:hAnsi="Arial" w:cs="Arial"/>
          <w:sz w:val="24"/>
          <w:szCs w:val="24"/>
        </w:rPr>
        <w:t xml:space="preserve"> (se resalta). </w:t>
      </w:r>
    </w:p>
    <w:p w:rsidR="007F6149" w:rsidRPr="00CA2C7C" w:rsidRDefault="007F6149" w:rsidP="00E57CDE">
      <w:pPr>
        <w:spacing w:after="0" w:line="240" w:lineRule="auto"/>
        <w:ind w:right="50"/>
        <w:jc w:val="both"/>
        <w:rPr>
          <w:rFonts w:ascii="Arial" w:hAnsi="Arial" w:cs="Arial"/>
          <w:sz w:val="24"/>
          <w:szCs w:val="24"/>
        </w:rPr>
      </w:pPr>
    </w:p>
    <w:p w:rsidR="00DB1C03" w:rsidRPr="00CA2C7C" w:rsidRDefault="006B414D" w:rsidP="003C2DA8">
      <w:pPr>
        <w:spacing w:after="0" w:line="360" w:lineRule="auto"/>
        <w:ind w:right="50"/>
        <w:jc w:val="both"/>
        <w:rPr>
          <w:rFonts w:ascii="Arial" w:hAnsi="Arial" w:cs="Arial"/>
          <w:sz w:val="24"/>
          <w:szCs w:val="24"/>
        </w:rPr>
      </w:pPr>
      <w:r w:rsidRPr="00CA2C7C">
        <w:rPr>
          <w:rFonts w:ascii="Arial" w:hAnsi="Arial" w:cs="Arial"/>
          <w:sz w:val="24"/>
          <w:szCs w:val="24"/>
        </w:rPr>
        <w:t>Además de lo anterior, también s</w:t>
      </w:r>
      <w:r w:rsidR="00A45213" w:rsidRPr="00CA2C7C">
        <w:rPr>
          <w:rFonts w:ascii="Arial" w:hAnsi="Arial" w:cs="Arial"/>
          <w:sz w:val="24"/>
          <w:szCs w:val="24"/>
        </w:rPr>
        <w:t xml:space="preserve">e produjeron decisiones en las </w:t>
      </w:r>
      <w:r w:rsidR="00DB1C03" w:rsidRPr="00CA2C7C">
        <w:rPr>
          <w:rFonts w:ascii="Arial" w:hAnsi="Arial" w:cs="Arial"/>
          <w:sz w:val="24"/>
          <w:szCs w:val="24"/>
        </w:rPr>
        <w:t xml:space="preserve">cuales se optó por incrementar el </w:t>
      </w:r>
      <w:r w:rsidR="00DB1C03" w:rsidRPr="00CA2C7C">
        <w:rPr>
          <w:rFonts w:ascii="Arial" w:hAnsi="Arial" w:cs="Arial"/>
          <w:b/>
          <w:sz w:val="24"/>
          <w:szCs w:val="24"/>
          <w:u w:val="single"/>
        </w:rPr>
        <w:t xml:space="preserve">ingreso base de liquidación en un </w:t>
      </w:r>
      <w:r w:rsidR="003C2DA8" w:rsidRPr="00CA2C7C">
        <w:rPr>
          <w:rFonts w:ascii="Arial" w:hAnsi="Arial" w:cs="Arial"/>
          <w:b/>
          <w:sz w:val="24"/>
          <w:szCs w:val="24"/>
          <w:u w:val="single"/>
        </w:rPr>
        <w:t>25% por concepto de prestaciones sociales</w:t>
      </w:r>
      <w:r w:rsidR="00DB1C03" w:rsidRPr="00CA2C7C">
        <w:rPr>
          <w:rFonts w:ascii="Arial" w:hAnsi="Arial" w:cs="Arial"/>
          <w:sz w:val="24"/>
          <w:szCs w:val="24"/>
        </w:rPr>
        <w:t xml:space="preserve">; sin embargo, </w:t>
      </w:r>
      <w:r w:rsidR="00A45213" w:rsidRPr="00CA2C7C">
        <w:rPr>
          <w:rFonts w:ascii="Arial" w:hAnsi="Arial" w:cs="Arial"/>
          <w:sz w:val="24"/>
          <w:szCs w:val="24"/>
        </w:rPr>
        <w:t xml:space="preserve">en algunos </w:t>
      </w:r>
      <w:r w:rsidR="00DB1C03" w:rsidRPr="00CA2C7C">
        <w:rPr>
          <w:rFonts w:ascii="Arial" w:hAnsi="Arial" w:cs="Arial"/>
          <w:sz w:val="24"/>
          <w:szCs w:val="24"/>
        </w:rPr>
        <w:t xml:space="preserve">casos se aplicó sólo en los eventos en los cuales se acreditó que el afectado directo con la medida tenía una vinculación </w:t>
      </w:r>
      <w:r w:rsidR="00852B94" w:rsidRPr="00CA2C7C">
        <w:rPr>
          <w:rFonts w:ascii="Arial" w:hAnsi="Arial" w:cs="Arial"/>
          <w:sz w:val="24"/>
          <w:szCs w:val="24"/>
        </w:rPr>
        <w:t>laboral vigente al momento</w:t>
      </w:r>
      <w:r w:rsidR="006610FA" w:rsidRPr="00CA2C7C">
        <w:rPr>
          <w:rFonts w:ascii="Arial" w:hAnsi="Arial" w:cs="Arial"/>
          <w:sz w:val="24"/>
          <w:szCs w:val="24"/>
        </w:rPr>
        <w:t xml:space="preserve"> </w:t>
      </w:r>
      <w:r w:rsidRPr="00CA2C7C">
        <w:rPr>
          <w:rFonts w:ascii="Arial" w:hAnsi="Arial" w:cs="Arial"/>
          <w:sz w:val="24"/>
          <w:szCs w:val="24"/>
        </w:rPr>
        <w:t>de su detención, mientras que en otros</w:t>
      </w:r>
      <w:r w:rsidR="006610FA" w:rsidRPr="00CA2C7C">
        <w:rPr>
          <w:rFonts w:ascii="Arial" w:hAnsi="Arial" w:cs="Arial"/>
          <w:sz w:val="24"/>
          <w:szCs w:val="24"/>
        </w:rPr>
        <w:t xml:space="preserve"> </w:t>
      </w:r>
      <w:r w:rsidR="00852B94" w:rsidRPr="00CA2C7C">
        <w:rPr>
          <w:rFonts w:ascii="Arial" w:hAnsi="Arial" w:cs="Arial"/>
          <w:sz w:val="24"/>
          <w:szCs w:val="24"/>
        </w:rPr>
        <w:t xml:space="preserve">no se </w:t>
      </w:r>
      <w:r w:rsidRPr="00CA2C7C">
        <w:rPr>
          <w:rFonts w:ascii="Arial" w:hAnsi="Arial" w:cs="Arial"/>
          <w:sz w:val="24"/>
          <w:szCs w:val="24"/>
        </w:rPr>
        <w:t xml:space="preserve">exigió </w:t>
      </w:r>
      <w:r w:rsidR="00852B94" w:rsidRPr="00CA2C7C">
        <w:rPr>
          <w:rFonts w:ascii="Arial" w:hAnsi="Arial" w:cs="Arial"/>
          <w:sz w:val="24"/>
          <w:szCs w:val="24"/>
        </w:rPr>
        <w:t xml:space="preserve">tal vínculo. </w:t>
      </w:r>
      <w:r w:rsidR="00DB1C03" w:rsidRPr="00CA2C7C">
        <w:rPr>
          <w:rFonts w:ascii="Arial" w:hAnsi="Arial" w:cs="Arial"/>
          <w:sz w:val="24"/>
          <w:szCs w:val="24"/>
        </w:rPr>
        <w:t xml:space="preserve"> </w:t>
      </w:r>
    </w:p>
    <w:p w:rsidR="00AB4050" w:rsidRPr="00CA2C7C" w:rsidRDefault="00AB4050" w:rsidP="006F07A6">
      <w:pPr>
        <w:spacing w:after="0" w:line="240" w:lineRule="auto"/>
        <w:jc w:val="both"/>
        <w:rPr>
          <w:rFonts w:ascii="Arial" w:hAnsi="Arial" w:cs="Arial"/>
          <w:sz w:val="24"/>
          <w:szCs w:val="24"/>
        </w:rPr>
      </w:pPr>
    </w:p>
    <w:p w:rsidR="006F07A6" w:rsidRPr="00CA2C7C" w:rsidRDefault="006F07A6" w:rsidP="006F07A6">
      <w:pPr>
        <w:spacing w:after="0" w:line="240" w:lineRule="auto"/>
        <w:jc w:val="both"/>
        <w:rPr>
          <w:rFonts w:ascii="Arial" w:hAnsi="Arial" w:cs="Arial"/>
          <w:sz w:val="24"/>
          <w:szCs w:val="24"/>
        </w:rPr>
      </w:pPr>
    </w:p>
    <w:p w:rsidR="00C63802" w:rsidRPr="00CA2C7C" w:rsidRDefault="00C66161" w:rsidP="00C66161">
      <w:pPr>
        <w:spacing w:after="0" w:line="360" w:lineRule="auto"/>
        <w:jc w:val="both"/>
        <w:rPr>
          <w:rFonts w:ascii="Arial" w:hAnsi="Arial" w:cs="Arial"/>
          <w:sz w:val="24"/>
          <w:szCs w:val="24"/>
        </w:rPr>
      </w:pPr>
      <w:r w:rsidRPr="00CA2C7C">
        <w:rPr>
          <w:rFonts w:ascii="Arial" w:hAnsi="Arial" w:cs="Arial"/>
          <w:sz w:val="24"/>
          <w:szCs w:val="24"/>
        </w:rPr>
        <w:t>Así, de tiempo atrás la jurisprudencia de la Sala ha aplicado la regla de la experiencia que sugiere incrementar el salario base de liquidación en un 25%, por concepto de las prestaciones sociales a las cuales tenía derecho la víctima directa del daño.</w:t>
      </w:r>
    </w:p>
    <w:p w:rsidR="00C66161" w:rsidRPr="00CA2C7C" w:rsidRDefault="00C66161" w:rsidP="00C63802">
      <w:pPr>
        <w:spacing w:after="0" w:line="240" w:lineRule="auto"/>
        <w:jc w:val="both"/>
        <w:rPr>
          <w:rFonts w:ascii="Arial" w:hAnsi="Arial" w:cs="Arial"/>
          <w:sz w:val="24"/>
          <w:szCs w:val="24"/>
        </w:rPr>
      </w:pPr>
    </w:p>
    <w:p w:rsidR="001226B3" w:rsidRPr="00CA2C7C" w:rsidRDefault="001226B3" w:rsidP="00C63802">
      <w:pPr>
        <w:spacing w:after="0" w:line="240" w:lineRule="auto"/>
        <w:jc w:val="both"/>
        <w:rPr>
          <w:rFonts w:ascii="Arial" w:hAnsi="Arial" w:cs="Arial"/>
          <w:sz w:val="24"/>
          <w:szCs w:val="24"/>
        </w:rPr>
      </w:pPr>
    </w:p>
    <w:p w:rsidR="001226B3" w:rsidRPr="00CA2C7C" w:rsidRDefault="001226B3" w:rsidP="00C63802">
      <w:pPr>
        <w:spacing w:after="0" w:line="240" w:lineRule="auto"/>
        <w:jc w:val="both"/>
        <w:rPr>
          <w:rFonts w:ascii="Arial" w:hAnsi="Arial" w:cs="Arial"/>
          <w:sz w:val="24"/>
          <w:szCs w:val="24"/>
        </w:rPr>
      </w:pPr>
    </w:p>
    <w:p w:rsidR="00C66161" w:rsidRPr="00CA2C7C" w:rsidRDefault="0009102D" w:rsidP="00C66161">
      <w:pPr>
        <w:spacing w:after="0" w:line="360" w:lineRule="auto"/>
        <w:jc w:val="both"/>
        <w:rPr>
          <w:rFonts w:ascii="Arial" w:hAnsi="Arial" w:cs="Arial"/>
          <w:i/>
          <w:sz w:val="24"/>
          <w:szCs w:val="24"/>
        </w:rPr>
      </w:pPr>
      <w:r w:rsidRPr="00CA2C7C">
        <w:rPr>
          <w:rFonts w:ascii="Arial" w:hAnsi="Arial" w:cs="Arial"/>
          <w:sz w:val="24"/>
          <w:szCs w:val="24"/>
        </w:rPr>
        <w:t xml:space="preserve">Dicho incremento </w:t>
      </w:r>
      <w:r w:rsidR="00C66161" w:rsidRPr="00CA2C7C">
        <w:rPr>
          <w:rFonts w:ascii="Arial" w:hAnsi="Arial" w:cs="Arial"/>
          <w:sz w:val="24"/>
          <w:szCs w:val="24"/>
        </w:rPr>
        <w:t>part</w:t>
      </w:r>
      <w:r w:rsidR="00E57CDE" w:rsidRPr="00CA2C7C">
        <w:rPr>
          <w:rFonts w:ascii="Arial" w:hAnsi="Arial" w:cs="Arial"/>
          <w:sz w:val="24"/>
          <w:szCs w:val="24"/>
        </w:rPr>
        <w:t>e</w:t>
      </w:r>
      <w:r w:rsidR="00C66161" w:rsidRPr="00CA2C7C">
        <w:rPr>
          <w:rFonts w:ascii="Arial" w:hAnsi="Arial" w:cs="Arial"/>
          <w:sz w:val="24"/>
          <w:szCs w:val="24"/>
        </w:rPr>
        <w:t xml:space="preserve"> de los supuestos de que las prestaciones sociales </w:t>
      </w:r>
      <w:r w:rsidR="00C66161" w:rsidRPr="00CA2C7C">
        <w:rPr>
          <w:rFonts w:ascii="Arial" w:hAnsi="Arial" w:cs="Arial"/>
          <w:i/>
          <w:sz w:val="24"/>
          <w:szCs w:val="24"/>
        </w:rPr>
        <w:t xml:space="preserve">“… son una consecuencia de la relación laboral subordinada” </w:t>
      </w:r>
      <w:r w:rsidR="00C66161" w:rsidRPr="00CA2C7C">
        <w:rPr>
          <w:rFonts w:ascii="Arial" w:hAnsi="Arial" w:cs="Arial"/>
          <w:sz w:val="24"/>
          <w:szCs w:val="24"/>
        </w:rPr>
        <w:t xml:space="preserve">y constituyen “… </w:t>
      </w:r>
      <w:r w:rsidR="00C66161" w:rsidRPr="00CA2C7C">
        <w:rPr>
          <w:rFonts w:ascii="Arial" w:hAnsi="Arial" w:cs="Arial"/>
          <w:b/>
          <w:i/>
          <w:sz w:val="24"/>
          <w:szCs w:val="24"/>
          <w:u w:val="single"/>
        </w:rPr>
        <w:t>beneficios económicos consagrados legalmente a favor del trabajador</w:t>
      </w:r>
      <w:r w:rsidR="00C66161" w:rsidRPr="00CA2C7C">
        <w:rPr>
          <w:rFonts w:ascii="Arial" w:hAnsi="Arial" w:cs="Arial"/>
          <w:i/>
          <w:sz w:val="24"/>
          <w:szCs w:val="24"/>
        </w:rPr>
        <w:t xml:space="preserve"> con el fin de cubrir los riesgos o necesidades de éste originados durante la relación laboral o con motivo </w:t>
      </w:r>
      <w:r w:rsidR="00C66161" w:rsidRPr="00CA2C7C">
        <w:rPr>
          <w:rFonts w:ascii="Arial" w:hAnsi="Arial" w:cs="Arial"/>
          <w:i/>
          <w:sz w:val="24"/>
          <w:szCs w:val="24"/>
        </w:rPr>
        <w:lastRenderedPageBreak/>
        <w:t>de la misma. Se causan adicionalmente al salario y por el simple hecho del servicio”</w:t>
      </w:r>
      <w:r w:rsidR="00C66161" w:rsidRPr="00CA2C7C">
        <w:rPr>
          <w:rStyle w:val="Refdenotaalpie"/>
          <w:rFonts w:ascii="Arial" w:hAnsi="Arial" w:cs="Arial"/>
          <w:i/>
          <w:sz w:val="24"/>
          <w:szCs w:val="24"/>
        </w:rPr>
        <w:footnoteReference w:id="69"/>
      </w:r>
      <w:r w:rsidR="00C66161" w:rsidRPr="00CA2C7C">
        <w:rPr>
          <w:rFonts w:ascii="Arial" w:hAnsi="Arial" w:cs="Arial"/>
          <w:i/>
          <w:sz w:val="24"/>
          <w:szCs w:val="24"/>
        </w:rPr>
        <w:t xml:space="preserve">. </w:t>
      </w:r>
    </w:p>
    <w:p w:rsidR="00C25098" w:rsidRPr="00CA2C7C" w:rsidRDefault="00C25098" w:rsidP="00C25098">
      <w:pPr>
        <w:spacing w:after="0" w:line="240" w:lineRule="auto"/>
        <w:jc w:val="both"/>
        <w:rPr>
          <w:rFonts w:ascii="Arial" w:hAnsi="Arial" w:cs="Arial"/>
          <w:i/>
          <w:sz w:val="24"/>
          <w:szCs w:val="24"/>
        </w:rPr>
      </w:pPr>
    </w:p>
    <w:p w:rsidR="00C25098" w:rsidRPr="00CA2C7C" w:rsidRDefault="00C25098" w:rsidP="00C25098">
      <w:pPr>
        <w:spacing w:after="0" w:line="240" w:lineRule="auto"/>
        <w:jc w:val="both"/>
        <w:rPr>
          <w:rFonts w:ascii="Arial" w:hAnsi="Arial" w:cs="Arial"/>
          <w:i/>
          <w:sz w:val="24"/>
          <w:szCs w:val="24"/>
        </w:rPr>
      </w:pPr>
    </w:p>
    <w:p w:rsidR="00C66161" w:rsidRPr="00CA2C7C" w:rsidRDefault="00C66161" w:rsidP="00C66161">
      <w:pPr>
        <w:spacing w:after="0" w:line="360" w:lineRule="auto"/>
        <w:jc w:val="both"/>
        <w:rPr>
          <w:rFonts w:ascii="Arial" w:hAnsi="Arial" w:cs="Arial"/>
          <w:sz w:val="24"/>
          <w:szCs w:val="24"/>
        </w:rPr>
      </w:pPr>
      <w:r w:rsidRPr="00CA2C7C">
        <w:rPr>
          <w:rFonts w:ascii="Arial" w:hAnsi="Arial" w:cs="Arial"/>
          <w:sz w:val="24"/>
          <w:szCs w:val="24"/>
        </w:rPr>
        <w:t>Bajo esta óptica, se entendió que el incremento del 25% por concepto de prestaciones sociales constituía una prerrogativa en favor del trabajador y, por ello, se exigió que para su reconocimiento se acreditara que la víctima mantenía un vínculo laboral vigente al momento en que se produjo el daño</w:t>
      </w:r>
      <w:r w:rsidR="0009102D" w:rsidRPr="00CA2C7C">
        <w:rPr>
          <w:rFonts w:ascii="Arial" w:hAnsi="Arial" w:cs="Arial"/>
          <w:sz w:val="24"/>
          <w:szCs w:val="24"/>
        </w:rPr>
        <w:t xml:space="preserve">, es decir, </w:t>
      </w:r>
      <w:r w:rsidR="00E57CDE" w:rsidRPr="00CA2C7C">
        <w:rPr>
          <w:rFonts w:ascii="Arial" w:hAnsi="Arial" w:cs="Arial"/>
          <w:sz w:val="24"/>
          <w:szCs w:val="24"/>
        </w:rPr>
        <w:t xml:space="preserve">la privación </w:t>
      </w:r>
      <w:r w:rsidRPr="00CA2C7C">
        <w:rPr>
          <w:rFonts w:ascii="Arial" w:hAnsi="Arial" w:cs="Arial"/>
          <w:sz w:val="24"/>
          <w:szCs w:val="24"/>
        </w:rPr>
        <w:t xml:space="preserve">de </w:t>
      </w:r>
      <w:r w:rsidR="00E57CDE" w:rsidRPr="00CA2C7C">
        <w:rPr>
          <w:rFonts w:ascii="Arial" w:hAnsi="Arial" w:cs="Arial"/>
          <w:sz w:val="24"/>
          <w:szCs w:val="24"/>
        </w:rPr>
        <w:t xml:space="preserve">su </w:t>
      </w:r>
      <w:r w:rsidRPr="00CA2C7C">
        <w:rPr>
          <w:rFonts w:ascii="Arial" w:hAnsi="Arial" w:cs="Arial"/>
          <w:sz w:val="24"/>
          <w:szCs w:val="24"/>
        </w:rPr>
        <w:t>libertad.</w:t>
      </w:r>
    </w:p>
    <w:p w:rsidR="00C66161" w:rsidRPr="00CA2C7C" w:rsidRDefault="00C66161" w:rsidP="00C66161">
      <w:pPr>
        <w:spacing w:after="0" w:line="240" w:lineRule="auto"/>
        <w:jc w:val="both"/>
        <w:rPr>
          <w:rFonts w:ascii="Arial" w:hAnsi="Arial" w:cs="Arial"/>
          <w:sz w:val="24"/>
          <w:szCs w:val="24"/>
        </w:rPr>
      </w:pPr>
    </w:p>
    <w:p w:rsidR="00C66161" w:rsidRPr="00CA2C7C" w:rsidRDefault="00C66161" w:rsidP="00C66161">
      <w:pPr>
        <w:pStyle w:val="NormalWeb"/>
        <w:spacing w:before="0" w:beforeAutospacing="0" w:after="0" w:afterAutospacing="0" w:line="360" w:lineRule="auto"/>
        <w:jc w:val="both"/>
        <w:rPr>
          <w:rFonts w:ascii="Arial" w:hAnsi="Arial" w:cs="Arial"/>
        </w:rPr>
      </w:pPr>
      <w:r w:rsidRPr="00CA2C7C">
        <w:rPr>
          <w:rFonts w:ascii="Arial" w:hAnsi="Arial" w:cs="Arial"/>
        </w:rPr>
        <w:t xml:space="preserve">Luego, en sentencia del 7 de octubre de </w:t>
      </w:r>
      <w:r w:rsidRPr="00CA2C7C">
        <w:rPr>
          <w:rFonts w:ascii="Arial" w:hAnsi="Arial" w:cs="Arial"/>
          <w:color w:val="000000"/>
          <w:lang w:val="es-CO" w:eastAsia="es-CO"/>
        </w:rPr>
        <w:t xml:space="preserve">2009 (expediente </w:t>
      </w:r>
      <w:r w:rsidRPr="00CA2C7C">
        <w:rPr>
          <w:rFonts w:ascii="Arial" w:hAnsi="Arial" w:cs="Arial"/>
          <w:color w:val="000000"/>
          <w:lang w:eastAsia="es-CO"/>
        </w:rPr>
        <w:t xml:space="preserve">17.611), </w:t>
      </w:r>
      <w:r w:rsidRPr="00CA2C7C">
        <w:rPr>
          <w:rFonts w:ascii="Arial" w:hAnsi="Arial" w:cs="Arial"/>
        </w:rPr>
        <w:t>en garantía del principio de equidad, la Sala modificó su posición y abandonó la exigencia de la p</w:t>
      </w:r>
      <w:r w:rsidR="00264512" w:rsidRPr="00CA2C7C">
        <w:rPr>
          <w:rFonts w:ascii="Arial" w:hAnsi="Arial" w:cs="Arial"/>
        </w:rPr>
        <w:t xml:space="preserve">rueba del vínculo laboral, para </w:t>
      </w:r>
      <w:r w:rsidRPr="00CA2C7C">
        <w:rPr>
          <w:rFonts w:ascii="Arial" w:hAnsi="Arial" w:cs="Arial"/>
        </w:rPr>
        <w:t xml:space="preserve">reconocer </w:t>
      </w:r>
      <w:r w:rsidR="00264512" w:rsidRPr="00CA2C7C">
        <w:rPr>
          <w:rFonts w:ascii="Arial" w:hAnsi="Arial" w:cs="Arial"/>
        </w:rPr>
        <w:t xml:space="preserve">también el </w:t>
      </w:r>
      <w:r w:rsidRPr="00CA2C7C">
        <w:rPr>
          <w:rFonts w:ascii="Arial" w:hAnsi="Arial" w:cs="Arial"/>
        </w:rPr>
        <w:t>25% por concepto de prestaciones sociales para quien</w:t>
      </w:r>
      <w:r w:rsidR="00264512" w:rsidRPr="00CA2C7C">
        <w:rPr>
          <w:rFonts w:ascii="Arial" w:hAnsi="Arial" w:cs="Arial"/>
        </w:rPr>
        <w:t xml:space="preserve">es trabajaban de manera independiente </w:t>
      </w:r>
      <w:r w:rsidR="00E57CDE" w:rsidRPr="00CA2C7C">
        <w:rPr>
          <w:rFonts w:ascii="Arial" w:hAnsi="Arial" w:cs="Arial"/>
        </w:rPr>
        <w:t>al ser privados de la libertad. E</w:t>
      </w:r>
      <w:r w:rsidRPr="00CA2C7C">
        <w:rPr>
          <w:rFonts w:ascii="Arial" w:hAnsi="Arial" w:cs="Arial"/>
        </w:rPr>
        <w:t>n este sentido, precisó:</w:t>
      </w:r>
    </w:p>
    <w:p w:rsidR="00736150" w:rsidRPr="00CA2C7C" w:rsidRDefault="00736150" w:rsidP="00C66161">
      <w:pPr>
        <w:spacing w:after="0" w:line="240" w:lineRule="auto"/>
        <w:ind w:left="708"/>
        <w:jc w:val="both"/>
        <w:rPr>
          <w:rFonts w:ascii="Arial" w:hAnsi="Arial" w:cs="Arial"/>
          <w:color w:val="000000"/>
          <w:sz w:val="24"/>
          <w:szCs w:val="24"/>
        </w:rPr>
      </w:pPr>
    </w:p>
    <w:p w:rsidR="00C66161" w:rsidRPr="00CA2C7C" w:rsidRDefault="00C66161" w:rsidP="00C66161">
      <w:pPr>
        <w:spacing w:after="0" w:line="240" w:lineRule="auto"/>
        <w:ind w:left="708"/>
        <w:jc w:val="both"/>
        <w:rPr>
          <w:rFonts w:ascii="Arial" w:hAnsi="Arial" w:cs="Arial"/>
          <w:color w:val="000000"/>
          <w:sz w:val="24"/>
          <w:szCs w:val="24"/>
        </w:rPr>
      </w:pPr>
      <w:r w:rsidRPr="00CA2C7C">
        <w:rPr>
          <w:rFonts w:ascii="Arial" w:hAnsi="Arial" w:cs="Arial"/>
          <w:color w:val="000000"/>
          <w:sz w:val="24"/>
          <w:szCs w:val="24"/>
        </w:rPr>
        <w:t xml:space="preserve">“Aunque la </w:t>
      </w:r>
      <w:r w:rsidRPr="00CA2C7C">
        <w:rPr>
          <w:rFonts w:ascii="Arial" w:hAnsi="Arial" w:cs="Arial"/>
          <w:b/>
          <w:color w:val="000000"/>
          <w:sz w:val="24"/>
          <w:szCs w:val="24"/>
          <w:u w:val="single"/>
        </w:rPr>
        <w:t>labor productiva</w:t>
      </w:r>
      <w:r w:rsidRPr="00CA2C7C">
        <w:rPr>
          <w:rFonts w:ascii="Arial" w:hAnsi="Arial" w:cs="Arial"/>
          <w:color w:val="000000"/>
          <w:sz w:val="24"/>
          <w:szCs w:val="24"/>
        </w:rPr>
        <w:t xml:space="preserve"> a la cual se dedicaba el lesionado al momento del hecho dañoso </w:t>
      </w:r>
      <w:r w:rsidRPr="00CA2C7C">
        <w:rPr>
          <w:rFonts w:ascii="Arial" w:hAnsi="Arial" w:cs="Arial"/>
          <w:b/>
          <w:color w:val="000000"/>
          <w:sz w:val="24"/>
          <w:szCs w:val="24"/>
          <w:u w:val="single"/>
        </w:rPr>
        <w:t>no correspondía a una actividad económica o laboral dependiente</w:t>
      </w:r>
      <w:r w:rsidRPr="00CA2C7C">
        <w:rPr>
          <w:rFonts w:ascii="Arial" w:hAnsi="Arial" w:cs="Arial"/>
          <w:color w:val="000000"/>
          <w:sz w:val="24"/>
          <w:szCs w:val="24"/>
        </w:rPr>
        <w:t xml:space="preserve">, por la cual se pudiere sostener que parte de los ingresos periódicos por él percibidos estaban destinados, de manera ininterrumpida, al pago de prestaciones sociales para sí mismo, se </w:t>
      </w:r>
      <w:r w:rsidRPr="00CA2C7C">
        <w:rPr>
          <w:rFonts w:ascii="Arial" w:hAnsi="Arial" w:cs="Arial"/>
          <w:b/>
          <w:color w:val="000000"/>
          <w:sz w:val="24"/>
          <w:szCs w:val="24"/>
          <w:u w:val="single"/>
        </w:rPr>
        <w:t>accederá a tal reconocimiento</w:t>
      </w:r>
      <w:r w:rsidRPr="00CA2C7C">
        <w:rPr>
          <w:rFonts w:ascii="Arial" w:hAnsi="Arial" w:cs="Arial"/>
          <w:color w:val="000000"/>
          <w:sz w:val="24"/>
          <w:szCs w:val="24"/>
        </w:rPr>
        <w:t xml:space="preserve"> –en el equivalente al 25% del salario base de liquidación–, </w:t>
      </w:r>
      <w:r w:rsidRPr="00CA2C7C">
        <w:rPr>
          <w:rFonts w:ascii="Arial" w:hAnsi="Arial" w:cs="Arial"/>
          <w:b/>
          <w:color w:val="000000"/>
          <w:sz w:val="24"/>
          <w:szCs w:val="24"/>
          <w:u w:val="single"/>
        </w:rPr>
        <w:t>por razones de equidad y además porque su pago constituye un imperativo de rango constitucional de carácter irrenunciable</w:t>
      </w:r>
      <w:r w:rsidRPr="00CA2C7C">
        <w:rPr>
          <w:rFonts w:ascii="Arial" w:hAnsi="Arial" w:cs="Arial"/>
          <w:color w:val="000000"/>
          <w:sz w:val="24"/>
          <w:szCs w:val="24"/>
        </w:rPr>
        <w:t>”.</w:t>
      </w:r>
    </w:p>
    <w:p w:rsidR="00006B76" w:rsidRPr="00CA2C7C" w:rsidRDefault="00006B76" w:rsidP="00C66161">
      <w:pPr>
        <w:spacing w:after="0" w:line="240" w:lineRule="auto"/>
        <w:jc w:val="both"/>
        <w:rPr>
          <w:rFonts w:ascii="Arial" w:hAnsi="Arial" w:cs="Arial"/>
          <w:color w:val="000000"/>
          <w:sz w:val="24"/>
          <w:szCs w:val="24"/>
        </w:rPr>
      </w:pPr>
    </w:p>
    <w:p w:rsidR="00C66161" w:rsidRPr="00CA2C7C" w:rsidRDefault="00C66161" w:rsidP="00C66161">
      <w:pPr>
        <w:spacing w:after="0" w:line="360" w:lineRule="auto"/>
        <w:jc w:val="both"/>
        <w:rPr>
          <w:rFonts w:ascii="Arial" w:hAnsi="Arial" w:cs="Arial"/>
          <w:sz w:val="24"/>
          <w:szCs w:val="24"/>
        </w:rPr>
      </w:pPr>
      <w:r w:rsidRPr="00CA2C7C">
        <w:rPr>
          <w:rFonts w:ascii="Arial" w:hAnsi="Arial" w:cs="Arial"/>
          <w:sz w:val="24"/>
          <w:szCs w:val="24"/>
        </w:rPr>
        <w:t>Por otra parte, la Sala consideró que el incremento por concepto de prestaciones sociales no operaba de oficio y, por lo tanto, debía solicitarse en el libelo, como parte de la pretensión indemnizatoria</w:t>
      </w:r>
      <w:r w:rsidRPr="00CA2C7C">
        <w:rPr>
          <w:rStyle w:val="Refdenotaalpie"/>
          <w:rFonts w:ascii="Arial" w:hAnsi="Arial" w:cs="Arial"/>
          <w:sz w:val="24"/>
          <w:szCs w:val="24"/>
        </w:rPr>
        <w:footnoteReference w:id="70"/>
      </w:r>
      <w:r w:rsidRPr="00CA2C7C">
        <w:rPr>
          <w:rFonts w:ascii="Arial" w:hAnsi="Arial" w:cs="Arial"/>
          <w:sz w:val="24"/>
          <w:szCs w:val="24"/>
        </w:rPr>
        <w:t xml:space="preserve">; sin embargo, con el devenir de la jurisprudencia fue formándose la idea consistente en que se debe acceder a ese reconocimiento aun cuando no se haya solicitado, por cuanto las prestaciones sociales constituyen una prerrogativa de carácter legal. </w:t>
      </w:r>
    </w:p>
    <w:p w:rsidR="00C66161" w:rsidRPr="00CA2C7C" w:rsidRDefault="00C66161" w:rsidP="00C66161">
      <w:pPr>
        <w:spacing w:after="0" w:line="240" w:lineRule="auto"/>
        <w:jc w:val="both"/>
        <w:rPr>
          <w:rFonts w:ascii="Arial" w:hAnsi="Arial" w:cs="Arial"/>
          <w:sz w:val="24"/>
          <w:szCs w:val="24"/>
        </w:rPr>
      </w:pPr>
    </w:p>
    <w:p w:rsidR="006653AD" w:rsidRPr="00CA2C7C" w:rsidRDefault="006653AD" w:rsidP="00C66161">
      <w:pPr>
        <w:spacing w:after="0" w:line="240" w:lineRule="auto"/>
        <w:jc w:val="both"/>
        <w:rPr>
          <w:rFonts w:ascii="Arial" w:hAnsi="Arial" w:cs="Arial"/>
          <w:sz w:val="24"/>
          <w:szCs w:val="24"/>
          <w:highlight w:val="yellow"/>
        </w:rPr>
      </w:pPr>
    </w:p>
    <w:p w:rsidR="00DE205A" w:rsidRPr="00CA2C7C" w:rsidRDefault="00C66161" w:rsidP="00196CB8">
      <w:pPr>
        <w:spacing w:after="0" w:line="360" w:lineRule="auto"/>
        <w:ind w:right="50"/>
        <w:jc w:val="both"/>
        <w:rPr>
          <w:rFonts w:ascii="Arial" w:hAnsi="Arial" w:cs="Arial"/>
          <w:sz w:val="24"/>
          <w:szCs w:val="24"/>
        </w:rPr>
      </w:pPr>
      <w:r w:rsidRPr="00CA2C7C">
        <w:rPr>
          <w:rFonts w:ascii="Arial" w:hAnsi="Arial" w:cs="Arial"/>
          <w:sz w:val="24"/>
          <w:szCs w:val="24"/>
        </w:rPr>
        <w:t>En suma</w:t>
      </w:r>
      <w:r w:rsidR="005E56F6" w:rsidRPr="00CA2C7C">
        <w:rPr>
          <w:rFonts w:ascii="Arial" w:hAnsi="Arial" w:cs="Arial"/>
          <w:sz w:val="24"/>
          <w:szCs w:val="24"/>
        </w:rPr>
        <w:t xml:space="preserve">, </w:t>
      </w:r>
      <w:r w:rsidR="00FC4DE8" w:rsidRPr="00CA2C7C">
        <w:rPr>
          <w:rFonts w:ascii="Arial" w:hAnsi="Arial" w:cs="Arial"/>
          <w:sz w:val="24"/>
          <w:szCs w:val="24"/>
        </w:rPr>
        <w:t>la Sala de</w:t>
      </w:r>
      <w:r w:rsidR="00264512" w:rsidRPr="00CA2C7C">
        <w:rPr>
          <w:rFonts w:ascii="Arial" w:hAnsi="Arial" w:cs="Arial"/>
          <w:sz w:val="24"/>
          <w:szCs w:val="24"/>
        </w:rPr>
        <w:t xml:space="preserve"> la </w:t>
      </w:r>
      <w:r w:rsidR="00FC4DE8" w:rsidRPr="00CA2C7C">
        <w:rPr>
          <w:rFonts w:ascii="Arial" w:hAnsi="Arial" w:cs="Arial"/>
          <w:sz w:val="24"/>
          <w:szCs w:val="24"/>
        </w:rPr>
        <w:t>Sección optó por disponer</w:t>
      </w:r>
      <w:r w:rsidR="00746AB5" w:rsidRPr="00CA2C7C">
        <w:rPr>
          <w:rFonts w:ascii="Arial" w:hAnsi="Arial" w:cs="Arial"/>
          <w:sz w:val="24"/>
          <w:szCs w:val="24"/>
        </w:rPr>
        <w:t xml:space="preserve"> </w:t>
      </w:r>
      <w:r w:rsidR="00FC4DE8" w:rsidRPr="00CA2C7C">
        <w:rPr>
          <w:rFonts w:ascii="Arial" w:hAnsi="Arial" w:cs="Arial"/>
          <w:sz w:val="24"/>
          <w:szCs w:val="24"/>
        </w:rPr>
        <w:t xml:space="preserve">indemnizaciones por </w:t>
      </w:r>
      <w:r w:rsidR="00746AB5" w:rsidRPr="00CA2C7C">
        <w:rPr>
          <w:rFonts w:ascii="Arial" w:hAnsi="Arial" w:cs="Arial"/>
          <w:sz w:val="24"/>
          <w:szCs w:val="24"/>
        </w:rPr>
        <w:t>concepto de perjuicios materiales, en la modalidad de lucro cesante, en</w:t>
      </w:r>
      <w:r w:rsidR="0072300E" w:rsidRPr="00CA2C7C">
        <w:rPr>
          <w:rFonts w:ascii="Arial" w:hAnsi="Arial" w:cs="Arial"/>
          <w:sz w:val="24"/>
          <w:szCs w:val="24"/>
        </w:rPr>
        <w:t xml:space="preserve"> los </w:t>
      </w:r>
      <w:r w:rsidR="00746AB5" w:rsidRPr="00CA2C7C">
        <w:rPr>
          <w:rFonts w:ascii="Arial" w:hAnsi="Arial" w:cs="Arial"/>
          <w:sz w:val="24"/>
          <w:szCs w:val="24"/>
        </w:rPr>
        <w:t xml:space="preserve">eventos de privación injusta de la libertad, a partir de la aplicación de manera indistinta de </w:t>
      </w:r>
      <w:r w:rsidR="00FC4DE8" w:rsidRPr="00CA2C7C">
        <w:rPr>
          <w:rFonts w:ascii="Arial" w:hAnsi="Arial" w:cs="Arial"/>
          <w:sz w:val="24"/>
          <w:szCs w:val="24"/>
        </w:rPr>
        <w:t>presunciones</w:t>
      </w:r>
      <w:r w:rsidR="00746AB5" w:rsidRPr="00CA2C7C">
        <w:rPr>
          <w:rFonts w:ascii="Arial" w:hAnsi="Arial" w:cs="Arial"/>
          <w:sz w:val="24"/>
          <w:szCs w:val="24"/>
        </w:rPr>
        <w:t xml:space="preserve"> de orden interpretativo; así,</w:t>
      </w:r>
      <w:r w:rsidR="00320FF7" w:rsidRPr="00CA2C7C">
        <w:rPr>
          <w:rFonts w:ascii="Arial" w:hAnsi="Arial" w:cs="Arial"/>
          <w:sz w:val="24"/>
          <w:szCs w:val="24"/>
        </w:rPr>
        <w:t xml:space="preserve"> para </w:t>
      </w:r>
      <w:r w:rsidR="00264512" w:rsidRPr="00CA2C7C">
        <w:rPr>
          <w:rFonts w:ascii="Arial" w:hAnsi="Arial" w:cs="Arial"/>
          <w:sz w:val="24"/>
          <w:szCs w:val="24"/>
        </w:rPr>
        <w:t xml:space="preserve">la </w:t>
      </w:r>
      <w:r w:rsidR="00320FF7" w:rsidRPr="00CA2C7C">
        <w:rPr>
          <w:rFonts w:ascii="Arial" w:hAnsi="Arial" w:cs="Arial"/>
          <w:sz w:val="24"/>
          <w:szCs w:val="24"/>
        </w:rPr>
        <w:t xml:space="preserve">liquidación de este perjuicio, </w:t>
      </w:r>
      <w:r w:rsidR="00746AB5" w:rsidRPr="00CA2C7C">
        <w:rPr>
          <w:rFonts w:ascii="Arial" w:hAnsi="Arial" w:cs="Arial"/>
          <w:sz w:val="24"/>
          <w:szCs w:val="24"/>
        </w:rPr>
        <w:t xml:space="preserve">presumió </w:t>
      </w:r>
      <w:r w:rsidR="00A66847" w:rsidRPr="00CA2C7C">
        <w:rPr>
          <w:rFonts w:ascii="Arial" w:hAnsi="Arial" w:cs="Arial"/>
          <w:sz w:val="24"/>
          <w:szCs w:val="24"/>
        </w:rPr>
        <w:t>que</w:t>
      </w:r>
      <w:r w:rsidR="00264512" w:rsidRPr="00CA2C7C">
        <w:rPr>
          <w:rFonts w:ascii="Arial" w:hAnsi="Arial" w:cs="Arial"/>
          <w:sz w:val="24"/>
          <w:szCs w:val="24"/>
        </w:rPr>
        <w:t xml:space="preserve">: </w:t>
      </w:r>
      <w:r w:rsidR="00746AB5" w:rsidRPr="00CA2C7C">
        <w:rPr>
          <w:rFonts w:ascii="Arial" w:hAnsi="Arial" w:cs="Arial"/>
          <w:sz w:val="24"/>
          <w:szCs w:val="24"/>
        </w:rPr>
        <w:t xml:space="preserve">i) </w:t>
      </w:r>
      <w:r w:rsidR="00CB4E98" w:rsidRPr="00CA2C7C">
        <w:rPr>
          <w:rFonts w:ascii="Arial" w:hAnsi="Arial" w:cs="Arial"/>
          <w:sz w:val="24"/>
          <w:szCs w:val="24"/>
        </w:rPr>
        <w:t xml:space="preserve">ante la ausencia de la prueba del ingreso devengado por la </w:t>
      </w:r>
      <w:r w:rsidR="0072300E" w:rsidRPr="00CA2C7C">
        <w:rPr>
          <w:rFonts w:ascii="Arial" w:hAnsi="Arial" w:cs="Arial"/>
          <w:sz w:val="24"/>
          <w:szCs w:val="24"/>
        </w:rPr>
        <w:t xml:space="preserve">víctima </w:t>
      </w:r>
      <w:r w:rsidR="00CB4E98" w:rsidRPr="00CA2C7C">
        <w:rPr>
          <w:rFonts w:ascii="Arial" w:hAnsi="Arial" w:cs="Arial"/>
          <w:sz w:val="24"/>
          <w:szCs w:val="24"/>
        </w:rPr>
        <w:t xml:space="preserve">del daño, si </w:t>
      </w:r>
      <w:r w:rsidR="0072300E" w:rsidRPr="00CA2C7C">
        <w:rPr>
          <w:rFonts w:ascii="Arial" w:hAnsi="Arial" w:cs="Arial"/>
          <w:sz w:val="24"/>
          <w:szCs w:val="24"/>
        </w:rPr>
        <w:t>se encontra</w:t>
      </w:r>
      <w:r w:rsidR="001F0136" w:rsidRPr="00CA2C7C">
        <w:rPr>
          <w:rFonts w:ascii="Arial" w:hAnsi="Arial" w:cs="Arial"/>
          <w:sz w:val="24"/>
          <w:szCs w:val="24"/>
        </w:rPr>
        <w:t>ba en una edad productiva</w:t>
      </w:r>
      <w:r w:rsidR="00CB4E98" w:rsidRPr="00CA2C7C">
        <w:rPr>
          <w:rFonts w:ascii="Arial" w:hAnsi="Arial" w:cs="Arial"/>
          <w:sz w:val="24"/>
          <w:szCs w:val="24"/>
        </w:rPr>
        <w:t xml:space="preserve">, ésta </w:t>
      </w:r>
      <w:r w:rsidR="0072300E" w:rsidRPr="00CA2C7C">
        <w:rPr>
          <w:rFonts w:ascii="Arial" w:hAnsi="Arial" w:cs="Arial"/>
          <w:sz w:val="24"/>
          <w:szCs w:val="24"/>
        </w:rPr>
        <w:t>recibía</w:t>
      </w:r>
      <w:r w:rsidR="00CB4E98" w:rsidRPr="00CA2C7C">
        <w:rPr>
          <w:rFonts w:ascii="Arial" w:hAnsi="Arial" w:cs="Arial"/>
          <w:sz w:val="24"/>
          <w:szCs w:val="24"/>
        </w:rPr>
        <w:t xml:space="preserve"> como ingreso</w:t>
      </w:r>
      <w:r w:rsidR="0072300E" w:rsidRPr="00CA2C7C">
        <w:rPr>
          <w:rFonts w:ascii="Arial" w:hAnsi="Arial" w:cs="Arial"/>
          <w:sz w:val="24"/>
          <w:szCs w:val="24"/>
        </w:rPr>
        <w:t>, al menos, un salario mínimo legal</w:t>
      </w:r>
      <w:r w:rsidR="001F0136" w:rsidRPr="00CA2C7C">
        <w:rPr>
          <w:rFonts w:ascii="Arial" w:hAnsi="Arial" w:cs="Arial"/>
          <w:sz w:val="24"/>
          <w:szCs w:val="24"/>
        </w:rPr>
        <w:t xml:space="preserve"> mensual</w:t>
      </w:r>
      <w:r w:rsidR="0072300E" w:rsidRPr="00CA2C7C">
        <w:rPr>
          <w:rFonts w:ascii="Arial" w:hAnsi="Arial" w:cs="Arial"/>
          <w:sz w:val="24"/>
          <w:szCs w:val="24"/>
        </w:rPr>
        <w:t>,</w:t>
      </w:r>
      <w:r w:rsidR="00264512" w:rsidRPr="00CA2C7C">
        <w:rPr>
          <w:rFonts w:ascii="Arial" w:hAnsi="Arial" w:cs="Arial"/>
          <w:sz w:val="24"/>
          <w:szCs w:val="24"/>
        </w:rPr>
        <w:t xml:space="preserve"> incluso con independencia de que hubiera acreditado o no </w:t>
      </w:r>
      <w:r w:rsidR="00264512" w:rsidRPr="00CA2C7C">
        <w:rPr>
          <w:rFonts w:ascii="Arial" w:hAnsi="Arial" w:cs="Arial"/>
          <w:sz w:val="24"/>
          <w:szCs w:val="24"/>
        </w:rPr>
        <w:lastRenderedPageBreak/>
        <w:t xml:space="preserve">que al tiempo de la detención </w:t>
      </w:r>
      <w:r w:rsidR="00104165" w:rsidRPr="00CA2C7C">
        <w:rPr>
          <w:rFonts w:ascii="Arial" w:hAnsi="Arial" w:cs="Arial"/>
          <w:sz w:val="24"/>
          <w:szCs w:val="24"/>
        </w:rPr>
        <w:t xml:space="preserve">mantenía un vínculo laboral o </w:t>
      </w:r>
      <w:r w:rsidR="00264512" w:rsidRPr="00CA2C7C">
        <w:rPr>
          <w:rFonts w:ascii="Arial" w:hAnsi="Arial" w:cs="Arial"/>
          <w:sz w:val="24"/>
          <w:szCs w:val="24"/>
        </w:rPr>
        <w:t>desempeñaba una activ</w:t>
      </w:r>
      <w:r w:rsidR="00CE79BC" w:rsidRPr="00CA2C7C">
        <w:rPr>
          <w:rFonts w:ascii="Arial" w:hAnsi="Arial" w:cs="Arial"/>
          <w:sz w:val="24"/>
          <w:szCs w:val="24"/>
        </w:rPr>
        <w:t>idad que le reportara ingresos</w:t>
      </w:r>
      <w:r w:rsidR="00264512" w:rsidRPr="00CA2C7C">
        <w:rPr>
          <w:rFonts w:ascii="Arial" w:hAnsi="Arial" w:cs="Arial"/>
          <w:sz w:val="24"/>
          <w:szCs w:val="24"/>
        </w:rPr>
        <w:t xml:space="preserve">, </w:t>
      </w:r>
      <w:r w:rsidR="0072300E" w:rsidRPr="00CA2C7C">
        <w:rPr>
          <w:rFonts w:ascii="Arial" w:hAnsi="Arial" w:cs="Arial"/>
          <w:sz w:val="24"/>
          <w:szCs w:val="24"/>
        </w:rPr>
        <w:t>ii)</w:t>
      </w:r>
      <w:r w:rsidR="00A66847" w:rsidRPr="00CA2C7C">
        <w:rPr>
          <w:rFonts w:ascii="Arial" w:hAnsi="Arial" w:cs="Arial"/>
          <w:sz w:val="24"/>
          <w:szCs w:val="24"/>
        </w:rPr>
        <w:t xml:space="preserve"> la víctima, luego de recobrar la libertad</w:t>
      </w:r>
      <w:r w:rsidR="00320FF7" w:rsidRPr="00CA2C7C">
        <w:rPr>
          <w:rFonts w:ascii="Arial" w:hAnsi="Arial" w:cs="Arial"/>
          <w:sz w:val="24"/>
          <w:szCs w:val="24"/>
        </w:rPr>
        <w:t>, requería un tiempo adicional para reubicarse laboralmente</w:t>
      </w:r>
      <w:r w:rsidR="00264512" w:rsidRPr="00CA2C7C">
        <w:rPr>
          <w:rFonts w:ascii="Arial" w:hAnsi="Arial" w:cs="Arial"/>
          <w:sz w:val="24"/>
          <w:szCs w:val="24"/>
        </w:rPr>
        <w:t xml:space="preserve">, sin importar para ello si era empleado o independiente </w:t>
      </w:r>
      <w:r w:rsidR="00320FF7" w:rsidRPr="00CA2C7C">
        <w:rPr>
          <w:rFonts w:ascii="Arial" w:hAnsi="Arial" w:cs="Arial"/>
          <w:sz w:val="24"/>
          <w:szCs w:val="24"/>
        </w:rPr>
        <w:t>y iii)</w:t>
      </w:r>
      <w:r w:rsidR="00DE205A" w:rsidRPr="00CA2C7C">
        <w:rPr>
          <w:rFonts w:ascii="Arial" w:hAnsi="Arial" w:cs="Arial"/>
          <w:sz w:val="24"/>
          <w:szCs w:val="24"/>
        </w:rPr>
        <w:t xml:space="preserve"> el ingreso de la víctima debía incrementarse en un 25%</w:t>
      </w:r>
      <w:r w:rsidR="001F0136" w:rsidRPr="00CA2C7C">
        <w:rPr>
          <w:rFonts w:ascii="Arial" w:hAnsi="Arial" w:cs="Arial"/>
          <w:sz w:val="24"/>
          <w:szCs w:val="24"/>
        </w:rPr>
        <w:t xml:space="preserve">, por concepto </w:t>
      </w:r>
      <w:r w:rsidR="001B153D" w:rsidRPr="00CA2C7C">
        <w:rPr>
          <w:rFonts w:ascii="Arial" w:hAnsi="Arial" w:cs="Arial"/>
          <w:sz w:val="24"/>
          <w:szCs w:val="24"/>
        </w:rPr>
        <w:t xml:space="preserve">de prestaciones </w:t>
      </w:r>
      <w:r w:rsidR="00DE205A" w:rsidRPr="00CA2C7C">
        <w:rPr>
          <w:rFonts w:ascii="Arial" w:hAnsi="Arial" w:cs="Arial"/>
          <w:sz w:val="24"/>
          <w:szCs w:val="24"/>
        </w:rPr>
        <w:t>sociales</w:t>
      </w:r>
      <w:r w:rsidR="00264512" w:rsidRPr="00CA2C7C">
        <w:rPr>
          <w:rFonts w:ascii="Arial" w:hAnsi="Arial" w:cs="Arial"/>
          <w:sz w:val="24"/>
          <w:szCs w:val="24"/>
        </w:rPr>
        <w:t xml:space="preserve">, sin </w:t>
      </w:r>
      <w:r w:rsidR="00104165" w:rsidRPr="00CA2C7C">
        <w:rPr>
          <w:rFonts w:ascii="Arial" w:hAnsi="Arial" w:cs="Arial"/>
          <w:sz w:val="24"/>
          <w:szCs w:val="24"/>
        </w:rPr>
        <w:t>importar</w:t>
      </w:r>
      <w:r w:rsidR="00CE79BC" w:rsidRPr="00CA2C7C">
        <w:rPr>
          <w:rFonts w:ascii="Arial" w:hAnsi="Arial" w:cs="Arial"/>
          <w:sz w:val="24"/>
          <w:szCs w:val="24"/>
        </w:rPr>
        <w:t xml:space="preserve"> </w:t>
      </w:r>
      <w:r w:rsidR="0071006B" w:rsidRPr="00CA2C7C">
        <w:rPr>
          <w:rFonts w:ascii="Arial" w:hAnsi="Arial" w:cs="Arial"/>
          <w:sz w:val="24"/>
          <w:szCs w:val="24"/>
        </w:rPr>
        <w:t xml:space="preserve">si, </w:t>
      </w:r>
      <w:r w:rsidR="00104165" w:rsidRPr="00CA2C7C">
        <w:rPr>
          <w:rFonts w:ascii="Arial" w:hAnsi="Arial" w:cs="Arial"/>
          <w:sz w:val="24"/>
          <w:szCs w:val="24"/>
        </w:rPr>
        <w:t>para cuando perdió libertad</w:t>
      </w:r>
      <w:r w:rsidR="00CE79BC" w:rsidRPr="00CA2C7C">
        <w:rPr>
          <w:rFonts w:ascii="Arial" w:hAnsi="Arial" w:cs="Arial"/>
          <w:sz w:val="24"/>
          <w:szCs w:val="24"/>
        </w:rPr>
        <w:t xml:space="preserve">, </w:t>
      </w:r>
      <w:r w:rsidR="00104165" w:rsidRPr="00CA2C7C">
        <w:rPr>
          <w:rFonts w:ascii="Arial" w:hAnsi="Arial" w:cs="Arial"/>
          <w:sz w:val="24"/>
          <w:szCs w:val="24"/>
        </w:rPr>
        <w:t>era asalariado o no</w:t>
      </w:r>
      <w:r w:rsidR="00264512" w:rsidRPr="00CA2C7C">
        <w:rPr>
          <w:rFonts w:ascii="Arial" w:hAnsi="Arial" w:cs="Arial"/>
          <w:sz w:val="24"/>
          <w:szCs w:val="24"/>
        </w:rPr>
        <w:t>.</w:t>
      </w:r>
      <w:r w:rsidR="001B153D" w:rsidRPr="00CA2C7C">
        <w:rPr>
          <w:rFonts w:ascii="Arial" w:hAnsi="Arial" w:cs="Arial"/>
          <w:sz w:val="24"/>
          <w:szCs w:val="24"/>
        </w:rPr>
        <w:t xml:space="preserve"> </w:t>
      </w:r>
    </w:p>
    <w:p w:rsidR="00DF6D31" w:rsidRPr="00CA2C7C" w:rsidRDefault="00DF6D31" w:rsidP="00DE205A">
      <w:pPr>
        <w:spacing w:after="0" w:line="240" w:lineRule="auto"/>
        <w:ind w:right="50"/>
        <w:jc w:val="both"/>
        <w:rPr>
          <w:rFonts w:ascii="Arial" w:hAnsi="Arial" w:cs="Arial"/>
          <w:sz w:val="24"/>
          <w:szCs w:val="24"/>
        </w:rPr>
      </w:pPr>
    </w:p>
    <w:p w:rsidR="00006B76" w:rsidRPr="00CA2C7C" w:rsidRDefault="00006B76" w:rsidP="00DE205A">
      <w:pPr>
        <w:spacing w:after="0" w:line="240" w:lineRule="auto"/>
        <w:ind w:right="50"/>
        <w:jc w:val="both"/>
        <w:rPr>
          <w:rFonts w:ascii="Arial" w:hAnsi="Arial" w:cs="Arial"/>
          <w:sz w:val="24"/>
          <w:szCs w:val="24"/>
        </w:rPr>
      </w:pPr>
    </w:p>
    <w:p w:rsidR="00DF6D31" w:rsidRPr="00CA2C7C" w:rsidRDefault="00BA30E7" w:rsidP="00DF6D31">
      <w:pPr>
        <w:pStyle w:val="Prrafodelista"/>
        <w:spacing w:line="360" w:lineRule="auto"/>
        <w:ind w:left="0" w:right="51"/>
        <w:jc w:val="both"/>
        <w:rPr>
          <w:rFonts w:ascii="Arial" w:hAnsi="Arial" w:cs="Arial"/>
          <w:szCs w:val="24"/>
        </w:rPr>
      </w:pPr>
      <w:r w:rsidRPr="00CA2C7C">
        <w:rPr>
          <w:rFonts w:ascii="Arial" w:hAnsi="Arial" w:cs="Arial"/>
          <w:szCs w:val="24"/>
          <w:lang w:val="es-CO"/>
        </w:rPr>
        <w:t>Sin embargo, a</w:t>
      </w:r>
      <w:r w:rsidR="003B2831" w:rsidRPr="00CA2C7C">
        <w:rPr>
          <w:rFonts w:ascii="Arial" w:hAnsi="Arial" w:cs="Arial"/>
          <w:szCs w:val="24"/>
          <w:lang w:val="es-CO"/>
        </w:rPr>
        <w:t xml:space="preserve"> </w:t>
      </w:r>
      <w:r w:rsidR="000A7416" w:rsidRPr="00CA2C7C">
        <w:rPr>
          <w:rFonts w:ascii="Arial" w:hAnsi="Arial" w:cs="Arial"/>
          <w:szCs w:val="24"/>
          <w:lang w:val="es-CO"/>
        </w:rPr>
        <w:t xml:space="preserve">juicio de la Sala, resulta mejor, con miras a un adecuado ejercicio de la labor de impartir justicia, </w:t>
      </w:r>
      <w:r w:rsidR="00C267F6" w:rsidRPr="00CA2C7C">
        <w:rPr>
          <w:rFonts w:ascii="Arial" w:hAnsi="Arial" w:cs="Arial"/>
          <w:szCs w:val="24"/>
          <w:lang w:val="es-CO"/>
        </w:rPr>
        <w:t xml:space="preserve">soslayar </w:t>
      </w:r>
      <w:r w:rsidR="00103428" w:rsidRPr="00CA2C7C">
        <w:rPr>
          <w:rFonts w:ascii="Arial" w:hAnsi="Arial" w:cs="Arial"/>
          <w:szCs w:val="24"/>
          <w:lang w:val="es-CO"/>
        </w:rPr>
        <w:t>el uso de presunciones de orden juris</w:t>
      </w:r>
      <w:r w:rsidR="003B2831" w:rsidRPr="00CA2C7C">
        <w:rPr>
          <w:rFonts w:ascii="Arial" w:hAnsi="Arial" w:cs="Arial"/>
          <w:szCs w:val="24"/>
          <w:lang w:val="es-CO"/>
        </w:rPr>
        <w:t>prudencial que lleven a reconocer d</w:t>
      </w:r>
      <w:r w:rsidR="00103428" w:rsidRPr="00CA2C7C">
        <w:rPr>
          <w:rFonts w:ascii="Arial" w:hAnsi="Arial" w:cs="Arial"/>
          <w:szCs w:val="24"/>
          <w:lang w:val="es-CO"/>
        </w:rPr>
        <w:t xml:space="preserve">e oficio </w:t>
      </w:r>
      <w:r w:rsidR="003B2831" w:rsidRPr="00CA2C7C">
        <w:rPr>
          <w:rFonts w:ascii="Arial" w:hAnsi="Arial" w:cs="Arial"/>
          <w:szCs w:val="24"/>
          <w:lang w:val="es-CO"/>
        </w:rPr>
        <w:t>perjuicios de este tipo</w:t>
      </w:r>
      <w:r w:rsidR="007D50EE" w:rsidRPr="00CA2C7C">
        <w:rPr>
          <w:rFonts w:ascii="Arial" w:hAnsi="Arial" w:cs="Arial"/>
          <w:szCs w:val="24"/>
          <w:lang w:val="es-CO"/>
        </w:rPr>
        <w:t xml:space="preserve">, pues </w:t>
      </w:r>
      <w:r w:rsidR="00C267F6" w:rsidRPr="00CA2C7C">
        <w:rPr>
          <w:rFonts w:ascii="Arial" w:hAnsi="Arial" w:cs="Arial"/>
          <w:szCs w:val="24"/>
          <w:lang w:val="es-CO"/>
        </w:rPr>
        <w:t xml:space="preserve">evitarlas </w:t>
      </w:r>
      <w:r w:rsidR="007D50EE" w:rsidRPr="00CA2C7C">
        <w:rPr>
          <w:rFonts w:ascii="Arial" w:hAnsi="Arial" w:cs="Arial"/>
          <w:szCs w:val="24"/>
          <w:lang w:val="es-CO"/>
        </w:rPr>
        <w:t xml:space="preserve">y, por tanto, </w:t>
      </w:r>
      <w:r w:rsidR="00A67688" w:rsidRPr="00CA2C7C">
        <w:rPr>
          <w:rFonts w:ascii="Arial" w:hAnsi="Arial" w:cs="Arial"/>
          <w:szCs w:val="24"/>
          <w:lang w:val="es-CO"/>
        </w:rPr>
        <w:t>decidir con sustento en hechos o supu</w:t>
      </w:r>
      <w:r w:rsidR="007D50EE" w:rsidRPr="00CA2C7C">
        <w:rPr>
          <w:rFonts w:ascii="Arial" w:hAnsi="Arial" w:cs="Arial"/>
          <w:szCs w:val="24"/>
          <w:lang w:val="es-CO"/>
        </w:rPr>
        <w:t xml:space="preserve">estos efectivamente probados </w:t>
      </w:r>
      <w:r w:rsidR="00A67688" w:rsidRPr="00CA2C7C">
        <w:rPr>
          <w:rFonts w:ascii="Arial" w:hAnsi="Arial" w:cs="Arial"/>
          <w:szCs w:val="24"/>
          <w:lang w:val="es-CO"/>
        </w:rPr>
        <w:t xml:space="preserve">garantiza </w:t>
      </w:r>
      <w:r w:rsidRPr="00CA2C7C">
        <w:rPr>
          <w:rFonts w:ascii="Arial" w:hAnsi="Arial" w:cs="Arial"/>
          <w:szCs w:val="24"/>
          <w:lang w:val="es-CO"/>
        </w:rPr>
        <w:t>de manera efectiva y eficaz e</w:t>
      </w:r>
      <w:r w:rsidR="003B2831" w:rsidRPr="00CA2C7C">
        <w:rPr>
          <w:rFonts w:ascii="Arial" w:hAnsi="Arial" w:cs="Arial"/>
          <w:szCs w:val="24"/>
          <w:lang w:val="es-CO"/>
        </w:rPr>
        <w:t xml:space="preserve">l </w:t>
      </w:r>
      <w:r w:rsidR="00DF6D31" w:rsidRPr="00CA2C7C">
        <w:rPr>
          <w:rFonts w:ascii="Arial" w:hAnsi="Arial" w:cs="Arial"/>
          <w:szCs w:val="24"/>
        </w:rPr>
        <w:t>principio de congruencia de las sentencias</w:t>
      </w:r>
      <w:r w:rsidR="00A67688" w:rsidRPr="00CA2C7C">
        <w:rPr>
          <w:rFonts w:ascii="Arial" w:hAnsi="Arial" w:cs="Arial"/>
          <w:szCs w:val="24"/>
        </w:rPr>
        <w:t xml:space="preserve"> y </w:t>
      </w:r>
      <w:r w:rsidR="007D50EE" w:rsidRPr="00CA2C7C">
        <w:rPr>
          <w:rFonts w:ascii="Arial" w:hAnsi="Arial" w:cs="Arial"/>
          <w:szCs w:val="24"/>
        </w:rPr>
        <w:t xml:space="preserve">mantiene </w:t>
      </w:r>
      <w:r w:rsidR="00A67688" w:rsidRPr="00CA2C7C">
        <w:rPr>
          <w:rFonts w:ascii="Arial" w:hAnsi="Arial" w:cs="Arial"/>
          <w:szCs w:val="24"/>
        </w:rPr>
        <w:t xml:space="preserve">incólumes </w:t>
      </w:r>
      <w:r w:rsidRPr="00CA2C7C">
        <w:rPr>
          <w:rFonts w:ascii="Arial" w:hAnsi="Arial" w:cs="Arial"/>
          <w:szCs w:val="24"/>
        </w:rPr>
        <w:t xml:space="preserve">el principio de </w:t>
      </w:r>
      <w:r w:rsidR="00DF6D31" w:rsidRPr="00CA2C7C">
        <w:rPr>
          <w:rFonts w:ascii="Arial" w:hAnsi="Arial" w:cs="Arial"/>
          <w:szCs w:val="24"/>
        </w:rPr>
        <w:t>justicia rogada y el principio dispositivo</w:t>
      </w:r>
      <w:r w:rsidR="00DF6D31" w:rsidRPr="00CA2C7C">
        <w:rPr>
          <w:rStyle w:val="Refdenotaalpie"/>
          <w:rFonts w:ascii="Arial" w:hAnsi="Arial" w:cs="Arial"/>
          <w:szCs w:val="24"/>
        </w:rPr>
        <w:footnoteReference w:id="71"/>
      </w:r>
      <w:r w:rsidR="00DF6D31" w:rsidRPr="00CA2C7C">
        <w:rPr>
          <w:rFonts w:ascii="Arial" w:hAnsi="Arial" w:cs="Arial"/>
          <w:szCs w:val="24"/>
        </w:rPr>
        <w:t>, los cu</w:t>
      </w:r>
      <w:r w:rsidR="000F1012" w:rsidRPr="00CA2C7C">
        <w:rPr>
          <w:rFonts w:ascii="Arial" w:hAnsi="Arial" w:cs="Arial"/>
          <w:szCs w:val="24"/>
        </w:rPr>
        <w:t xml:space="preserve">ales orientan </w:t>
      </w:r>
      <w:r w:rsidR="00A67688" w:rsidRPr="00CA2C7C">
        <w:rPr>
          <w:rFonts w:ascii="Arial" w:hAnsi="Arial" w:cs="Arial"/>
          <w:szCs w:val="24"/>
        </w:rPr>
        <w:t xml:space="preserve">la actividad y las decisiones de la </w:t>
      </w:r>
      <w:r w:rsidR="000F1012" w:rsidRPr="00CA2C7C">
        <w:rPr>
          <w:rFonts w:ascii="Arial" w:hAnsi="Arial" w:cs="Arial"/>
          <w:szCs w:val="24"/>
        </w:rPr>
        <w:t>jurisdicci</w:t>
      </w:r>
      <w:r w:rsidR="000A7416" w:rsidRPr="00CA2C7C">
        <w:rPr>
          <w:rFonts w:ascii="Arial" w:hAnsi="Arial" w:cs="Arial"/>
          <w:szCs w:val="24"/>
        </w:rPr>
        <w:t>ón</w:t>
      </w:r>
      <w:r w:rsidR="00A67688" w:rsidRPr="00CA2C7C">
        <w:rPr>
          <w:rFonts w:ascii="Arial" w:hAnsi="Arial" w:cs="Arial"/>
          <w:szCs w:val="24"/>
        </w:rPr>
        <w:t xml:space="preserve"> de lo contencioso administrativo. </w:t>
      </w:r>
    </w:p>
    <w:p w:rsidR="00A95AFE" w:rsidRPr="00CA2C7C" w:rsidRDefault="00A95AFE" w:rsidP="00A95AFE">
      <w:pPr>
        <w:spacing w:after="0" w:line="240" w:lineRule="auto"/>
        <w:ind w:right="50"/>
        <w:jc w:val="both"/>
        <w:rPr>
          <w:rFonts w:ascii="Arial" w:hAnsi="Arial" w:cs="Arial"/>
          <w:sz w:val="24"/>
          <w:szCs w:val="24"/>
        </w:rPr>
      </w:pPr>
    </w:p>
    <w:p w:rsidR="00A95AFE" w:rsidRPr="00CA2C7C" w:rsidRDefault="00A95AFE" w:rsidP="00A95AFE">
      <w:pPr>
        <w:spacing w:after="0" w:line="240" w:lineRule="auto"/>
        <w:ind w:right="50"/>
        <w:jc w:val="both"/>
        <w:rPr>
          <w:rFonts w:ascii="Arial" w:hAnsi="Arial" w:cs="Arial"/>
          <w:sz w:val="24"/>
          <w:szCs w:val="24"/>
        </w:rPr>
      </w:pPr>
    </w:p>
    <w:p w:rsidR="00DF6D31" w:rsidRPr="00CA2C7C" w:rsidRDefault="006B7905" w:rsidP="00502C23">
      <w:pPr>
        <w:spacing w:after="0" w:line="360" w:lineRule="auto"/>
        <w:ind w:right="50"/>
        <w:jc w:val="both"/>
        <w:rPr>
          <w:rFonts w:ascii="Arial" w:hAnsi="Arial" w:cs="Arial"/>
          <w:sz w:val="24"/>
          <w:szCs w:val="24"/>
        </w:rPr>
      </w:pPr>
      <w:proofErr w:type="spellStart"/>
      <w:r w:rsidRPr="00CA2C7C">
        <w:rPr>
          <w:rFonts w:ascii="Arial" w:hAnsi="Arial" w:cs="Arial"/>
          <w:sz w:val="24"/>
          <w:szCs w:val="24"/>
        </w:rPr>
        <w:t>Agré</w:t>
      </w:r>
      <w:r w:rsidR="00AF45CB" w:rsidRPr="00CA2C7C">
        <w:rPr>
          <w:rFonts w:ascii="Arial" w:hAnsi="Arial" w:cs="Arial"/>
          <w:sz w:val="24"/>
          <w:szCs w:val="24"/>
        </w:rPr>
        <w:t>gase</w:t>
      </w:r>
      <w:proofErr w:type="spellEnd"/>
      <w:r w:rsidR="00AF45CB" w:rsidRPr="00CA2C7C">
        <w:rPr>
          <w:rFonts w:ascii="Arial" w:hAnsi="Arial" w:cs="Arial"/>
          <w:sz w:val="24"/>
          <w:szCs w:val="24"/>
        </w:rPr>
        <w:t xml:space="preserve"> a lo anterior que l</w:t>
      </w:r>
      <w:r w:rsidR="00DF6D31" w:rsidRPr="00CA2C7C">
        <w:rPr>
          <w:rFonts w:ascii="Arial" w:hAnsi="Arial" w:cs="Arial"/>
          <w:sz w:val="24"/>
          <w:szCs w:val="24"/>
        </w:rPr>
        <w:t>as</w:t>
      </w:r>
      <w:r w:rsidR="00A0645C" w:rsidRPr="00CA2C7C">
        <w:rPr>
          <w:rFonts w:ascii="Arial" w:hAnsi="Arial" w:cs="Arial"/>
          <w:sz w:val="24"/>
          <w:szCs w:val="24"/>
        </w:rPr>
        <w:t xml:space="preserve"> </w:t>
      </w:r>
      <w:r w:rsidR="00DF6D31" w:rsidRPr="00CA2C7C">
        <w:rPr>
          <w:rFonts w:ascii="Arial" w:hAnsi="Arial" w:cs="Arial"/>
          <w:sz w:val="24"/>
          <w:szCs w:val="24"/>
        </w:rPr>
        <w:t>orientaciones jurisprudenciales anteriormente mencionadas y las presunciones jurisprudenciales aplicadas con el objeto de determinar la existencia y el mon</w:t>
      </w:r>
      <w:r w:rsidR="00AF45CB" w:rsidRPr="00CA2C7C">
        <w:rPr>
          <w:rFonts w:ascii="Arial" w:hAnsi="Arial" w:cs="Arial"/>
          <w:sz w:val="24"/>
          <w:szCs w:val="24"/>
        </w:rPr>
        <w:t xml:space="preserve">to de los perjuicios materiales </w:t>
      </w:r>
      <w:r w:rsidR="00644846" w:rsidRPr="00CA2C7C">
        <w:rPr>
          <w:rFonts w:ascii="Arial" w:hAnsi="Arial" w:cs="Arial"/>
          <w:sz w:val="24"/>
          <w:szCs w:val="24"/>
        </w:rPr>
        <w:t xml:space="preserve">podrían entenderse en el sentido de que, </w:t>
      </w:r>
      <w:r w:rsidR="00DF6D31" w:rsidRPr="00CA2C7C">
        <w:rPr>
          <w:rFonts w:ascii="Arial" w:hAnsi="Arial" w:cs="Arial"/>
          <w:sz w:val="24"/>
          <w:szCs w:val="24"/>
        </w:rPr>
        <w:t xml:space="preserve">cumplidas </w:t>
      </w:r>
      <w:r w:rsidR="008F1C60" w:rsidRPr="00CA2C7C">
        <w:rPr>
          <w:rFonts w:ascii="Arial" w:hAnsi="Arial" w:cs="Arial"/>
          <w:sz w:val="24"/>
          <w:szCs w:val="24"/>
        </w:rPr>
        <w:t>ciertas</w:t>
      </w:r>
      <w:r w:rsidR="00DF6D31" w:rsidRPr="00CA2C7C">
        <w:rPr>
          <w:rFonts w:ascii="Arial" w:hAnsi="Arial" w:cs="Arial"/>
          <w:sz w:val="24"/>
          <w:szCs w:val="24"/>
        </w:rPr>
        <w:t xml:space="preserve"> condiciones, los demandantes tienen </w:t>
      </w:r>
      <w:r w:rsidR="00DF6D31" w:rsidRPr="00CA2C7C">
        <w:rPr>
          <w:rFonts w:ascii="Arial" w:hAnsi="Arial" w:cs="Arial"/>
          <w:iCs/>
          <w:sz w:val="24"/>
          <w:szCs w:val="24"/>
        </w:rPr>
        <w:t>derecho</w:t>
      </w:r>
      <w:r w:rsidR="00644846" w:rsidRPr="00CA2C7C">
        <w:rPr>
          <w:rFonts w:ascii="Arial" w:hAnsi="Arial" w:cs="Arial"/>
          <w:iCs/>
          <w:sz w:val="24"/>
          <w:szCs w:val="24"/>
        </w:rPr>
        <w:t xml:space="preserve">, per se, </w:t>
      </w:r>
      <w:r w:rsidR="00DF6D31" w:rsidRPr="00CA2C7C">
        <w:rPr>
          <w:rFonts w:ascii="Arial" w:hAnsi="Arial" w:cs="Arial"/>
          <w:sz w:val="24"/>
          <w:szCs w:val="24"/>
        </w:rPr>
        <w:t>a obtener el pago de perjuicios en determinado monto</w:t>
      </w:r>
      <w:r w:rsidR="00644846" w:rsidRPr="00CA2C7C">
        <w:rPr>
          <w:rFonts w:ascii="Arial" w:hAnsi="Arial" w:cs="Arial"/>
          <w:sz w:val="24"/>
          <w:szCs w:val="24"/>
        </w:rPr>
        <w:t xml:space="preserve">; sin embargo, </w:t>
      </w:r>
      <w:r w:rsidR="00AF45CB" w:rsidRPr="00CA2C7C">
        <w:rPr>
          <w:rFonts w:ascii="Arial" w:hAnsi="Arial" w:cs="Arial"/>
          <w:sz w:val="24"/>
          <w:szCs w:val="24"/>
        </w:rPr>
        <w:t xml:space="preserve">ello podría llevar a desconocer </w:t>
      </w:r>
      <w:r w:rsidR="0060159C" w:rsidRPr="00CA2C7C">
        <w:rPr>
          <w:rFonts w:ascii="Arial" w:hAnsi="Arial" w:cs="Arial"/>
          <w:sz w:val="24"/>
          <w:szCs w:val="24"/>
        </w:rPr>
        <w:t xml:space="preserve">involuntariamente </w:t>
      </w:r>
      <w:r w:rsidR="00AF45CB" w:rsidRPr="00CA2C7C">
        <w:rPr>
          <w:rFonts w:ascii="Arial" w:hAnsi="Arial" w:cs="Arial"/>
          <w:sz w:val="24"/>
          <w:szCs w:val="24"/>
        </w:rPr>
        <w:t xml:space="preserve">en algún caso que </w:t>
      </w:r>
      <w:r w:rsidR="00DF6D31" w:rsidRPr="00CA2C7C">
        <w:rPr>
          <w:rFonts w:ascii="Arial" w:hAnsi="Arial" w:cs="Arial"/>
          <w:sz w:val="24"/>
          <w:szCs w:val="24"/>
        </w:rPr>
        <w:t>el reconocimiento de un perjuicio solo</w:t>
      </w:r>
      <w:r w:rsidR="00502C23" w:rsidRPr="00CA2C7C">
        <w:rPr>
          <w:rFonts w:ascii="Arial" w:hAnsi="Arial" w:cs="Arial"/>
          <w:sz w:val="24"/>
          <w:szCs w:val="24"/>
        </w:rPr>
        <w:t xml:space="preserve"> procede s</w:t>
      </w:r>
      <w:r w:rsidR="00DF6D31" w:rsidRPr="00CA2C7C">
        <w:rPr>
          <w:rFonts w:ascii="Arial" w:hAnsi="Arial" w:cs="Arial"/>
          <w:sz w:val="24"/>
          <w:szCs w:val="24"/>
        </w:rPr>
        <w:t>i ha sido solicitado por la parte</w:t>
      </w:r>
      <w:r w:rsidR="00502C23" w:rsidRPr="00CA2C7C">
        <w:rPr>
          <w:rFonts w:ascii="Arial" w:hAnsi="Arial" w:cs="Arial"/>
          <w:sz w:val="24"/>
          <w:szCs w:val="24"/>
        </w:rPr>
        <w:t xml:space="preserve"> interesada</w:t>
      </w:r>
      <w:r w:rsidR="00DF6D31" w:rsidRPr="00CA2C7C">
        <w:rPr>
          <w:rFonts w:ascii="Arial" w:hAnsi="Arial" w:cs="Arial"/>
          <w:sz w:val="24"/>
          <w:szCs w:val="24"/>
        </w:rPr>
        <w:t>, lo que implica</w:t>
      </w:r>
      <w:r w:rsidR="00502C23" w:rsidRPr="00CA2C7C">
        <w:rPr>
          <w:rFonts w:ascii="Arial" w:hAnsi="Arial" w:cs="Arial"/>
          <w:sz w:val="24"/>
          <w:szCs w:val="24"/>
        </w:rPr>
        <w:t xml:space="preserve"> que ésta lo reclame de manera expresa </w:t>
      </w:r>
      <w:r w:rsidR="00DF6D31" w:rsidRPr="00CA2C7C">
        <w:rPr>
          <w:rFonts w:ascii="Arial" w:hAnsi="Arial" w:cs="Arial"/>
          <w:sz w:val="24"/>
          <w:szCs w:val="24"/>
        </w:rPr>
        <w:t>y cuantifi</w:t>
      </w:r>
      <w:r w:rsidR="00502C23" w:rsidRPr="00CA2C7C">
        <w:rPr>
          <w:rFonts w:ascii="Arial" w:hAnsi="Arial" w:cs="Arial"/>
          <w:sz w:val="24"/>
          <w:szCs w:val="24"/>
        </w:rPr>
        <w:t xml:space="preserve">que </w:t>
      </w:r>
      <w:r w:rsidR="00DF6D31" w:rsidRPr="00CA2C7C">
        <w:rPr>
          <w:rFonts w:ascii="Arial" w:hAnsi="Arial" w:cs="Arial"/>
          <w:sz w:val="24"/>
          <w:szCs w:val="24"/>
        </w:rPr>
        <w:t>su monto de manera razonada (art</w:t>
      </w:r>
      <w:r w:rsidR="00502C23" w:rsidRPr="00CA2C7C">
        <w:rPr>
          <w:rFonts w:ascii="Arial" w:hAnsi="Arial" w:cs="Arial"/>
          <w:sz w:val="24"/>
          <w:szCs w:val="24"/>
        </w:rPr>
        <w:t xml:space="preserve">ículo </w:t>
      </w:r>
      <w:r w:rsidR="00DF6D31" w:rsidRPr="00CA2C7C">
        <w:rPr>
          <w:rFonts w:ascii="Arial" w:hAnsi="Arial" w:cs="Arial"/>
          <w:sz w:val="24"/>
          <w:szCs w:val="24"/>
        </w:rPr>
        <w:t>162, numerales 2 y 6 del C.P.A.C.A. –</w:t>
      </w:r>
      <w:r w:rsidR="00F627B1" w:rsidRPr="00CA2C7C">
        <w:rPr>
          <w:rFonts w:ascii="Arial" w:hAnsi="Arial" w:cs="Arial"/>
          <w:sz w:val="24"/>
          <w:szCs w:val="24"/>
        </w:rPr>
        <w:t xml:space="preserve">antes artículo 137 del C.C.A.- </w:t>
      </w:r>
      <w:r w:rsidR="00DF6D31" w:rsidRPr="00CA2C7C">
        <w:rPr>
          <w:rFonts w:ascii="Arial" w:hAnsi="Arial" w:cs="Arial"/>
          <w:sz w:val="24"/>
          <w:szCs w:val="24"/>
        </w:rPr>
        <w:t xml:space="preserve">y </w:t>
      </w:r>
      <w:r w:rsidR="00502C23" w:rsidRPr="00CA2C7C">
        <w:rPr>
          <w:rFonts w:ascii="Arial" w:hAnsi="Arial" w:cs="Arial"/>
          <w:sz w:val="24"/>
          <w:szCs w:val="24"/>
        </w:rPr>
        <w:t xml:space="preserve">artículo </w:t>
      </w:r>
      <w:r w:rsidR="00DF6D31" w:rsidRPr="00CA2C7C">
        <w:rPr>
          <w:rFonts w:ascii="Arial" w:hAnsi="Arial" w:cs="Arial"/>
          <w:sz w:val="24"/>
          <w:szCs w:val="24"/>
        </w:rPr>
        <w:t>281 de C</w:t>
      </w:r>
      <w:r w:rsidR="00F627B1" w:rsidRPr="00CA2C7C">
        <w:rPr>
          <w:rFonts w:ascii="Arial" w:hAnsi="Arial" w:cs="Arial"/>
          <w:sz w:val="24"/>
          <w:szCs w:val="24"/>
        </w:rPr>
        <w:t>.</w:t>
      </w:r>
      <w:r w:rsidR="00DF6D31" w:rsidRPr="00CA2C7C">
        <w:rPr>
          <w:rFonts w:ascii="Arial" w:hAnsi="Arial" w:cs="Arial"/>
          <w:sz w:val="24"/>
          <w:szCs w:val="24"/>
        </w:rPr>
        <w:t>G</w:t>
      </w:r>
      <w:r w:rsidR="00F627B1" w:rsidRPr="00CA2C7C">
        <w:rPr>
          <w:rFonts w:ascii="Arial" w:hAnsi="Arial" w:cs="Arial"/>
          <w:sz w:val="24"/>
          <w:szCs w:val="24"/>
        </w:rPr>
        <w:t>.</w:t>
      </w:r>
      <w:r w:rsidR="00DF6D31" w:rsidRPr="00CA2C7C">
        <w:rPr>
          <w:rFonts w:ascii="Arial" w:hAnsi="Arial" w:cs="Arial"/>
          <w:sz w:val="24"/>
          <w:szCs w:val="24"/>
        </w:rPr>
        <w:t>P</w:t>
      </w:r>
      <w:r w:rsidR="00F627B1" w:rsidRPr="00CA2C7C">
        <w:rPr>
          <w:rFonts w:ascii="Arial" w:hAnsi="Arial" w:cs="Arial"/>
          <w:sz w:val="24"/>
          <w:szCs w:val="24"/>
        </w:rPr>
        <w:t>. –antes 305 del C. de P.C.-</w:t>
      </w:r>
      <w:r w:rsidR="00DF6D31" w:rsidRPr="00CA2C7C">
        <w:rPr>
          <w:rFonts w:ascii="Arial" w:hAnsi="Arial" w:cs="Arial"/>
          <w:sz w:val="24"/>
          <w:szCs w:val="24"/>
        </w:rPr>
        <w:t>)</w:t>
      </w:r>
      <w:r w:rsidR="00502C23" w:rsidRPr="00CA2C7C">
        <w:rPr>
          <w:rFonts w:ascii="Arial" w:hAnsi="Arial" w:cs="Arial"/>
          <w:sz w:val="24"/>
          <w:szCs w:val="24"/>
        </w:rPr>
        <w:t xml:space="preserve"> y </w:t>
      </w:r>
      <w:r w:rsidR="0060159C" w:rsidRPr="00CA2C7C">
        <w:rPr>
          <w:rFonts w:ascii="Arial" w:hAnsi="Arial" w:cs="Arial"/>
          <w:sz w:val="24"/>
          <w:szCs w:val="24"/>
        </w:rPr>
        <w:t xml:space="preserve">a ello se puede acceder siempre que </w:t>
      </w:r>
      <w:r w:rsidR="00502C23" w:rsidRPr="00CA2C7C">
        <w:rPr>
          <w:rFonts w:ascii="Arial" w:hAnsi="Arial" w:cs="Arial"/>
          <w:sz w:val="24"/>
          <w:szCs w:val="24"/>
        </w:rPr>
        <w:t>dicha p</w:t>
      </w:r>
      <w:r w:rsidR="00DF6D31" w:rsidRPr="00CA2C7C">
        <w:rPr>
          <w:rFonts w:ascii="Arial" w:hAnsi="Arial" w:cs="Arial"/>
          <w:sz w:val="24"/>
          <w:szCs w:val="24"/>
        </w:rPr>
        <w:t>arte</w:t>
      </w:r>
      <w:r w:rsidR="00502C23" w:rsidRPr="00CA2C7C">
        <w:rPr>
          <w:rFonts w:ascii="Arial" w:hAnsi="Arial" w:cs="Arial"/>
          <w:sz w:val="24"/>
          <w:szCs w:val="24"/>
        </w:rPr>
        <w:t xml:space="preserve"> haya </w:t>
      </w:r>
      <w:r w:rsidR="00DF6D31" w:rsidRPr="00CA2C7C">
        <w:rPr>
          <w:rFonts w:ascii="Arial" w:hAnsi="Arial" w:cs="Arial"/>
          <w:sz w:val="24"/>
          <w:szCs w:val="24"/>
        </w:rPr>
        <w:t>cumplido con la carga de acreditar tanto la existencia como la cuantía del perjuicio.</w:t>
      </w:r>
    </w:p>
    <w:p w:rsidR="001226B3" w:rsidRPr="00CA2C7C" w:rsidRDefault="001226B3" w:rsidP="00502C23">
      <w:pPr>
        <w:spacing w:after="0" w:line="360" w:lineRule="auto"/>
        <w:ind w:right="50"/>
        <w:jc w:val="both"/>
        <w:rPr>
          <w:rFonts w:ascii="Arial" w:hAnsi="Arial" w:cs="Arial"/>
          <w:sz w:val="24"/>
          <w:szCs w:val="24"/>
        </w:rPr>
      </w:pPr>
    </w:p>
    <w:p w:rsidR="00A36CB8" w:rsidRPr="00CA2C7C" w:rsidRDefault="00DF6D31" w:rsidP="00502C23">
      <w:pPr>
        <w:spacing w:after="0" w:line="360" w:lineRule="auto"/>
        <w:ind w:right="51"/>
        <w:jc w:val="both"/>
        <w:rPr>
          <w:rFonts w:ascii="Arial" w:hAnsi="Arial" w:cs="Arial"/>
          <w:sz w:val="24"/>
          <w:szCs w:val="24"/>
        </w:rPr>
      </w:pPr>
      <w:r w:rsidRPr="00CA2C7C">
        <w:rPr>
          <w:rFonts w:ascii="Arial" w:hAnsi="Arial" w:cs="Arial"/>
          <w:sz w:val="24"/>
          <w:szCs w:val="24"/>
        </w:rPr>
        <w:lastRenderedPageBreak/>
        <w:t>La ausencia de petición</w:t>
      </w:r>
      <w:r w:rsidR="00F627B1" w:rsidRPr="00CA2C7C">
        <w:rPr>
          <w:rFonts w:ascii="Arial" w:hAnsi="Arial" w:cs="Arial"/>
          <w:sz w:val="24"/>
          <w:szCs w:val="24"/>
        </w:rPr>
        <w:t>,</w:t>
      </w:r>
      <w:r w:rsidRPr="00CA2C7C">
        <w:rPr>
          <w:rFonts w:ascii="Arial" w:hAnsi="Arial" w:cs="Arial"/>
          <w:sz w:val="24"/>
          <w:szCs w:val="24"/>
        </w:rPr>
        <w:t xml:space="preserve"> en los términos anteriores</w:t>
      </w:r>
      <w:r w:rsidR="00F627B1" w:rsidRPr="00CA2C7C">
        <w:rPr>
          <w:rFonts w:ascii="Arial" w:hAnsi="Arial" w:cs="Arial"/>
          <w:sz w:val="24"/>
          <w:szCs w:val="24"/>
        </w:rPr>
        <w:t>,</w:t>
      </w:r>
      <w:r w:rsidRPr="00CA2C7C">
        <w:rPr>
          <w:rFonts w:ascii="Arial" w:hAnsi="Arial" w:cs="Arial"/>
          <w:sz w:val="24"/>
          <w:szCs w:val="24"/>
        </w:rPr>
        <w:t xml:space="preserve"> así como el incumplimiento de la carga probatoria dirigida a demostrar la existencia y cuantía </w:t>
      </w:r>
      <w:r w:rsidR="00F627B1" w:rsidRPr="00CA2C7C">
        <w:rPr>
          <w:rFonts w:ascii="Arial" w:hAnsi="Arial" w:cs="Arial"/>
          <w:sz w:val="24"/>
          <w:szCs w:val="24"/>
        </w:rPr>
        <w:t xml:space="preserve">de los perjuicios debe conducir, </w:t>
      </w:r>
      <w:r w:rsidRPr="00CA2C7C">
        <w:rPr>
          <w:rFonts w:ascii="Arial" w:hAnsi="Arial" w:cs="Arial"/>
          <w:sz w:val="24"/>
          <w:szCs w:val="24"/>
        </w:rPr>
        <w:t>necesariamente</w:t>
      </w:r>
      <w:r w:rsidR="00F627B1" w:rsidRPr="00CA2C7C">
        <w:rPr>
          <w:rFonts w:ascii="Arial" w:hAnsi="Arial" w:cs="Arial"/>
          <w:sz w:val="24"/>
          <w:szCs w:val="24"/>
        </w:rPr>
        <w:t>,</w:t>
      </w:r>
      <w:r w:rsidRPr="00CA2C7C">
        <w:rPr>
          <w:rFonts w:ascii="Arial" w:hAnsi="Arial" w:cs="Arial"/>
          <w:sz w:val="24"/>
          <w:szCs w:val="24"/>
        </w:rPr>
        <w:t xml:space="preserve"> a denegar </w:t>
      </w:r>
      <w:r w:rsidR="0044568F" w:rsidRPr="00CA2C7C">
        <w:rPr>
          <w:rFonts w:ascii="Arial" w:hAnsi="Arial" w:cs="Arial"/>
          <w:sz w:val="24"/>
          <w:szCs w:val="24"/>
        </w:rPr>
        <w:t xml:space="preserve">su decreto. </w:t>
      </w:r>
    </w:p>
    <w:p w:rsidR="00AF45CB" w:rsidRPr="00CA2C7C" w:rsidRDefault="00AF45CB" w:rsidP="00AF45CB">
      <w:pPr>
        <w:spacing w:after="0" w:line="240" w:lineRule="auto"/>
        <w:ind w:right="51"/>
        <w:jc w:val="both"/>
        <w:rPr>
          <w:rFonts w:ascii="Arial" w:hAnsi="Arial" w:cs="Arial"/>
          <w:sz w:val="24"/>
          <w:szCs w:val="24"/>
        </w:rPr>
      </w:pPr>
    </w:p>
    <w:p w:rsidR="00502C23" w:rsidRPr="00CA2C7C" w:rsidRDefault="00DF6D31" w:rsidP="00502C23">
      <w:pPr>
        <w:spacing w:after="0" w:line="360" w:lineRule="auto"/>
        <w:ind w:right="51"/>
        <w:jc w:val="both"/>
        <w:rPr>
          <w:rFonts w:ascii="Arial" w:hAnsi="Arial" w:cs="Arial"/>
          <w:sz w:val="24"/>
          <w:szCs w:val="24"/>
        </w:rPr>
      </w:pPr>
      <w:r w:rsidRPr="00CA2C7C">
        <w:rPr>
          <w:rFonts w:ascii="Arial" w:hAnsi="Arial" w:cs="Arial"/>
          <w:sz w:val="24"/>
          <w:szCs w:val="24"/>
        </w:rPr>
        <w:t xml:space="preserve">Los perjuicios materiales solo pueden decretarse </w:t>
      </w:r>
      <w:r w:rsidR="00502C23" w:rsidRPr="00CA2C7C">
        <w:rPr>
          <w:rFonts w:ascii="Arial" w:hAnsi="Arial" w:cs="Arial"/>
          <w:sz w:val="24"/>
          <w:szCs w:val="24"/>
        </w:rPr>
        <w:t xml:space="preserve">previo </w:t>
      </w:r>
      <w:r w:rsidRPr="00CA2C7C">
        <w:rPr>
          <w:rFonts w:ascii="Arial" w:hAnsi="Arial" w:cs="Arial"/>
          <w:sz w:val="24"/>
          <w:szCs w:val="24"/>
        </w:rPr>
        <w:t xml:space="preserve">estudio motivado y razonado que tenga en cuenta las </w:t>
      </w:r>
      <w:r w:rsidR="00F627B1" w:rsidRPr="00CA2C7C">
        <w:rPr>
          <w:rFonts w:ascii="Arial" w:hAnsi="Arial" w:cs="Arial"/>
          <w:sz w:val="24"/>
          <w:szCs w:val="24"/>
        </w:rPr>
        <w:t xml:space="preserve">pretensiones </w:t>
      </w:r>
      <w:r w:rsidRPr="00CA2C7C">
        <w:rPr>
          <w:rFonts w:ascii="Arial" w:hAnsi="Arial" w:cs="Arial"/>
          <w:sz w:val="24"/>
          <w:szCs w:val="24"/>
        </w:rPr>
        <w:t>y las p</w:t>
      </w:r>
      <w:r w:rsidR="00F627B1" w:rsidRPr="00CA2C7C">
        <w:rPr>
          <w:rFonts w:ascii="Arial" w:hAnsi="Arial" w:cs="Arial"/>
          <w:sz w:val="24"/>
          <w:szCs w:val="24"/>
        </w:rPr>
        <w:t xml:space="preserve">ruebas aportadas por la parte; así, solo se </w:t>
      </w:r>
      <w:r w:rsidR="00502C23" w:rsidRPr="00CA2C7C">
        <w:rPr>
          <w:rFonts w:ascii="Arial" w:hAnsi="Arial" w:cs="Arial"/>
          <w:sz w:val="24"/>
          <w:szCs w:val="24"/>
        </w:rPr>
        <w:t>puede</w:t>
      </w:r>
      <w:r w:rsidR="00F627B1" w:rsidRPr="00CA2C7C">
        <w:rPr>
          <w:rFonts w:ascii="Arial" w:hAnsi="Arial" w:cs="Arial"/>
          <w:sz w:val="24"/>
          <w:szCs w:val="24"/>
        </w:rPr>
        <w:t xml:space="preserve"> conceder al demandante el perjuicio reclamado, a partir </w:t>
      </w:r>
      <w:r w:rsidRPr="00CA2C7C">
        <w:rPr>
          <w:rFonts w:ascii="Arial" w:hAnsi="Arial" w:cs="Arial"/>
          <w:sz w:val="24"/>
          <w:szCs w:val="24"/>
        </w:rPr>
        <w:t xml:space="preserve">de la apreciación </w:t>
      </w:r>
      <w:r w:rsidR="00F627B1" w:rsidRPr="00CA2C7C">
        <w:rPr>
          <w:rFonts w:ascii="Arial" w:hAnsi="Arial" w:cs="Arial"/>
          <w:sz w:val="24"/>
          <w:szCs w:val="24"/>
        </w:rPr>
        <w:t>razonada</w:t>
      </w:r>
      <w:r w:rsidRPr="00CA2C7C">
        <w:rPr>
          <w:rFonts w:ascii="Arial" w:hAnsi="Arial" w:cs="Arial"/>
          <w:sz w:val="24"/>
          <w:szCs w:val="24"/>
        </w:rPr>
        <w:t xml:space="preserve"> y específica que el juzgador realice </w:t>
      </w:r>
      <w:r w:rsidR="00502C23" w:rsidRPr="00CA2C7C">
        <w:rPr>
          <w:rFonts w:ascii="Arial" w:hAnsi="Arial" w:cs="Arial"/>
          <w:sz w:val="24"/>
          <w:szCs w:val="24"/>
        </w:rPr>
        <w:t xml:space="preserve">de </w:t>
      </w:r>
      <w:r w:rsidRPr="00CA2C7C">
        <w:rPr>
          <w:rFonts w:ascii="Arial" w:hAnsi="Arial" w:cs="Arial"/>
          <w:sz w:val="24"/>
          <w:szCs w:val="24"/>
        </w:rPr>
        <w:t>los medios probatorios obrantes en el expediente</w:t>
      </w:r>
      <w:r w:rsidR="00463762" w:rsidRPr="00CA2C7C">
        <w:rPr>
          <w:rFonts w:ascii="Arial" w:hAnsi="Arial" w:cs="Arial"/>
          <w:sz w:val="24"/>
          <w:szCs w:val="24"/>
        </w:rPr>
        <w:t xml:space="preserve">, </w:t>
      </w:r>
      <w:r w:rsidRPr="00CA2C7C">
        <w:rPr>
          <w:rFonts w:ascii="Arial" w:hAnsi="Arial" w:cs="Arial"/>
          <w:sz w:val="24"/>
          <w:szCs w:val="24"/>
        </w:rPr>
        <w:t>en la que se consideren las circunstancias concretas que permitan deducir que</w:t>
      </w:r>
      <w:r w:rsidR="00AC751E" w:rsidRPr="00CA2C7C">
        <w:rPr>
          <w:rFonts w:ascii="Arial" w:hAnsi="Arial" w:cs="Arial"/>
          <w:sz w:val="24"/>
          <w:szCs w:val="24"/>
        </w:rPr>
        <w:t>,</w:t>
      </w:r>
      <w:r w:rsidRPr="00CA2C7C">
        <w:rPr>
          <w:rFonts w:ascii="Arial" w:hAnsi="Arial" w:cs="Arial"/>
          <w:sz w:val="24"/>
          <w:szCs w:val="24"/>
        </w:rPr>
        <w:t xml:space="preserve"> en efecto</w:t>
      </w:r>
      <w:r w:rsidR="00463762" w:rsidRPr="00CA2C7C">
        <w:rPr>
          <w:rFonts w:ascii="Arial" w:hAnsi="Arial" w:cs="Arial"/>
          <w:sz w:val="24"/>
          <w:szCs w:val="24"/>
        </w:rPr>
        <w:t>,</w:t>
      </w:r>
      <w:r w:rsidRPr="00CA2C7C">
        <w:rPr>
          <w:rFonts w:ascii="Arial" w:hAnsi="Arial" w:cs="Arial"/>
          <w:sz w:val="24"/>
          <w:szCs w:val="24"/>
        </w:rPr>
        <w:t xml:space="preserve"> la detención le generó</w:t>
      </w:r>
      <w:r w:rsidR="00AC751E" w:rsidRPr="00CA2C7C">
        <w:rPr>
          <w:rFonts w:ascii="Arial" w:hAnsi="Arial" w:cs="Arial"/>
          <w:sz w:val="24"/>
          <w:szCs w:val="24"/>
        </w:rPr>
        <w:t xml:space="preserve"> </w:t>
      </w:r>
      <w:r w:rsidR="00502C23" w:rsidRPr="00CA2C7C">
        <w:rPr>
          <w:rFonts w:ascii="Arial" w:hAnsi="Arial" w:cs="Arial"/>
          <w:sz w:val="24"/>
          <w:szCs w:val="24"/>
        </w:rPr>
        <w:t>la pérdida de un derecho cierto a obtener el ingreso que,</w:t>
      </w:r>
      <w:r w:rsidR="00AF45CB" w:rsidRPr="00CA2C7C">
        <w:rPr>
          <w:rFonts w:ascii="Arial" w:hAnsi="Arial" w:cs="Arial"/>
          <w:sz w:val="24"/>
          <w:szCs w:val="24"/>
        </w:rPr>
        <w:t xml:space="preserve"> de</w:t>
      </w:r>
      <w:r w:rsidR="00502C23" w:rsidRPr="00CA2C7C">
        <w:rPr>
          <w:rFonts w:ascii="Arial" w:hAnsi="Arial" w:cs="Arial"/>
          <w:sz w:val="24"/>
          <w:szCs w:val="24"/>
        </w:rPr>
        <w:t xml:space="preserve"> no haberse producido el daño, habría seguido percibiendo o podría haber percibido </w:t>
      </w:r>
      <w:r w:rsidR="009A1C34" w:rsidRPr="00CA2C7C">
        <w:rPr>
          <w:rFonts w:ascii="Arial" w:hAnsi="Arial" w:cs="Arial"/>
          <w:sz w:val="24"/>
          <w:szCs w:val="24"/>
        </w:rPr>
        <w:t>como producto de la labor que desempeñaba antes de ser privado de la libertad o que iba a empezar a percibir</w:t>
      </w:r>
      <w:r w:rsidR="00A36CB8" w:rsidRPr="00CA2C7C">
        <w:rPr>
          <w:rFonts w:ascii="Arial" w:hAnsi="Arial" w:cs="Arial"/>
          <w:sz w:val="24"/>
          <w:szCs w:val="24"/>
        </w:rPr>
        <w:t xml:space="preserve"> en ra</w:t>
      </w:r>
      <w:r w:rsidR="009A1C34" w:rsidRPr="00CA2C7C">
        <w:rPr>
          <w:rFonts w:ascii="Arial" w:hAnsi="Arial" w:cs="Arial"/>
          <w:sz w:val="24"/>
          <w:szCs w:val="24"/>
        </w:rPr>
        <w:t xml:space="preserve">zón de una relación existente pero que apenas iba a empezar a cumplirse.  </w:t>
      </w:r>
      <w:r w:rsidR="00502C23" w:rsidRPr="00CA2C7C">
        <w:rPr>
          <w:rFonts w:ascii="Arial" w:hAnsi="Arial" w:cs="Arial"/>
          <w:sz w:val="24"/>
          <w:szCs w:val="24"/>
        </w:rPr>
        <w:t xml:space="preserve"> </w:t>
      </w:r>
    </w:p>
    <w:p w:rsidR="00502C23" w:rsidRPr="00CA2C7C" w:rsidRDefault="00502C23" w:rsidP="009A1C34">
      <w:pPr>
        <w:spacing w:after="0" w:line="240" w:lineRule="auto"/>
        <w:ind w:right="51"/>
        <w:jc w:val="both"/>
        <w:rPr>
          <w:rFonts w:ascii="Arial" w:hAnsi="Arial" w:cs="Arial"/>
          <w:sz w:val="24"/>
          <w:szCs w:val="24"/>
        </w:rPr>
      </w:pPr>
    </w:p>
    <w:p w:rsidR="00502C23" w:rsidRPr="00CA2C7C" w:rsidRDefault="00502C23" w:rsidP="009A1C34">
      <w:pPr>
        <w:spacing w:after="0" w:line="240" w:lineRule="auto"/>
        <w:ind w:right="51"/>
        <w:jc w:val="both"/>
        <w:rPr>
          <w:rFonts w:ascii="Arial" w:hAnsi="Arial" w:cs="Arial"/>
          <w:sz w:val="24"/>
          <w:szCs w:val="24"/>
        </w:rPr>
      </w:pPr>
      <w:r w:rsidRPr="00CA2C7C">
        <w:rPr>
          <w:rFonts w:ascii="Arial" w:hAnsi="Arial" w:cs="Arial"/>
          <w:sz w:val="24"/>
          <w:szCs w:val="24"/>
        </w:rPr>
        <w:t xml:space="preserve">  </w:t>
      </w:r>
    </w:p>
    <w:p w:rsidR="00FD36DE" w:rsidRPr="00CA2C7C" w:rsidRDefault="00FD36DE" w:rsidP="00DF6D31">
      <w:pPr>
        <w:spacing w:line="360" w:lineRule="auto"/>
        <w:ind w:right="50"/>
        <w:jc w:val="both"/>
        <w:rPr>
          <w:rFonts w:ascii="Arial" w:hAnsi="Arial" w:cs="Arial"/>
          <w:sz w:val="24"/>
          <w:szCs w:val="24"/>
        </w:rPr>
      </w:pPr>
      <w:r w:rsidRPr="00CA2C7C">
        <w:rPr>
          <w:rFonts w:ascii="Arial" w:hAnsi="Arial" w:cs="Arial"/>
          <w:sz w:val="24"/>
          <w:szCs w:val="24"/>
        </w:rPr>
        <w:t>T</w:t>
      </w:r>
      <w:r w:rsidR="00DF6D31" w:rsidRPr="00CA2C7C">
        <w:rPr>
          <w:rFonts w:ascii="Arial" w:hAnsi="Arial" w:cs="Arial"/>
          <w:sz w:val="24"/>
          <w:szCs w:val="24"/>
        </w:rPr>
        <w:t>rat</w:t>
      </w:r>
      <w:r w:rsidRPr="00CA2C7C">
        <w:rPr>
          <w:rFonts w:ascii="Arial" w:hAnsi="Arial" w:cs="Arial"/>
          <w:sz w:val="24"/>
          <w:szCs w:val="24"/>
        </w:rPr>
        <w:t xml:space="preserve">ándose del lucro cesante causado durante </w:t>
      </w:r>
      <w:r w:rsidR="000A0A71" w:rsidRPr="00CA2C7C">
        <w:rPr>
          <w:rFonts w:ascii="Arial" w:hAnsi="Arial" w:cs="Arial"/>
          <w:sz w:val="24"/>
          <w:szCs w:val="24"/>
        </w:rPr>
        <w:t xml:space="preserve">la detención </w:t>
      </w:r>
      <w:r w:rsidRPr="00CA2C7C">
        <w:rPr>
          <w:rFonts w:ascii="Arial" w:hAnsi="Arial" w:cs="Arial"/>
          <w:sz w:val="24"/>
          <w:szCs w:val="24"/>
        </w:rPr>
        <w:t xml:space="preserve">y de la </w:t>
      </w:r>
      <w:r w:rsidR="00C03D4F" w:rsidRPr="00CA2C7C">
        <w:rPr>
          <w:rFonts w:ascii="Arial" w:hAnsi="Arial" w:cs="Arial"/>
          <w:sz w:val="24"/>
          <w:szCs w:val="24"/>
        </w:rPr>
        <w:t>im</w:t>
      </w:r>
      <w:r w:rsidRPr="00CA2C7C">
        <w:rPr>
          <w:rFonts w:ascii="Arial" w:hAnsi="Arial" w:cs="Arial"/>
          <w:sz w:val="24"/>
          <w:szCs w:val="24"/>
        </w:rPr>
        <w:t xml:space="preserve">posibilidad de </w:t>
      </w:r>
      <w:r w:rsidR="0060159C" w:rsidRPr="00CA2C7C">
        <w:rPr>
          <w:rFonts w:ascii="Arial" w:hAnsi="Arial" w:cs="Arial"/>
          <w:sz w:val="24"/>
          <w:szCs w:val="24"/>
        </w:rPr>
        <w:t>percibir un</w:t>
      </w:r>
      <w:r w:rsidRPr="00CA2C7C">
        <w:rPr>
          <w:rFonts w:ascii="Arial" w:hAnsi="Arial" w:cs="Arial"/>
          <w:sz w:val="24"/>
          <w:szCs w:val="24"/>
        </w:rPr>
        <w:t xml:space="preserve"> ingreso </w:t>
      </w:r>
      <w:r w:rsidR="0060159C" w:rsidRPr="00CA2C7C">
        <w:rPr>
          <w:rFonts w:ascii="Arial" w:hAnsi="Arial" w:cs="Arial"/>
          <w:sz w:val="24"/>
          <w:szCs w:val="24"/>
        </w:rPr>
        <w:t>con posterioridad a la misma</w:t>
      </w:r>
      <w:r w:rsidR="000A0A71" w:rsidRPr="00CA2C7C">
        <w:rPr>
          <w:rFonts w:ascii="Arial" w:hAnsi="Arial" w:cs="Arial"/>
          <w:sz w:val="24"/>
          <w:szCs w:val="24"/>
        </w:rPr>
        <w:t xml:space="preserve">, </w:t>
      </w:r>
      <w:r w:rsidRPr="00CA2C7C">
        <w:rPr>
          <w:rFonts w:ascii="Arial" w:hAnsi="Arial" w:cs="Arial"/>
          <w:sz w:val="24"/>
          <w:szCs w:val="24"/>
        </w:rPr>
        <w:t xml:space="preserve">el juzgador deberá tener en cuenta que no puede asimilarse el caso de una persona que tiene vigente una </w:t>
      </w:r>
      <w:r w:rsidR="00B956C5" w:rsidRPr="00CA2C7C">
        <w:rPr>
          <w:rFonts w:ascii="Arial" w:hAnsi="Arial" w:cs="Arial"/>
          <w:sz w:val="24"/>
          <w:szCs w:val="24"/>
        </w:rPr>
        <w:t xml:space="preserve">actividad productiva lícita </w:t>
      </w:r>
      <w:r w:rsidRPr="00CA2C7C">
        <w:rPr>
          <w:rFonts w:ascii="Arial" w:hAnsi="Arial" w:cs="Arial"/>
          <w:sz w:val="24"/>
          <w:szCs w:val="24"/>
        </w:rPr>
        <w:t xml:space="preserve">que le genera ingresos por sus servicios que efectivamente se interrumpen o terminan con su detención, con el evento en que </w:t>
      </w:r>
      <w:r w:rsidR="0060159C" w:rsidRPr="00CA2C7C">
        <w:rPr>
          <w:rFonts w:ascii="Arial" w:hAnsi="Arial" w:cs="Arial"/>
          <w:sz w:val="24"/>
          <w:szCs w:val="24"/>
        </w:rPr>
        <w:t xml:space="preserve">ésta </w:t>
      </w:r>
      <w:r w:rsidRPr="00CA2C7C">
        <w:rPr>
          <w:rFonts w:ascii="Arial" w:hAnsi="Arial" w:cs="Arial"/>
          <w:sz w:val="24"/>
          <w:szCs w:val="24"/>
        </w:rPr>
        <w:t xml:space="preserve">no genera tal efecto o con aquel </w:t>
      </w:r>
      <w:r w:rsidR="000A0A71" w:rsidRPr="00CA2C7C">
        <w:rPr>
          <w:rFonts w:ascii="Arial" w:hAnsi="Arial" w:cs="Arial"/>
          <w:sz w:val="24"/>
          <w:szCs w:val="24"/>
        </w:rPr>
        <w:t xml:space="preserve">en el que </w:t>
      </w:r>
      <w:r w:rsidR="0060159C" w:rsidRPr="00CA2C7C">
        <w:rPr>
          <w:rFonts w:ascii="Arial" w:hAnsi="Arial" w:cs="Arial"/>
          <w:sz w:val="24"/>
          <w:szCs w:val="24"/>
        </w:rPr>
        <w:t>esa</w:t>
      </w:r>
      <w:r w:rsidR="000A0A71" w:rsidRPr="00CA2C7C">
        <w:rPr>
          <w:rFonts w:ascii="Arial" w:hAnsi="Arial" w:cs="Arial"/>
          <w:sz w:val="24"/>
          <w:szCs w:val="24"/>
        </w:rPr>
        <w:t xml:space="preserve"> </w:t>
      </w:r>
      <w:r w:rsidR="00B956C5" w:rsidRPr="00CA2C7C">
        <w:rPr>
          <w:rFonts w:ascii="Arial" w:hAnsi="Arial" w:cs="Arial"/>
          <w:sz w:val="24"/>
          <w:szCs w:val="24"/>
        </w:rPr>
        <w:t xml:space="preserve">actividad </w:t>
      </w:r>
      <w:r w:rsidR="000A0A71" w:rsidRPr="00CA2C7C">
        <w:rPr>
          <w:rFonts w:ascii="Arial" w:hAnsi="Arial" w:cs="Arial"/>
          <w:sz w:val="24"/>
          <w:szCs w:val="24"/>
        </w:rPr>
        <w:t xml:space="preserve">no existe y, por ende, la detención no </w:t>
      </w:r>
      <w:r w:rsidR="00A5554E" w:rsidRPr="00CA2C7C">
        <w:rPr>
          <w:rFonts w:ascii="Arial" w:hAnsi="Arial" w:cs="Arial"/>
          <w:sz w:val="24"/>
          <w:szCs w:val="24"/>
        </w:rPr>
        <w:t xml:space="preserve">implica la pérdida de un </w:t>
      </w:r>
      <w:r w:rsidR="000A0A71" w:rsidRPr="00CA2C7C">
        <w:rPr>
          <w:rFonts w:ascii="Arial" w:hAnsi="Arial" w:cs="Arial"/>
          <w:sz w:val="24"/>
          <w:szCs w:val="24"/>
        </w:rPr>
        <w:t xml:space="preserve">lucro económico. </w:t>
      </w:r>
    </w:p>
    <w:p w:rsidR="00A95AFE" w:rsidRPr="00CA2C7C" w:rsidRDefault="00A95AFE" w:rsidP="00A95AFE">
      <w:pPr>
        <w:spacing w:after="0" w:line="240" w:lineRule="auto"/>
        <w:ind w:right="51"/>
        <w:jc w:val="both"/>
        <w:rPr>
          <w:rFonts w:ascii="Arial" w:hAnsi="Arial" w:cs="Arial"/>
          <w:sz w:val="24"/>
          <w:szCs w:val="24"/>
        </w:rPr>
      </w:pPr>
    </w:p>
    <w:p w:rsidR="00A47B18" w:rsidRPr="00CA2C7C" w:rsidRDefault="00DF6D31" w:rsidP="00A47B18">
      <w:pPr>
        <w:spacing w:after="0" w:line="360" w:lineRule="auto"/>
        <w:ind w:right="51"/>
        <w:jc w:val="both"/>
        <w:rPr>
          <w:rFonts w:ascii="Arial" w:hAnsi="Arial" w:cs="Arial"/>
          <w:sz w:val="24"/>
          <w:szCs w:val="24"/>
        </w:rPr>
      </w:pPr>
      <w:r w:rsidRPr="00CA2C7C">
        <w:rPr>
          <w:rFonts w:ascii="Arial" w:hAnsi="Arial" w:cs="Arial"/>
          <w:sz w:val="24"/>
          <w:szCs w:val="24"/>
        </w:rPr>
        <w:t xml:space="preserve">En los casos en los que </w:t>
      </w:r>
      <w:r w:rsidR="00C03D4F" w:rsidRPr="00CA2C7C">
        <w:rPr>
          <w:rFonts w:ascii="Arial" w:hAnsi="Arial" w:cs="Arial"/>
          <w:sz w:val="24"/>
          <w:szCs w:val="24"/>
        </w:rPr>
        <w:t xml:space="preserve">se pruebe </w:t>
      </w:r>
      <w:r w:rsidRPr="00CA2C7C">
        <w:rPr>
          <w:rFonts w:ascii="Arial" w:hAnsi="Arial" w:cs="Arial"/>
          <w:sz w:val="24"/>
          <w:szCs w:val="24"/>
        </w:rPr>
        <w:t xml:space="preserve">que la detención </w:t>
      </w:r>
      <w:r w:rsidR="00C03D4F" w:rsidRPr="00CA2C7C">
        <w:rPr>
          <w:rFonts w:ascii="Arial" w:hAnsi="Arial" w:cs="Arial"/>
          <w:sz w:val="24"/>
          <w:szCs w:val="24"/>
        </w:rPr>
        <w:t>produjo</w:t>
      </w:r>
      <w:r w:rsidRPr="00CA2C7C">
        <w:rPr>
          <w:rFonts w:ascii="Arial" w:hAnsi="Arial" w:cs="Arial"/>
          <w:sz w:val="24"/>
          <w:szCs w:val="24"/>
        </w:rPr>
        <w:t xml:space="preserve"> </w:t>
      </w:r>
      <w:r w:rsidR="000A0A71" w:rsidRPr="00CA2C7C">
        <w:rPr>
          <w:rFonts w:ascii="Arial" w:hAnsi="Arial" w:cs="Arial"/>
          <w:sz w:val="24"/>
          <w:szCs w:val="24"/>
        </w:rPr>
        <w:t>la</w:t>
      </w:r>
      <w:r w:rsidRPr="00CA2C7C">
        <w:rPr>
          <w:rFonts w:ascii="Arial" w:hAnsi="Arial" w:cs="Arial"/>
          <w:sz w:val="24"/>
          <w:szCs w:val="24"/>
        </w:rPr>
        <w:t xml:space="preserve"> </w:t>
      </w:r>
      <w:r w:rsidR="000A0A71" w:rsidRPr="00CA2C7C">
        <w:rPr>
          <w:rFonts w:ascii="Arial" w:hAnsi="Arial" w:cs="Arial"/>
          <w:sz w:val="24"/>
          <w:szCs w:val="24"/>
        </w:rPr>
        <w:t xml:space="preserve">pérdida </w:t>
      </w:r>
      <w:r w:rsidR="00AC751E" w:rsidRPr="00CA2C7C">
        <w:rPr>
          <w:rFonts w:ascii="Arial" w:hAnsi="Arial" w:cs="Arial"/>
          <w:sz w:val="24"/>
          <w:szCs w:val="24"/>
        </w:rPr>
        <w:t xml:space="preserve">del derecho cierto </w:t>
      </w:r>
      <w:r w:rsidR="00C03D4F" w:rsidRPr="00CA2C7C">
        <w:rPr>
          <w:rFonts w:ascii="Arial" w:hAnsi="Arial" w:cs="Arial"/>
          <w:sz w:val="24"/>
          <w:szCs w:val="24"/>
        </w:rPr>
        <w:t>a</w:t>
      </w:r>
      <w:r w:rsidR="00AC751E" w:rsidRPr="00CA2C7C">
        <w:rPr>
          <w:rFonts w:ascii="Arial" w:hAnsi="Arial" w:cs="Arial"/>
          <w:sz w:val="24"/>
          <w:szCs w:val="24"/>
        </w:rPr>
        <w:t xml:space="preserve"> obtener un beneficio </w:t>
      </w:r>
      <w:r w:rsidR="000B263F" w:rsidRPr="00CA2C7C">
        <w:rPr>
          <w:rFonts w:ascii="Arial" w:hAnsi="Arial" w:cs="Arial"/>
          <w:sz w:val="24"/>
          <w:szCs w:val="24"/>
        </w:rPr>
        <w:t xml:space="preserve">económico, lo cual se presenta </w:t>
      </w:r>
      <w:r w:rsidRPr="00CA2C7C">
        <w:rPr>
          <w:rFonts w:ascii="Arial" w:hAnsi="Arial" w:cs="Arial"/>
          <w:sz w:val="24"/>
          <w:szCs w:val="24"/>
        </w:rPr>
        <w:t xml:space="preserve">cuando la detención ha afectado </w:t>
      </w:r>
      <w:r w:rsidR="000B263F" w:rsidRPr="00CA2C7C">
        <w:rPr>
          <w:rFonts w:ascii="Arial" w:hAnsi="Arial" w:cs="Arial"/>
          <w:sz w:val="24"/>
          <w:szCs w:val="24"/>
        </w:rPr>
        <w:t xml:space="preserve">el derecho a percibir un ingreso que se tenía o que </w:t>
      </w:r>
      <w:r w:rsidR="00A5554E" w:rsidRPr="00CA2C7C">
        <w:rPr>
          <w:rFonts w:ascii="Arial" w:hAnsi="Arial" w:cs="Arial"/>
          <w:sz w:val="24"/>
          <w:szCs w:val="24"/>
        </w:rPr>
        <w:t xml:space="preserve">con certeza </w:t>
      </w:r>
      <w:r w:rsidR="000B263F" w:rsidRPr="00CA2C7C">
        <w:rPr>
          <w:rFonts w:ascii="Arial" w:hAnsi="Arial" w:cs="Arial"/>
          <w:sz w:val="24"/>
          <w:szCs w:val="24"/>
        </w:rPr>
        <w:t xml:space="preserve">se iba a empezar a percibir, </w:t>
      </w:r>
      <w:r w:rsidRPr="00CA2C7C">
        <w:rPr>
          <w:rFonts w:ascii="Arial" w:hAnsi="Arial" w:cs="Arial"/>
          <w:sz w:val="24"/>
          <w:szCs w:val="24"/>
        </w:rPr>
        <w:t xml:space="preserve">el </w:t>
      </w:r>
      <w:r w:rsidR="000A0A71" w:rsidRPr="00CA2C7C">
        <w:rPr>
          <w:rFonts w:ascii="Arial" w:hAnsi="Arial" w:cs="Arial"/>
          <w:sz w:val="24"/>
          <w:szCs w:val="24"/>
        </w:rPr>
        <w:t>j</w:t>
      </w:r>
      <w:r w:rsidRPr="00CA2C7C">
        <w:rPr>
          <w:rFonts w:ascii="Arial" w:hAnsi="Arial" w:cs="Arial"/>
          <w:sz w:val="24"/>
          <w:szCs w:val="24"/>
        </w:rPr>
        <w:t xml:space="preserve">uzgador solo podrá </w:t>
      </w:r>
      <w:r w:rsidR="000A0A71" w:rsidRPr="00CA2C7C">
        <w:rPr>
          <w:rFonts w:ascii="Arial" w:hAnsi="Arial" w:cs="Arial"/>
          <w:sz w:val="24"/>
          <w:szCs w:val="24"/>
        </w:rPr>
        <w:t xml:space="preserve">disponer una condena </w:t>
      </w:r>
      <w:r w:rsidRPr="00CA2C7C">
        <w:rPr>
          <w:rFonts w:ascii="Arial" w:hAnsi="Arial" w:cs="Arial"/>
          <w:sz w:val="24"/>
          <w:szCs w:val="24"/>
        </w:rPr>
        <w:t>si, a partir de las pruebas obrantes en el expediente</w:t>
      </w:r>
      <w:r w:rsidR="000A0A71" w:rsidRPr="00CA2C7C">
        <w:rPr>
          <w:rFonts w:ascii="Arial" w:hAnsi="Arial" w:cs="Arial"/>
          <w:sz w:val="24"/>
          <w:szCs w:val="24"/>
        </w:rPr>
        <w:t>,</w:t>
      </w:r>
      <w:r w:rsidRPr="00CA2C7C">
        <w:rPr>
          <w:rFonts w:ascii="Arial" w:hAnsi="Arial" w:cs="Arial"/>
          <w:sz w:val="24"/>
          <w:szCs w:val="24"/>
        </w:rPr>
        <w:t xml:space="preserve"> se cumplen los presupuestos para </w:t>
      </w:r>
      <w:r w:rsidR="000A0A71" w:rsidRPr="00CA2C7C">
        <w:rPr>
          <w:rFonts w:ascii="Arial" w:hAnsi="Arial" w:cs="Arial"/>
          <w:sz w:val="24"/>
          <w:szCs w:val="24"/>
        </w:rPr>
        <w:t xml:space="preserve">ello, frente a lo cual </w:t>
      </w:r>
      <w:r w:rsidR="00A47B18" w:rsidRPr="00CA2C7C">
        <w:rPr>
          <w:rFonts w:ascii="Arial" w:hAnsi="Arial" w:cs="Arial"/>
          <w:sz w:val="24"/>
          <w:szCs w:val="24"/>
        </w:rPr>
        <w:t xml:space="preserve">se requiere que se </w:t>
      </w:r>
      <w:r w:rsidRPr="00CA2C7C">
        <w:rPr>
          <w:rFonts w:ascii="Arial" w:hAnsi="Arial" w:cs="Arial"/>
          <w:sz w:val="24"/>
          <w:szCs w:val="24"/>
        </w:rPr>
        <w:t xml:space="preserve">demuestre que la </w:t>
      </w:r>
      <w:r w:rsidR="00A47B18" w:rsidRPr="00CA2C7C">
        <w:rPr>
          <w:rFonts w:ascii="Arial" w:hAnsi="Arial" w:cs="Arial"/>
          <w:sz w:val="24"/>
          <w:szCs w:val="24"/>
        </w:rPr>
        <w:t>posibilidad de tener un ingreso era cierta, es decir,</w:t>
      </w:r>
      <w:r w:rsidR="000B263F" w:rsidRPr="00CA2C7C">
        <w:rPr>
          <w:rFonts w:ascii="Arial" w:hAnsi="Arial" w:cs="Arial"/>
          <w:sz w:val="24"/>
          <w:szCs w:val="24"/>
        </w:rPr>
        <w:t xml:space="preserve"> que </w:t>
      </w:r>
      <w:r w:rsidRPr="00CA2C7C">
        <w:rPr>
          <w:rFonts w:ascii="Arial" w:hAnsi="Arial" w:cs="Arial"/>
          <w:sz w:val="24"/>
          <w:szCs w:val="24"/>
        </w:rPr>
        <w:t>correspond</w:t>
      </w:r>
      <w:r w:rsidR="000B263F" w:rsidRPr="00CA2C7C">
        <w:rPr>
          <w:rFonts w:ascii="Arial" w:hAnsi="Arial" w:cs="Arial"/>
          <w:sz w:val="24"/>
          <w:szCs w:val="24"/>
        </w:rPr>
        <w:t xml:space="preserve">ía </w:t>
      </w:r>
      <w:r w:rsidRPr="00CA2C7C">
        <w:rPr>
          <w:rFonts w:ascii="Arial" w:hAnsi="Arial" w:cs="Arial"/>
          <w:sz w:val="24"/>
          <w:szCs w:val="24"/>
        </w:rPr>
        <w:t>a la continuación de una situación pre</w:t>
      </w:r>
      <w:r w:rsidR="00A47B18" w:rsidRPr="00CA2C7C">
        <w:rPr>
          <w:rFonts w:ascii="Arial" w:hAnsi="Arial" w:cs="Arial"/>
          <w:sz w:val="24"/>
          <w:szCs w:val="24"/>
        </w:rPr>
        <w:t xml:space="preserve">cedente o que iba a darse efectivamente por existir </w:t>
      </w:r>
      <w:r w:rsidR="008F1C60" w:rsidRPr="00CA2C7C">
        <w:rPr>
          <w:rFonts w:ascii="Arial" w:hAnsi="Arial" w:cs="Arial"/>
          <w:sz w:val="24"/>
          <w:szCs w:val="24"/>
        </w:rPr>
        <w:t xml:space="preserve">previamente una </w:t>
      </w:r>
      <w:r w:rsidR="00B956C5" w:rsidRPr="00CA2C7C">
        <w:rPr>
          <w:rFonts w:ascii="Arial" w:hAnsi="Arial" w:cs="Arial"/>
          <w:sz w:val="24"/>
          <w:szCs w:val="24"/>
        </w:rPr>
        <w:t xml:space="preserve"> actividad productiva lícita ya consolidada </w:t>
      </w:r>
      <w:r w:rsidR="00A47B18" w:rsidRPr="00CA2C7C">
        <w:rPr>
          <w:rFonts w:ascii="Arial" w:hAnsi="Arial" w:cs="Arial"/>
          <w:sz w:val="24"/>
          <w:szCs w:val="24"/>
        </w:rPr>
        <w:t xml:space="preserve">que le permitiría a la víctima directa de la privación de la libertad obtener un determinado </w:t>
      </w:r>
      <w:r w:rsidR="000B263F" w:rsidRPr="00CA2C7C">
        <w:rPr>
          <w:rFonts w:ascii="Arial" w:hAnsi="Arial" w:cs="Arial"/>
          <w:sz w:val="24"/>
          <w:szCs w:val="24"/>
        </w:rPr>
        <w:t xml:space="preserve">ingreso </w:t>
      </w:r>
      <w:r w:rsidR="00A47B18" w:rsidRPr="00CA2C7C">
        <w:rPr>
          <w:rFonts w:ascii="Arial" w:hAnsi="Arial" w:cs="Arial"/>
          <w:sz w:val="24"/>
          <w:szCs w:val="24"/>
        </w:rPr>
        <w:t xml:space="preserve">y que dejó de percibirlo como consecuencia de la detención. </w:t>
      </w:r>
    </w:p>
    <w:p w:rsidR="00006B76" w:rsidRPr="00CA2C7C" w:rsidRDefault="00006B76" w:rsidP="001226B3">
      <w:pPr>
        <w:spacing w:after="0" w:line="240" w:lineRule="auto"/>
        <w:ind w:right="51"/>
        <w:jc w:val="both"/>
        <w:rPr>
          <w:rFonts w:ascii="Arial" w:hAnsi="Arial" w:cs="Arial"/>
          <w:sz w:val="24"/>
          <w:szCs w:val="24"/>
        </w:rPr>
      </w:pPr>
    </w:p>
    <w:p w:rsidR="001226B3" w:rsidRPr="00CA2C7C" w:rsidRDefault="001226B3" w:rsidP="001226B3">
      <w:pPr>
        <w:spacing w:after="0" w:line="240" w:lineRule="auto"/>
        <w:ind w:right="51"/>
        <w:jc w:val="both"/>
        <w:rPr>
          <w:rFonts w:ascii="Arial" w:hAnsi="Arial" w:cs="Arial"/>
          <w:sz w:val="24"/>
          <w:szCs w:val="24"/>
        </w:rPr>
      </w:pPr>
    </w:p>
    <w:p w:rsidR="00A47B18" w:rsidRPr="00CA2C7C" w:rsidRDefault="00A47B18" w:rsidP="00A47B18">
      <w:pPr>
        <w:spacing w:after="0" w:line="360" w:lineRule="auto"/>
        <w:ind w:right="51"/>
        <w:jc w:val="both"/>
        <w:rPr>
          <w:rFonts w:ascii="Arial" w:hAnsi="Arial" w:cs="Arial"/>
          <w:sz w:val="24"/>
          <w:szCs w:val="24"/>
        </w:rPr>
      </w:pPr>
      <w:r w:rsidRPr="00CA2C7C">
        <w:rPr>
          <w:rFonts w:ascii="Arial" w:hAnsi="Arial" w:cs="Arial"/>
          <w:sz w:val="24"/>
          <w:szCs w:val="24"/>
        </w:rPr>
        <w:lastRenderedPageBreak/>
        <w:t>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w:t>
      </w:r>
    </w:p>
    <w:p w:rsidR="00A47B18" w:rsidRPr="00CA2C7C" w:rsidRDefault="00A47B18" w:rsidP="00A47B18">
      <w:pPr>
        <w:spacing w:after="0" w:line="240" w:lineRule="auto"/>
        <w:ind w:right="51"/>
        <w:jc w:val="both"/>
        <w:rPr>
          <w:rFonts w:ascii="Arial" w:hAnsi="Arial" w:cs="Arial"/>
          <w:sz w:val="24"/>
          <w:szCs w:val="24"/>
        </w:rPr>
      </w:pPr>
    </w:p>
    <w:p w:rsidR="00A47B18" w:rsidRPr="00CA2C7C" w:rsidRDefault="00A47B18" w:rsidP="00A47B18">
      <w:pPr>
        <w:spacing w:after="0" w:line="240" w:lineRule="auto"/>
        <w:ind w:right="51"/>
        <w:jc w:val="both"/>
        <w:rPr>
          <w:rFonts w:ascii="Arial" w:hAnsi="Arial" w:cs="Arial"/>
          <w:sz w:val="24"/>
          <w:szCs w:val="24"/>
        </w:rPr>
      </w:pPr>
    </w:p>
    <w:p w:rsidR="00FF74A2" w:rsidRPr="00CA2C7C" w:rsidRDefault="00A47B18" w:rsidP="00A47B18">
      <w:pPr>
        <w:spacing w:after="0" w:line="360" w:lineRule="auto"/>
        <w:ind w:right="50"/>
        <w:jc w:val="both"/>
        <w:rPr>
          <w:rFonts w:ascii="Arial" w:hAnsi="Arial" w:cs="Arial"/>
          <w:sz w:val="24"/>
          <w:szCs w:val="24"/>
        </w:rPr>
      </w:pPr>
      <w:r w:rsidRPr="00CA2C7C">
        <w:rPr>
          <w:rFonts w:ascii="Arial" w:hAnsi="Arial" w:cs="Arial"/>
          <w:sz w:val="24"/>
          <w:szCs w:val="24"/>
        </w:rPr>
        <w:t xml:space="preserve">La precisión jurisprudencial tiene por objeto eliminar las presunciones que han llevado a considerar que la indemnización del perjuicio es un derecho que se </w:t>
      </w:r>
      <w:r w:rsidR="00A5554E" w:rsidRPr="00CA2C7C">
        <w:rPr>
          <w:rFonts w:ascii="Arial" w:hAnsi="Arial" w:cs="Arial"/>
          <w:sz w:val="24"/>
          <w:szCs w:val="24"/>
        </w:rPr>
        <w:t xml:space="preserve">tiene per se y </w:t>
      </w:r>
      <w:r w:rsidRPr="00CA2C7C">
        <w:rPr>
          <w:rFonts w:ascii="Arial" w:hAnsi="Arial" w:cs="Arial"/>
          <w:sz w:val="24"/>
          <w:szCs w:val="24"/>
        </w:rPr>
        <w:t>establecer que su existencia y cuantía deben reconocerse solo</w:t>
      </w:r>
      <w:r w:rsidR="00A5554E" w:rsidRPr="00CA2C7C">
        <w:rPr>
          <w:rFonts w:ascii="Arial" w:hAnsi="Arial" w:cs="Arial"/>
          <w:sz w:val="24"/>
          <w:szCs w:val="24"/>
        </w:rPr>
        <w:t>:</w:t>
      </w:r>
      <w:r w:rsidRPr="00CA2C7C">
        <w:rPr>
          <w:rFonts w:ascii="Arial" w:hAnsi="Arial" w:cs="Arial"/>
          <w:sz w:val="24"/>
          <w:szCs w:val="24"/>
        </w:rPr>
        <w:t xml:space="preserve"> i) a partir de la ruptura de una </w:t>
      </w:r>
      <w:r w:rsidR="00BC6AE2" w:rsidRPr="00CA2C7C">
        <w:rPr>
          <w:rFonts w:ascii="Arial" w:hAnsi="Arial" w:cs="Arial"/>
          <w:sz w:val="24"/>
          <w:szCs w:val="24"/>
        </w:rPr>
        <w:t xml:space="preserve">relación laboral </w:t>
      </w:r>
      <w:r w:rsidR="00FF74A2" w:rsidRPr="00CA2C7C">
        <w:rPr>
          <w:rFonts w:ascii="Arial" w:hAnsi="Arial" w:cs="Arial"/>
          <w:sz w:val="24"/>
          <w:szCs w:val="24"/>
        </w:rPr>
        <w:t xml:space="preserve">anterior o de una que, aun cuando futura, </w:t>
      </w:r>
      <w:r w:rsidR="00C03D4F" w:rsidRPr="00CA2C7C">
        <w:rPr>
          <w:rFonts w:ascii="Arial" w:hAnsi="Arial" w:cs="Arial"/>
          <w:sz w:val="24"/>
          <w:szCs w:val="24"/>
        </w:rPr>
        <w:t>era</w:t>
      </w:r>
      <w:r w:rsidR="00FF74A2" w:rsidRPr="00CA2C7C">
        <w:rPr>
          <w:rFonts w:ascii="Arial" w:hAnsi="Arial" w:cs="Arial"/>
          <w:sz w:val="24"/>
          <w:szCs w:val="24"/>
        </w:rPr>
        <w:t xml:space="preserve"> cierta en tanto</w:t>
      </w:r>
      <w:r w:rsidR="00C03D4F" w:rsidRPr="00CA2C7C">
        <w:rPr>
          <w:rFonts w:ascii="Arial" w:hAnsi="Arial" w:cs="Arial"/>
          <w:sz w:val="24"/>
          <w:szCs w:val="24"/>
        </w:rPr>
        <w:t xml:space="preserve"> que </w:t>
      </w:r>
      <w:r w:rsidR="00FF74A2" w:rsidRPr="00CA2C7C">
        <w:rPr>
          <w:rFonts w:ascii="Arial" w:hAnsi="Arial" w:cs="Arial"/>
          <w:sz w:val="24"/>
          <w:szCs w:val="24"/>
        </w:rPr>
        <w:t>ya</w:t>
      </w:r>
      <w:r w:rsidR="00C03D4F" w:rsidRPr="00CA2C7C">
        <w:rPr>
          <w:rFonts w:ascii="Arial" w:hAnsi="Arial" w:cs="Arial"/>
          <w:sz w:val="24"/>
          <w:szCs w:val="24"/>
        </w:rPr>
        <w:t xml:space="preserve"> </w:t>
      </w:r>
      <w:r w:rsidR="00A5554E" w:rsidRPr="00CA2C7C">
        <w:rPr>
          <w:rFonts w:ascii="Arial" w:hAnsi="Arial" w:cs="Arial"/>
          <w:sz w:val="24"/>
          <w:szCs w:val="24"/>
        </w:rPr>
        <w:t>e</w:t>
      </w:r>
      <w:r w:rsidR="00C03D4F" w:rsidRPr="00CA2C7C">
        <w:rPr>
          <w:rFonts w:ascii="Arial" w:hAnsi="Arial" w:cs="Arial"/>
          <w:sz w:val="24"/>
          <w:szCs w:val="24"/>
        </w:rPr>
        <w:t xml:space="preserve">staba </w:t>
      </w:r>
      <w:r w:rsidR="00FF74A2" w:rsidRPr="00CA2C7C">
        <w:rPr>
          <w:rFonts w:ascii="Arial" w:hAnsi="Arial" w:cs="Arial"/>
          <w:sz w:val="24"/>
          <w:szCs w:val="24"/>
        </w:rPr>
        <w:t>perfeccionada al producir</w:t>
      </w:r>
      <w:r w:rsidR="00C03D4F" w:rsidRPr="00CA2C7C">
        <w:rPr>
          <w:rFonts w:ascii="Arial" w:hAnsi="Arial" w:cs="Arial"/>
          <w:sz w:val="24"/>
          <w:szCs w:val="24"/>
        </w:rPr>
        <w:t xml:space="preserve">se la privación de la libertad </w:t>
      </w:r>
      <w:r w:rsidR="00FF74A2" w:rsidRPr="00CA2C7C">
        <w:rPr>
          <w:rFonts w:ascii="Arial" w:hAnsi="Arial" w:cs="Arial"/>
          <w:sz w:val="24"/>
          <w:szCs w:val="24"/>
        </w:rPr>
        <w:t xml:space="preserve">o ii) </w:t>
      </w:r>
      <w:r w:rsidR="00A5554E" w:rsidRPr="00CA2C7C">
        <w:rPr>
          <w:rFonts w:ascii="Arial" w:hAnsi="Arial" w:cs="Arial"/>
          <w:sz w:val="24"/>
          <w:szCs w:val="24"/>
        </w:rPr>
        <w:t xml:space="preserve">a partir </w:t>
      </w:r>
      <w:r w:rsidR="00FF74A2" w:rsidRPr="00CA2C7C">
        <w:rPr>
          <w:rFonts w:ascii="Arial" w:hAnsi="Arial" w:cs="Arial"/>
          <w:sz w:val="24"/>
          <w:szCs w:val="24"/>
        </w:rPr>
        <w:t xml:space="preserve">de la existencia de una actividad </w:t>
      </w:r>
      <w:r w:rsidR="00BC6AE2" w:rsidRPr="00CA2C7C">
        <w:rPr>
          <w:rFonts w:ascii="Arial" w:hAnsi="Arial" w:cs="Arial"/>
          <w:sz w:val="24"/>
          <w:szCs w:val="24"/>
        </w:rPr>
        <w:t xml:space="preserve">productiva lícita </w:t>
      </w:r>
      <w:r w:rsidR="00FF74A2" w:rsidRPr="00CA2C7C">
        <w:rPr>
          <w:rFonts w:ascii="Arial" w:hAnsi="Arial" w:cs="Arial"/>
          <w:sz w:val="24"/>
          <w:szCs w:val="24"/>
        </w:rPr>
        <w:t>previa no derivada de un</w:t>
      </w:r>
      <w:r w:rsidR="006B529E" w:rsidRPr="00CA2C7C">
        <w:rPr>
          <w:rFonts w:ascii="Arial" w:hAnsi="Arial" w:cs="Arial"/>
          <w:sz w:val="24"/>
          <w:szCs w:val="24"/>
        </w:rPr>
        <w:t>a</w:t>
      </w:r>
      <w:r w:rsidR="00FF74A2" w:rsidRPr="00CA2C7C">
        <w:rPr>
          <w:rFonts w:ascii="Arial" w:hAnsi="Arial" w:cs="Arial"/>
          <w:sz w:val="24"/>
          <w:szCs w:val="24"/>
        </w:rPr>
        <w:t xml:space="preserve"> </w:t>
      </w:r>
      <w:r w:rsidR="00BC6AE2" w:rsidRPr="00CA2C7C">
        <w:rPr>
          <w:rFonts w:ascii="Arial" w:hAnsi="Arial" w:cs="Arial"/>
          <w:sz w:val="24"/>
          <w:szCs w:val="24"/>
        </w:rPr>
        <w:t>relación laboral</w:t>
      </w:r>
      <w:r w:rsidR="00FF74A2" w:rsidRPr="00CA2C7C">
        <w:rPr>
          <w:rFonts w:ascii="Arial" w:hAnsi="Arial" w:cs="Arial"/>
          <w:sz w:val="24"/>
          <w:szCs w:val="24"/>
        </w:rPr>
        <w:t xml:space="preserve">, pero de la cual </w:t>
      </w:r>
      <w:r w:rsidR="00C03D4F" w:rsidRPr="00CA2C7C">
        <w:rPr>
          <w:rFonts w:ascii="Arial" w:hAnsi="Arial" w:cs="Arial"/>
          <w:sz w:val="24"/>
          <w:szCs w:val="24"/>
        </w:rPr>
        <w:t xml:space="preserve">emane </w:t>
      </w:r>
      <w:r w:rsidR="00FF74A2" w:rsidRPr="00CA2C7C">
        <w:rPr>
          <w:rFonts w:ascii="Arial" w:hAnsi="Arial" w:cs="Arial"/>
          <w:sz w:val="24"/>
          <w:szCs w:val="24"/>
        </w:rPr>
        <w:t xml:space="preserve">la existencia del lucro cesante. </w:t>
      </w:r>
    </w:p>
    <w:p w:rsidR="00A5554E" w:rsidRPr="00CA2C7C" w:rsidRDefault="00A5554E" w:rsidP="00C60172">
      <w:pPr>
        <w:spacing w:after="0" w:line="240" w:lineRule="auto"/>
        <w:ind w:right="50"/>
        <w:jc w:val="both"/>
        <w:rPr>
          <w:rFonts w:ascii="Arial" w:hAnsi="Arial" w:cs="Arial"/>
          <w:sz w:val="24"/>
          <w:szCs w:val="24"/>
          <w:highlight w:val="green"/>
        </w:rPr>
      </w:pPr>
    </w:p>
    <w:p w:rsidR="007F6149" w:rsidRPr="00CA2C7C" w:rsidRDefault="007F6149" w:rsidP="00C60172">
      <w:pPr>
        <w:spacing w:after="0" w:line="240" w:lineRule="auto"/>
        <w:ind w:right="50"/>
        <w:jc w:val="both"/>
        <w:rPr>
          <w:rFonts w:ascii="Arial" w:hAnsi="Arial" w:cs="Arial"/>
          <w:sz w:val="24"/>
          <w:szCs w:val="24"/>
          <w:highlight w:val="green"/>
        </w:rPr>
      </w:pPr>
    </w:p>
    <w:p w:rsidR="00DF6D31" w:rsidRPr="00CA2C7C" w:rsidRDefault="00DF6D31" w:rsidP="007F6149">
      <w:pPr>
        <w:pStyle w:val="Prrafodelista"/>
        <w:numPr>
          <w:ilvl w:val="1"/>
          <w:numId w:val="7"/>
        </w:numPr>
        <w:ind w:left="0" w:right="50" w:firstLine="0"/>
        <w:jc w:val="both"/>
        <w:rPr>
          <w:rFonts w:ascii="Arial" w:hAnsi="Arial" w:cs="Arial"/>
          <w:b/>
          <w:szCs w:val="24"/>
        </w:rPr>
      </w:pPr>
      <w:r w:rsidRPr="00CA2C7C">
        <w:rPr>
          <w:rFonts w:ascii="Arial" w:hAnsi="Arial" w:cs="Arial"/>
          <w:b/>
          <w:szCs w:val="24"/>
        </w:rPr>
        <w:t xml:space="preserve">Presupuestos para acceder al reconocimiento del lucro cesante </w:t>
      </w:r>
    </w:p>
    <w:p w:rsidR="00DF6D31" w:rsidRPr="00CA2C7C" w:rsidRDefault="00DF6D31" w:rsidP="00DF6D31">
      <w:pPr>
        <w:spacing w:after="0" w:line="240" w:lineRule="auto"/>
        <w:ind w:right="50"/>
        <w:jc w:val="both"/>
        <w:rPr>
          <w:rFonts w:ascii="Arial" w:hAnsi="Arial" w:cs="Arial"/>
          <w:sz w:val="24"/>
          <w:szCs w:val="24"/>
        </w:rPr>
      </w:pPr>
    </w:p>
    <w:p w:rsidR="00A5554E" w:rsidRPr="00CA2C7C" w:rsidRDefault="00A5554E" w:rsidP="00DF6D31">
      <w:pPr>
        <w:spacing w:after="0" w:line="240" w:lineRule="auto"/>
        <w:ind w:right="50"/>
        <w:jc w:val="both"/>
        <w:rPr>
          <w:rFonts w:ascii="Arial" w:hAnsi="Arial" w:cs="Arial"/>
          <w:sz w:val="24"/>
          <w:szCs w:val="24"/>
        </w:rPr>
      </w:pPr>
    </w:p>
    <w:p w:rsidR="00DF6D31" w:rsidRPr="00CA2C7C" w:rsidRDefault="00DF6D31" w:rsidP="00A5554E">
      <w:pPr>
        <w:pStyle w:val="Prrafodelista"/>
        <w:numPr>
          <w:ilvl w:val="2"/>
          <w:numId w:val="7"/>
        </w:numPr>
        <w:spacing w:line="360" w:lineRule="auto"/>
        <w:ind w:left="0" w:right="51" w:firstLine="0"/>
        <w:jc w:val="both"/>
        <w:rPr>
          <w:rFonts w:ascii="Arial" w:hAnsi="Arial" w:cs="Arial"/>
          <w:szCs w:val="24"/>
        </w:rPr>
      </w:pPr>
      <w:r w:rsidRPr="00CA2C7C">
        <w:rPr>
          <w:rFonts w:ascii="Arial" w:hAnsi="Arial" w:cs="Arial"/>
          <w:szCs w:val="24"/>
        </w:rPr>
        <w:t xml:space="preserve">Por concepto de lucro cesante sólo se puede conceder </w:t>
      </w:r>
      <w:r w:rsidRPr="00CA2C7C">
        <w:rPr>
          <w:rFonts w:ascii="Arial" w:hAnsi="Arial" w:cs="Arial"/>
          <w:b/>
          <w:szCs w:val="24"/>
          <w:u w:val="single"/>
        </w:rPr>
        <w:t>lo que se pida en la demanda</w:t>
      </w:r>
      <w:r w:rsidRPr="00CA2C7C">
        <w:rPr>
          <w:rFonts w:ascii="Arial" w:hAnsi="Arial" w:cs="Arial"/>
          <w:szCs w:val="24"/>
        </w:rPr>
        <w:t xml:space="preserve">, de forma tal que </w:t>
      </w:r>
      <w:r w:rsidRPr="00CA2C7C">
        <w:rPr>
          <w:rFonts w:ascii="Arial" w:hAnsi="Arial" w:cs="Arial"/>
          <w:b/>
          <w:szCs w:val="24"/>
          <w:u w:val="single"/>
        </w:rPr>
        <w:t>no puede hacerse ningún reconocimiento oficioso</w:t>
      </w:r>
      <w:r w:rsidRPr="00CA2C7C">
        <w:rPr>
          <w:rFonts w:ascii="Arial" w:hAnsi="Arial" w:cs="Arial"/>
          <w:szCs w:val="24"/>
        </w:rPr>
        <w:t xml:space="preserve"> por parte del juez de la reparación directa; así, lo que no se pida en la demanda no puede ser objeto de reconocimiento alguno. </w:t>
      </w:r>
    </w:p>
    <w:p w:rsidR="00DF6D31" w:rsidRPr="00CA2C7C" w:rsidRDefault="00DF6D31" w:rsidP="00DF6D31">
      <w:pPr>
        <w:pStyle w:val="Prrafodelista"/>
        <w:ind w:left="0" w:right="51"/>
        <w:jc w:val="both"/>
        <w:rPr>
          <w:rFonts w:ascii="Arial" w:hAnsi="Arial" w:cs="Arial"/>
          <w:szCs w:val="24"/>
        </w:rPr>
      </w:pPr>
    </w:p>
    <w:p w:rsidR="00DF6D31" w:rsidRPr="00CA2C7C" w:rsidRDefault="00DF6D31" w:rsidP="00DF6D31">
      <w:pPr>
        <w:pStyle w:val="Prrafodelista"/>
        <w:ind w:left="0" w:right="51"/>
        <w:jc w:val="both"/>
        <w:rPr>
          <w:rFonts w:ascii="Arial" w:hAnsi="Arial" w:cs="Arial"/>
          <w:szCs w:val="24"/>
        </w:rPr>
      </w:pPr>
    </w:p>
    <w:p w:rsidR="00CF7936" w:rsidRPr="00CA2C7C" w:rsidRDefault="00DF6D31" w:rsidP="00A5554E">
      <w:pPr>
        <w:pStyle w:val="Prrafodelista"/>
        <w:numPr>
          <w:ilvl w:val="2"/>
          <w:numId w:val="7"/>
        </w:numPr>
        <w:spacing w:line="360" w:lineRule="auto"/>
        <w:ind w:left="0" w:right="51" w:firstLine="0"/>
        <w:jc w:val="both"/>
        <w:rPr>
          <w:rFonts w:ascii="Arial" w:hAnsi="Arial" w:cs="Arial"/>
          <w:szCs w:val="24"/>
        </w:rPr>
      </w:pPr>
      <w:r w:rsidRPr="00CA2C7C">
        <w:rPr>
          <w:rFonts w:ascii="Arial" w:hAnsi="Arial" w:cs="Arial"/>
          <w:b/>
          <w:szCs w:val="24"/>
        </w:rPr>
        <w:t>Todo daño y perjuicio que el demandante pida que se le indemnice por concepto de lucro cesante debe ser objeto de prueba suficiente</w:t>
      </w:r>
      <w:r w:rsidRPr="00CA2C7C">
        <w:rPr>
          <w:rFonts w:ascii="Arial" w:hAnsi="Arial" w:cs="Arial"/>
          <w:szCs w:val="24"/>
        </w:rPr>
        <w:t xml:space="preserve"> que lo acredite o, de lo contrario, no puede haber reconocimiento alguno (artículos 177 del C. de P. C. y 167 del C.G.P.</w:t>
      </w:r>
      <w:r w:rsidRPr="00CA2C7C">
        <w:rPr>
          <w:rStyle w:val="Refdenotaalpie"/>
          <w:rFonts w:ascii="Arial" w:hAnsi="Arial" w:cs="Arial"/>
          <w:szCs w:val="24"/>
        </w:rPr>
        <w:footnoteReference w:id="72"/>
      </w:r>
      <w:r w:rsidRPr="00CA2C7C">
        <w:rPr>
          <w:rFonts w:ascii="Arial" w:hAnsi="Arial" w:cs="Arial"/>
          <w:szCs w:val="24"/>
        </w:rPr>
        <w:t>).</w:t>
      </w:r>
    </w:p>
    <w:p w:rsidR="00A14331" w:rsidRPr="00CA2C7C" w:rsidRDefault="00A14331" w:rsidP="00A5554E">
      <w:pPr>
        <w:pStyle w:val="Prrafodelista"/>
        <w:spacing w:line="360" w:lineRule="auto"/>
        <w:ind w:left="0" w:right="51"/>
        <w:jc w:val="both"/>
        <w:rPr>
          <w:rFonts w:ascii="Arial" w:hAnsi="Arial" w:cs="Arial"/>
          <w:szCs w:val="24"/>
          <w:lang w:val="es-CO"/>
        </w:rPr>
      </w:pPr>
    </w:p>
    <w:p w:rsidR="006517C6" w:rsidRPr="00CA2C7C" w:rsidRDefault="00A5554E" w:rsidP="00A5554E">
      <w:pPr>
        <w:pStyle w:val="Prrafodelista"/>
        <w:spacing w:line="360" w:lineRule="auto"/>
        <w:ind w:left="0" w:right="51"/>
        <w:jc w:val="both"/>
        <w:rPr>
          <w:rFonts w:ascii="Arial" w:hAnsi="Arial" w:cs="Arial"/>
          <w:szCs w:val="24"/>
        </w:rPr>
      </w:pPr>
      <w:r w:rsidRPr="00CA2C7C">
        <w:rPr>
          <w:rFonts w:ascii="Arial" w:hAnsi="Arial" w:cs="Arial"/>
          <w:szCs w:val="24"/>
          <w:lang w:val="es-CO"/>
        </w:rPr>
        <w:t>Así, p</w:t>
      </w:r>
      <w:r w:rsidR="006517C6" w:rsidRPr="00CA2C7C">
        <w:rPr>
          <w:rFonts w:ascii="Arial" w:hAnsi="Arial" w:cs="Arial"/>
          <w:szCs w:val="24"/>
          <w:lang w:val="es-CO"/>
        </w:rPr>
        <w:t xml:space="preserve">ara </w:t>
      </w:r>
      <w:r w:rsidR="000B263F" w:rsidRPr="00CA2C7C">
        <w:rPr>
          <w:rFonts w:ascii="Arial" w:hAnsi="Arial" w:cs="Arial"/>
          <w:szCs w:val="24"/>
          <w:lang w:val="es-CO"/>
        </w:rPr>
        <w:t xml:space="preserve">acceder </w:t>
      </w:r>
      <w:r w:rsidR="00C03D4F" w:rsidRPr="00CA2C7C">
        <w:rPr>
          <w:rFonts w:ascii="Arial" w:hAnsi="Arial" w:cs="Arial"/>
          <w:szCs w:val="24"/>
          <w:lang w:val="es-CO"/>
        </w:rPr>
        <w:t>al</w:t>
      </w:r>
      <w:r w:rsidR="006517C6" w:rsidRPr="00CA2C7C">
        <w:rPr>
          <w:rFonts w:ascii="Arial" w:hAnsi="Arial" w:cs="Arial"/>
          <w:szCs w:val="24"/>
          <w:lang w:val="es-CO"/>
        </w:rPr>
        <w:t xml:space="preserve"> reconocimiento</w:t>
      </w:r>
      <w:r w:rsidR="00C03D4F" w:rsidRPr="00CA2C7C">
        <w:rPr>
          <w:rFonts w:ascii="Arial" w:hAnsi="Arial" w:cs="Arial"/>
          <w:szCs w:val="24"/>
          <w:lang w:val="es-CO"/>
        </w:rPr>
        <w:t xml:space="preserve"> de</w:t>
      </w:r>
      <w:r w:rsidR="005D2903" w:rsidRPr="00CA2C7C">
        <w:rPr>
          <w:rFonts w:ascii="Arial" w:hAnsi="Arial" w:cs="Arial"/>
          <w:szCs w:val="24"/>
          <w:lang w:val="es-CO"/>
        </w:rPr>
        <w:t xml:space="preserve"> este </w:t>
      </w:r>
      <w:r w:rsidR="00C03D4F" w:rsidRPr="00CA2C7C">
        <w:rPr>
          <w:rFonts w:ascii="Arial" w:hAnsi="Arial" w:cs="Arial"/>
          <w:szCs w:val="24"/>
          <w:lang w:val="es-CO"/>
        </w:rPr>
        <w:t>perjuicio</w:t>
      </w:r>
      <w:r w:rsidR="005D2903" w:rsidRPr="00CA2C7C">
        <w:rPr>
          <w:rFonts w:ascii="Arial" w:hAnsi="Arial" w:cs="Arial"/>
          <w:szCs w:val="24"/>
          <w:lang w:val="es-CO"/>
        </w:rPr>
        <w:t xml:space="preserve"> material </w:t>
      </w:r>
      <w:r w:rsidRPr="00CA2C7C">
        <w:rPr>
          <w:rFonts w:ascii="Arial" w:hAnsi="Arial" w:cs="Arial"/>
          <w:szCs w:val="24"/>
          <w:lang w:val="es-CO"/>
        </w:rPr>
        <w:t xml:space="preserve">en los eventos de privación injusta de la libertad </w:t>
      </w:r>
      <w:r w:rsidR="006517C6" w:rsidRPr="00CA2C7C">
        <w:rPr>
          <w:rFonts w:ascii="Arial" w:hAnsi="Arial" w:cs="Arial"/>
          <w:szCs w:val="24"/>
          <w:lang w:val="es-CO"/>
        </w:rPr>
        <w:t xml:space="preserve">debe haber </w:t>
      </w:r>
      <w:r w:rsidR="006517C6" w:rsidRPr="00CA2C7C">
        <w:rPr>
          <w:rFonts w:ascii="Arial" w:hAnsi="Arial" w:cs="Arial"/>
          <w:b/>
          <w:szCs w:val="24"/>
          <w:lang w:val="es-CO"/>
        </w:rPr>
        <w:t xml:space="preserve">prueba suficiente que </w:t>
      </w:r>
      <w:r w:rsidR="006517C6" w:rsidRPr="00CA2C7C">
        <w:rPr>
          <w:rFonts w:ascii="Arial" w:hAnsi="Arial" w:cs="Arial"/>
          <w:b/>
          <w:szCs w:val="24"/>
        </w:rPr>
        <w:t>acredite que, con ocasión de la detención, la persona afectada con la medida de aseguramiento</w:t>
      </w:r>
      <w:r w:rsidR="006517C6" w:rsidRPr="00CA2C7C">
        <w:rPr>
          <w:rFonts w:ascii="Arial" w:hAnsi="Arial" w:cs="Arial"/>
          <w:szCs w:val="24"/>
        </w:rPr>
        <w:t xml:space="preserve"> </w:t>
      </w:r>
      <w:r w:rsidR="006517C6" w:rsidRPr="00CA2C7C">
        <w:rPr>
          <w:rFonts w:ascii="Arial" w:hAnsi="Arial" w:cs="Arial"/>
          <w:b/>
          <w:szCs w:val="24"/>
        </w:rPr>
        <w:t xml:space="preserve">dejó de percibir sus ingresos o perdió una </w:t>
      </w:r>
      <w:r w:rsidR="001261B5" w:rsidRPr="00CA2C7C">
        <w:rPr>
          <w:rFonts w:ascii="Arial" w:hAnsi="Arial" w:cs="Arial"/>
          <w:b/>
          <w:szCs w:val="24"/>
        </w:rPr>
        <w:t xml:space="preserve">posibilidad </w:t>
      </w:r>
      <w:r w:rsidR="006517C6" w:rsidRPr="00CA2C7C">
        <w:rPr>
          <w:rFonts w:ascii="Arial" w:hAnsi="Arial" w:cs="Arial"/>
          <w:b/>
          <w:szCs w:val="24"/>
        </w:rPr>
        <w:t>cierta de percibirlos</w:t>
      </w:r>
      <w:r w:rsidR="006517C6" w:rsidRPr="00CA2C7C">
        <w:rPr>
          <w:rFonts w:ascii="Arial" w:hAnsi="Arial" w:cs="Arial"/>
          <w:szCs w:val="24"/>
        </w:rPr>
        <w:t>. Cuando</w:t>
      </w:r>
      <w:r w:rsidRPr="00CA2C7C">
        <w:rPr>
          <w:rFonts w:ascii="Arial" w:hAnsi="Arial" w:cs="Arial"/>
          <w:szCs w:val="24"/>
        </w:rPr>
        <w:t xml:space="preserve"> la persona </w:t>
      </w:r>
      <w:r w:rsidR="005D2903" w:rsidRPr="00CA2C7C">
        <w:rPr>
          <w:rFonts w:ascii="Arial" w:hAnsi="Arial" w:cs="Arial"/>
          <w:szCs w:val="24"/>
        </w:rPr>
        <w:t xml:space="preserve">privada injustamente de su libertad </w:t>
      </w:r>
      <w:r w:rsidR="006517C6" w:rsidRPr="00CA2C7C">
        <w:rPr>
          <w:rFonts w:ascii="Arial" w:hAnsi="Arial" w:cs="Arial"/>
          <w:szCs w:val="24"/>
        </w:rPr>
        <w:t xml:space="preserve">haya sido </w:t>
      </w:r>
      <w:r w:rsidR="006517C6" w:rsidRPr="00CA2C7C">
        <w:rPr>
          <w:rFonts w:ascii="Arial" w:hAnsi="Arial" w:cs="Arial"/>
          <w:szCs w:val="24"/>
        </w:rPr>
        <w:lastRenderedPageBreak/>
        <w:t>un</w:t>
      </w:r>
      <w:r w:rsidR="005D2903" w:rsidRPr="00CA2C7C">
        <w:rPr>
          <w:rFonts w:ascii="Arial" w:hAnsi="Arial" w:cs="Arial"/>
          <w:szCs w:val="24"/>
        </w:rPr>
        <w:t>a</w:t>
      </w:r>
      <w:r w:rsidR="006517C6" w:rsidRPr="00CA2C7C">
        <w:rPr>
          <w:rFonts w:ascii="Arial" w:hAnsi="Arial" w:cs="Arial"/>
          <w:szCs w:val="24"/>
        </w:rPr>
        <w:t xml:space="preserve"> ama de casa</w:t>
      </w:r>
      <w:r w:rsidR="007F0A52" w:rsidRPr="00CA2C7C">
        <w:rPr>
          <w:rFonts w:ascii="Arial" w:hAnsi="Arial" w:cs="Arial"/>
          <w:szCs w:val="24"/>
        </w:rPr>
        <w:t xml:space="preserve"> o la persona encargada del cuidado del hogar</w:t>
      </w:r>
      <w:r w:rsidR="006517C6" w:rsidRPr="00CA2C7C">
        <w:rPr>
          <w:rFonts w:ascii="Arial" w:hAnsi="Arial" w:cs="Arial"/>
          <w:szCs w:val="24"/>
        </w:rPr>
        <w:t xml:space="preserve">, </w:t>
      </w:r>
      <w:r w:rsidR="000D00B8" w:rsidRPr="00CA2C7C">
        <w:rPr>
          <w:rFonts w:ascii="Arial" w:hAnsi="Arial" w:cs="Arial"/>
          <w:szCs w:val="24"/>
        </w:rPr>
        <w:t>tendrá derecho a que se le indemnice el lucro cesante,</w:t>
      </w:r>
      <w:r w:rsidR="006E086F" w:rsidRPr="00CA2C7C">
        <w:rPr>
          <w:rFonts w:ascii="Arial" w:hAnsi="Arial" w:cs="Arial"/>
          <w:szCs w:val="24"/>
        </w:rPr>
        <w:t xml:space="preserve"> conforme a los términos y condiciones consignados en la sentencia de unificación del </w:t>
      </w:r>
      <w:r w:rsidR="006517C6" w:rsidRPr="00CA2C7C">
        <w:rPr>
          <w:rFonts w:ascii="Arial" w:hAnsi="Arial" w:cs="Arial"/>
          <w:szCs w:val="24"/>
        </w:rPr>
        <w:t xml:space="preserve">27 de junio de 2017, </w:t>
      </w:r>
      <w:r w:rsidR="00B71349" w:rsidRPr="00CA2C7C">
        <w:rPr>
          <w:rFonts w:ascii="Arial" w:hAnsi="Arial" w:cs="Arial"/>
          <w:szCs w:val="24"/>
        </w:rPr>
        <w:t>proferida</w:t>
      </w:r>
      <w:r w:rsidR="006517C6" w:rsidRPr="00CA2C7C">
        <w:rPr>
          <w:rFonts w:ascii="Arial" w:hAnsi="Arial" w:cs="Arial"/>
          <w:szCs w:val="24"/>
        </w:rPr>
        <w:t xml:space="preserve"> dentro del proceso con radicación 50001-23-31-000-2000-372-01 (33.945)</w:t>
      </w:r>
      <w:r w:rsidR="000D00B8" w:rsidRPr="00CA2C7C">
        <w:rPr>
          <w:rFonts w:ascii="Arial" w:hAnsi="Arial" w:cs="Arial"/>
          <w:szCs w:val="24"/>
        </w:rPr>
        <w:t>.</w:t>
      </w:r>
    </w:p>
    <w:p w:rsidR="0034439C" w:rsidRPr="00CA2C7C" w:rsidRDefault="0034439C" w:rsidP="0034439C">
      <w:pPr>
        <w:spacing w:after="0" w:line="240" w:lineRule="auto"/>
        <w:jc w:val="both"/>
        <w:rPr>
          <w:rFonts w:ascii="Arial" w:hAnsi="Arial" w:cs="Arial"/>
          <w:sz w:val="24"/>
          <w:szCs w:val="24"/>
          <w:lang w:val="es-ES"/>
        </w:rPr>
      </w:pPr>
    </w:p>
    <w:p w:rsidR="0034439C" w:rsidRPr="00CA2C7C" w:rsidRDefault="0034439C" w:rsidP="0034439C">
      <w:pPr>
        <w:spacing w:after="0" w:line="240" w:lineRule="auto"/>
        <w:jc w:val="both"/>
        <w:rPr>
          <w:rFonts w:ascii="Arial" w:hAnsi="Arial" w:cs="Arial"/>
          <w:sz w:val="24"/>
          <w:szCs w:val="24"/>
        </w:rPr>
      </w:pPr>
    </w:p>
    <w:p w:rsidR="00806006" w:rsidRPr="00CA2C7C" w:rsidRDefault="003A6FBC" w:rsidP="00B16CF4">
      <w:pPr>
        <w:pStyle w:val="Prrafodelista"/>
        <w:numPr>
          <w:ilvl w:val="1"/>
          <w:numId w:val="7"/>
        </w:numPr>
        <w:ind w:left="0" w:right="50" w:firstLine="0"/>
        <w:jc w:val="both"/>
        <w:rPr>
          <w:rFonts w:ascii="Arial" w:hAnsi="Arial" w:cs="Arial"/>
          <w:b/>
          <w:szCs w:val="24"/>
        </w:rPr>
      </w:pPr>
      <w:r w:rsidRPr="00CA2C7C">
        <w:rPr>
          <w:rFonts w:ascii="Arial" w:hAnsi="Arial" w:cs="Arial"/>
          <w:b/>
          <w:szCs w:val="24"/>
        </w:rPr>
        <w:t xml:space="preserve">Parámetros para </w:t>
      </w:r>
      <w:r w:rsidR="00B04433" w:rsidRPr="00CA2C7C">
        <w:rPr>
          <w:rFonts w:ascii="Arial" w:hAnsi="Arial" w:cs="Arial"/>
          <w:b/>
          <w:szCs w:val="24"/>
        </w:rPr>
        <w:t>liqu</w:t>
      </w:r>
      <w:r w:rsidRPr="00CA2C7C">
        <w:rPr>
          <w:rFonts w:ascii="Arial" w:hAnsi="Arial" w:cs="Arial"/>
          <w:b/>
          <w:szCs w:val="24"/>
        </w:rPr>
        <w:t>idar el lucro cesante:</w:t>
      </w:r>
    </w:p>
    <w:p w:rsidR="003A6FBC" w:rsidRPr="00CA2C7C" w:rsidRDefault="003A6FBC" w:rsidP="003A6FBC">
      <w:pPr>
        <w:spacing w:after="0" w:line="240" w:lineRule="auto"/>
        <w:ind w:right="50"/>
        <w:jc w:val="both"/>
        <w:rPr>
          <w:rFonts w:ascii="Arial" w:hAnsi="Arial" w:cs="Arial"/>
          <w:sz w:val="24"/>
          <w:szCs w:val="24"/>
        </w:rPr>
      </w:pPr>
    </w:p>
    <w:p w:rsidR="00620070" w:rsidRPr="00CA2C7C" w:rsidRDefault="00620070" w:rsidP="003A6FBC">
      <w:pPr>
        <w:spacing w:after="0" w:line="240" w:lineRule="auto"/>
        <w:ind w:right="50"/>
        <w:jc w:val="both"/>
        <w:rPr>
          <w:rFonts w:ascii="Arial" w:hAnsi="Arial" w:cs="Arial"/>
          <w:sz w:val="24"/>
          <w:szCs w:val="24"/>
        </w:rPr>
      </w:pPr>
    </w:p>
    <w:p w:rsidR="003A6FBC" w:rsidRPr="00CA2C7C" w:rsidRDefault="00620070" w:rsidP="00DB0F61">
      <w:pPr>
        <w:pStyle w:val="Textonotapie"/>
        <w:jc w:val="both"/>
        <w:rPr>
          <w:rFonts w:ascii="Arial" w:hAnsi="Arial" w:cs="Arial"/>
          <w:sz w:val="24"/>
          <w:szCs w:val="24"/>
          <w:lang w:val="es-CO"/>
        </w:rPr>
      </w:pPr>
      <w:r w:rsidRPr="00CA2C7C">
        <w:rPr>
          <w:rFonts w:ascii="Arial" w:hAnsi="Arial" w:cs="Arial"/>
          <w:sz w:val="24"/>
          <w:szCs w:val="24"/>
          <w:lang w:val="es-CO"/>
        </w:rPr>
        <w:t xml:space="preserve">2.2.1 </w:t>
      </w:r>
      <w:r w:rsidR="003A6FBC" w:rsidRPr="00CA2C7C">
        <w:rPr>
          <w:rFonts w:ascii="Arial" w:hAnsi="Arial" w:cs="Arial"/>
          <w:sz w:val="24"/>
          <w:szCs w:val="24"/>
          <w:lang w:val="es-CO"/>
        </w:rPr>
        <w:t>P</w:t>
      </w:r>
      <w:r w:rsidR="006846F0" w:rsidRPr="00CA2C7C">
        <w:rPr>
          <w:rFonts w:ascii="Arial" w:hAnsi="Arial" w:cs="Arial"/>
          <w:sz w:val="24"/>
          <w:szCs w:val="24"/>
          <w:lang w:val="es-CO"/>
        </w:rPr>
        <w:t>eríodo</w:t>
      </w:r>
      <w:r w:rsidR="003A6FBC" w:rsidRPr="00CA2C7C">
        <w:rPr>
          <w:rFonts w:ascii="Arial" w:hAnsi="Arial" w:cs="Arial"/>
          <w:sz w:val="24"/>
          <w:szCs w:val="24"/>
          <w:lang w:val="es-CO"/>
        </w:rPr>
        <w:t xml:space="preserve"> </w:t>
      </w:r>
      <w:r w:rsidR="008F6BB7" w:rsidRPr="00CA2C7C">
        <w:rPr>
          <w:rFonts w:ascii="Arial" w:hAnsi="Arial" w:cs="Arial"/>
          <w:sz w:val="24"/>
          <w:szCs w:val="24"/>
          <w:lang w:val="es-CO"/>
        </w:rPr>
        <w:t>indemnizable</w:t>
      </w:r>
      <w:r w:rsidR="004553E3" w:rsidRPr="00CA2C7C">
        <w:rPr>
          <w:rFonts w:ascii="Arial" w:hAnsi="Arial" w:cs="Arial"/>
          <w:sz w:val="24"/>
          <w:szCs w:val="24"/>
          <w:lang w:val="es-CO"/>
        </w:rPr>
        <w:t xml:space="preserve"> </w:t>
      </w:r>
    </w:p>
    <w:p w:rsidR="00620070" w:rsidRPr="00CA2C7C" w:rsidRDefault="00620070" w:rsidP="00DB0F61">
      <w:pPr>
        <w:pStyle w:val="Textonotapie"/>
        <w:jc w:val="both"/>
        <w:rPr>
          <w:rFonts w:ascii="Arial" w:hAnsi="Arial" w:cs="Arial"/>
          <w:sz w:val="24"/>
          <w:szCs w:val="24"/>
          <w:lang w:val="es-CO"/>
        </w:rPr>
      </w:pPr>
    </w:p>
    <w:p w:rsidR="00DB0F61" w:rsidRPr="00CA2C7C" w:rsidRDefault="00C80BC4" w:rsidP="003A6FBC">
      <w:pPr>
        <w:pStyle w:val="Textonotapie"/>
        <w:spacing w:line="360" w:lineRule="auto"/>
        <w:jc w:val="both"/>
        <w:rPr>
          <w:rFonts w:ascii="Arial" w:hAnsi="Arial" w:cs="Arial"/>
          <w:b w:val="0"/>
          <w:sz w:val="24"/>
          <w:szCs w:val="24"/>
          <w:lang w:val="es-CO"/>
        </w:rPr>
      </w:pPr>
      <w:r w:rsidRPr="00CA2C7C">
        <w:rPr>
          <w:rFonts w:ascii="Arial" w:hAnsi="Arial" w:cs="Arial"/>
          <w:b w:val="0"/>
          <w:sz w:val="24"/>
          <w:szCs w:val="24"/>
          <w:lang w:val="es-CO"/>
        </w:rPr>
        <w:t>E</w:t>
      </w:r>
      <w:r w:rsidR="003A6FBC" w:rsidRPr="00CA2C7C">
        <w:rPr>
          <w:rFonts w:ascii="Arial" w:hAnsi="Arial" w:cs="Arial"/>
          <w:b w:val="0"/>
          <w:sz w:val="24"/>
          <w:szCs w:val="24"/>
          <w:lang w:val="es-CO"/>
        </w:rPr>
        <w:t>l</w:t>
      </w:r>
      <w:r w:rsidRPr="00CA2C7C">
        <w:rPr>
          <w:rFonts w:ascii="Arial" w:hAnsi="Arial" w:cs="Arial"/>
          <w:b w:val="0"/>
          <w:sz w:val="24"/>
          <w:szCs w:val="24"/>
          <w:lang w:val="es-CO"/>
        </w:rPr>
        <w:t xml:space="preserve"> </w:t>
      </w:r>
      <w:r w:rsidR="003A6FBC" w:rsidRPr="00CA2C7C">
        <w:rPr>
          <w:rFonts w:ascii="Arial" w:hAnsi="Arial" w:cs="Arial"/>
          <w:b w:val="0"/>
          <w:sz w:val="24"/>
          <w:szCs w:val="24"/>
          <w:lang w:val="es-CO"/>
        </w:rPr>
        <w:t>período indemnizable</w:t>
      </w:r>
      <w:r w:rsidR="005E56F6" w:rsidRPr="00CA2C7C">
        <w:rPr>
          <w:rFonts w:ascii="Arial" w:hAnsi="Arial" w:cs="Arial"/>
          <w:b w:val="0"/>
          <w:sz w:val="24"/>
          <w:szCs w:val="24"/>
          <w:lang w:val="es-CO"/>
        </w:rPr>
        <w:t>, para la liquidación del lucro cesante, en los eventos de privación injusta</w:t>
      </w:r>
      <w:r w:rsidR="008516BB" w:rsidRPr="00CA2C7C">
        <w:rPr>
          <w:rFonts w:ascii="Arial" w:hAnsi="Arial" w:cs="Arial"/>
          <w:b w:val="0"/>
          <w:sz w:val="24"/>
          <w:szCs w:val="24"/>
          <w:lang w:val="es-CO"/>
        </w:rPr>
        <w:t xml:space="preserve"> de la libertad, será </w:t>
      </w:r>
      <w:r w:rsidR="00EA4933" w:rsidRPr="00CA2C7C">
        <w:rPr>
          <w:rFonts w:ascii="Arial" w:hAnsi="Arial" w:cs="Arial"/>
          <w:b w:val="0"/>
          <w:sz w:val="24"/>
          <w:szCs w:val="24"/>
          <w:lang w:val="es-CO"/>
        </w:rPr>
        <w:t xml:space="preserve">el </w:t>
      </w:r>
      <w:r w:rsidR="006846F0" w:rsidRPr="00CA2C7C">
        <w:rPr>
          <w:rFonts w:ascii="Arial" w:hAnsi="Arial" w:cs="Arial"/>
          <w:sz w:val="24"/>
          <w:szCs w:val="24"/>
          <w:u w:val="single"/>
          <w:lang w:val="es-CO"/>
        </w:rPr>
        <w:t>tiempo</w:t>
      </w:r>
      <w:r w:rsidR="00D85EFA" w:rsidRPr="00CA2C7C">
        <w:rPr>
          <w:rFonts w:ascii="Arial" w:hAnsi="Arial" w:cs="Arial"/>
          <w:sz w:val="24"/>
          <w:szCs w:val="24"/>
          <w:u w:val="single"/>
          <w:lang w:val="es-CO"/>
        </w:rPr>
        <w:t xml:space="preserve"> que duró </w:t>
      </w:r>
      <w:r w:rsidR="00D20065" w:rsidRPr="00CA2C7C">
        <w:rPr>
          <w:rFonts w:ascii="Arial" w:hAnsi="Arial" w:cs="Arial"/>
          <w:sz w:val="24"/>
          <w:szCs w:val="24"/>
          <w:u w:val="single"/>
          <w:lang w:val="es-CO"/>
        </w:rPr>
        <w:t>la detención</w:t>
      </w:r>
      <w:r w:rsidR="00236FEA" w:rsidRPr="00CA2C7C">
        <w:rPr>
          <w:rFonts w:ascii="Arial" w:hAnsi="Arial" w:cs="Arial"/>
          <w:sz w:val="24"/>
          <w:szCs w:val="24"/>
          <w:lang w:val="es-CO"/>
        </w:rPr>
        <w:t>,</w:t>
      </w:r>
      <w:r w:rsidR="00236FEA" w:rsidRPr="00CA2C7C">
        <w:rPr>
          <w:rFonts w:ascii="Arial" w:hAnsi="Arial" w:cs="Arial"/>
          <w:b w:val="0"/>
          <w:sz w:val="24"/>
          <w:szCs w:val="24"/>
          <w:lang w:val="es-CO"/>
        </w:rPr>
        <w:t xml:space="preserve"> </w:t>
      </w:r>
      <w:r w:rsidR="00D85EFA" w:rsidRPr="00CA2C7C">
        <w:rPr>
          <w:rFonts w:ascii="Arial" w:hAnsi="Arial" w:cs="Arial"/>
          <w:b w:val="0"/>
          <w:sz w:val="24"/>
          <w:szCs w:val="24"/>
          <w:lang w:val="es-CO"/>
        </w:rPr>
        <w:t>es decir</w:t>
      </w:r>
      <w:r w:rsidR="00234651" w:rsidRPr="00CA2C7C">
        <w:rPr>
          <w:rFonts w:ascii="Arial" w:hAnsi="Arial" w:cs="Arial"/>
          <w:b w:val="0"/>
          <w:sz w:val="24"/>
          <w:szCs w:val="24"/>
          <w:lang w:val="es-CO"/>
        </w:rPr>
        <w:t>, el</w:t>
      </w:r>
      <w:r w:rsidR="00D85EFA" w:rsidRPr="00CA2C7C">
        <w:rPr>
          <w:rFonts w:ascii="Arial" w:hAnsi="Arial" w:cs="Arial"/>
          <w:b w:val="0"/>
          <w:sz w:val="24"/>
          <w:szCs w:val="24"/>
          <w:lang w:val="es-CO"/>
        </w:rPr>
        <w:t xml:space="preserve"> período </w:t>
      </w:r>
      <w:r w:rsidR="00234651" w:rsidRPr="00CA2C7C">
        <w:rPr>
          <w:rFonts w:ascii="Arial" w:hAnsi="Arial" w:cs="Arial"/>
          <w:b w:val="0"/>
          <w:sz w:val="24"/>
          <w:szCs w:val="24"/>
          <w:lang w:val="es-CO"/>
        </w:rPr>
        <w:t xml:space="preserve">que </w:t>
      </w:r>
      <w:r w:rsidR="006846F0" w:rsidRPr="00CA2C7C">
        <w:rPr>
          <w:rFonts w:ascii="Arial" w:hAnsi="Arial" w:cs="Arial"/>
          <w:b w:val="0"/>
          <w:sz w:val="24"/>
          <w:szCs w:val="24"/>
          <w:lang w:val="es-CO"/>
        </w:rPr>
        <w:t>transcurr</w:t>
      </w:r>
      <w:r w:rsidR="00D85EFA" w:rsidRPr="00CA2C7C">
        <w:rPr>
          <w:rFonts w:ascii="Arial" w:hAnsi="Arial" w:cs="Arial"/>
          <w:b w:val="0"/>
          <w:sz w:val="24"/>
          <w:szCs w:val="24"/>
          <w:lang w:val="es-CO"/>
        </w:rPr>
        <w:t xml:space="preserve">ió desde cuando se materializó </w:t>
      </w:r>
      <w:r w:rsidR="006846F0" w:rsidRPr="00CA2C7C">
        <w:rPr>
          <w:rFonts w:ascii="Arial" w:hAnsi="Arial" w:cs="Arial"/>
          <w:b w:val="0"/>
          <w:sz w:val="24"/>
          <w:szCs w:val="24"/>
          <w:lang w:val="es-CO"/>
        </w:rPr>
        <w:t>la orden de detención</w:t>
      </w:r>
      <w:r w:rsidR="00021E2D" w:rsidRPr="00CA2C7C">
        <w:rPr>
          <w:rFonts w:ascii="Arial" w:hAnsi="Arial" w:cs="Arial"/>
          <w:b w:val="0"/>
          <w:sz w:val="24"/>
          <w:szCs w:val="24"/>
          <w:lang w:val="es-CO"/>
        </w:rPr>
        <w:t xml:space="preserve"> con la </w:t>
      </w:r>
      <w:r w:rsidR="006846F0" w:rsidRPr="00CA2C7C">
        <w:rPr>
          <w:rFonts w:ascii="Arial" w:hAnsi="Arial" w:cs="Arial"/>
          <w:b w:val="0"/>
          <w:sz w:val="24"/>
          <w:szCs w:val="24"/>
          <w:lang w:val="es-CO"/>
        </w:rPr>
        <w:t xml:space="preserve">captura o </w:t>
      </w:r>
      <w:r w:rsidR="00021E2D" w:rsidRPr="00CA2C7C">
        <w:rPr>
          <w:rFonts w:ascii="Arial" w:hAnsi="Arial" w:cs="Arial"/>
          <w:b w:val="0"/>
          <w:sz w:val="24"/>
          <w:szCs w:val="24"/>
          <w:lang w:val="es-CO"/>
        </w:rPr>
        <w:t xml:space="preserve">la </w:t>
      </w:r>
      <w:r w:rsidR="006846F0" w:rsidRPr="00CA2C7C">
        <w:rPr>
          <w:rFonts w:ascii="Arial" w:hAnsi="Arial" w:cs="Arial"/>
          <w:b w:val="0"/>
          <w:sz w:val="24"/>
          <w:szCs w:val="24"/>
          <w:lang w:val="es-CO"/>
        </w:rPr>
        <w:t>aprehensión física del afectado</w:t>
      </w:r>
      <w:r w:rsidR="00021E2D" w:rsidRPr="00CA2C7C">
        <w:rPr>
          <w:rFonts w:ascii="Arial" w:hAnsi="Arial" w:cs="Arial"/>
          <w:b w:val="0"/>
          <w:sz w:val="24"/>
          <w:szCs w:val="24"/>
          <w:lang w:val="es-CO"/>
        </w:rPr>
        <w:t xml:space="preserve"> con la medida de aseguramiento </w:t>
      </w:r>
      <w:r w:rsidR="006846F0" w:rsidRPr="00CA2C7C">
        <w:rPr>
          <w:rFonts w:ascii="Arial" w:hAnsi="Arial" w:cs="Arial"/>
          <w:b w:val="0"/>
          <w:sz w:val="24"/>
          <w:szCs w:val="24"/>
          <w:lang w:val="es-CO"/>
        </w:rPr>
        <w:t xml:space="preserve">y hasta cuando </w:t>
      </w:r>
      <w:r w:rsidR="00B16CF4" w:rsidRPr="00CA2C7C">
        <w:rPr>
          <w:rFonts w:ascii="Arial" w:hAnsi="Arial" w:cs="Arial"/>
          <w:b w:val="0"/>
          <w:sz w:val="24"/>
          <w:szCs w:val="24"/>
          <w:lang w:val="es-CO"/>
        </w:rPr>
        <w:t>éste</w:t>
      </w:r>
      <w:r w:rsidR="006846F0" w:rsidRPr="00CA2C7C">
        <w:rPr>
          <w:rFonts w:ascii="Arial" w:hAnsi="Arial" w:cs="Arial"/>
          <w:b w:val="0"/>
          <w:sz w:val="24"/>
          <w:szCs w:val="24"/>
          <w:lang w:val="es-CO"/>
        </w:rPr>
        <w:t xml:space="preserve"> recobr</w:t>
      </w:r>
      <w:r w:rsidR="00D85EFA" w:rsidRPr="00CA2C7C">
        <w:rPr>
          <w:rFonts w:ascii="Arial" w:hAnsi="Arial" w:cs="Arial"/>
          <w:b w:val="0"/>
          <w:sz w:val="24"/>
          <w:szCs w:val="24"/>
          <w:lang w:val="es-CO"/>
        </w:rPr>
        <w:t xml:space="preserve">ó </w:t>
      </w:r>
      <w:r w:rsidR="00E409E8" w:rsidRPr="00CA2C7C">
        <w:rPr>
          <w:rFonts w:ascii="Arial" w:hAnsi="Arial" w:cs="Arial"/>
          <w:b w:val="0"/>
          <w:sz w:val="24"/>
          <w:szCs w:val="24"/>
          <w:lang w:val="es-CO"/>
        </w:rPr>
        <w:t>materialmente la liberta</w:t>
      </w:r>
      <w:r w:rsidRPr="00CA2C7C">
        <w:rPr>
          <w:rFonts w:ascii="Arial" w:hAnsi="Arial" w:cs="Arial"/>
          <w:b w:val="0"/>
          <w:sz w:val="24"/>
          <w:szCs w:val="24"/>
          <w:lang w:val="es-CO"/>
        </w:rPr>
        <w:t>d</w:t>
      </w:r>
      <w:r w:rsidR="00E409E8" w:rsidRPr="00CA2C7C">
        <w:rPr>
          <w:rFonts w:ascii="Arial" w:hAnsi="Arial" w:cs="Arial"/>
          <w:b w:val="0"/>
          <w:sz w:val="24"/>
          <w:szCs w:val="24"/>
          <w:lang w:val="es-CO"/>
        </w:rPr>
        <w:t xml:space="preserve"> o quedó ejecutoriada la providencia que puso fin a la actuación penal contra el investigado o sindicado, lo último</w:t>
      </w:r>
      <w:r w:rsidR="00DB0F61" w:rsidRPr="00CA2C7C">
        <w:rPr>
          <w:rFonts w:ascii="Arial" w:hAnsi="Arial" w:cs="Arial"/>
          <w:b w:val="0"/>
          <w:sz w:val="24"/>
          <w:szCs w:val="24"/>
          <w:lang w:val="es-CO"/>
        </w:rPr>
        <w:t xml:space="preserve"> que ocurra. </w:t>
      </w:r>
    </w:p>
    <w:p w:rsidR="00DB0F61" w:rsidRPr="00CA2C7C" w:rsidRDefault="00DB0F61" w:rsidP="00DB0F61">
      <w:pPr>
        <w:pStyle w:val="Textonotapie"/>
        <w:jc w:val="both"/>
        <w:rPr>
          <w:rFonts w:ascii="Arial" w:hAnsi="Arial" w:cs="Arial"/>
          <w:b w:val="0"/>
          <w:sz w:val="24"/>
          <w:szCs w:val="24"/>
          <w:lang w:val="es-CO"/>
        </w:rPr>
      </w:pPr>
    </w:p>
    <w:p w:rsidR="007F6149" w:rsidRPr="00CA2C7C" w:rsidRDefault="007F6149" w:rsidP="00DB0F61">
      <w:pPr>
        <w:pStyle w:val="Textonotapie"/>
        <w:jc w:val="both"/>
        <w:rPr>
          <w:rFonts w:ascii="Arial" w:hAnsi="Arial" w:cs="Arial"/>
          <w:b w:val="0"/>
          <w:sz w:val="24"/>
          <w:szCs w:val="24"/>
          <w:lang w:val="es-CO"/>
        </w:rPr>
      </w:pPr>
    </w:p>
    <w:p w:rsidR="00684CB3" w:rsidRPr="00CA2C7C" w:rsidRDefault="00684CB3" w:rsidP="00684CB3">
      <w:pPr>
        <w:pStyle w:val="Lista"/>
        <w:spacing w:line="360" w:lineRule="auto"/>
        <w:ind w:left="0" w:right="51" w:firstLine="0"/>
        <w:jc w:val="both"/>
        <w:rPr>
          <w:rFonts w:ascii="Arial" w:hAnsi="Arial" w:cs="Arial"/>
          <w:b/>
          <w:szCs w:val="24"/>
          <w:u w:val="single"/>
        </w:rPr>
      </w:pPr>
      <w:r w:rsidRPr="00CA2C7C">
        <w:rPr>
          <w:rFonts w:ascii="Arial" w:hAnsi="Arial" w:cs="Arial"/>
          <w:b/>
          <w:szCs w:val="24"/>
          <w:u w:val="single"/>
        </w:rPr>
        <w:t>La liquidación del lucro cesante comprender</w:t>
      </w:r>
      <w:r w:rsidR="008516BB" w:rsidRPr="00CA2C7C">
        <w:rPr>
          <w:rFonts w:ascii="Arial" w:hAnsi="Arial" w:cs="Arial"/>
          <w:b/>
          <w:szCs w:val="24"/>
          <w:u w:val="single"/>
        </w:rPr>
        <w:t>á</w:t>
      </w:r>
      <w:r w:rsidR="008516BB" w:rsidRPr="00CA2C7C">
        <w:rPr>
          <w:rFonts w:ascii="Arial" w:hAnsi="Arial" w:cs="Arial"/>
          <w:szCs w:val="24"/>
        </w:rPr>
        <w:t xml:space="preserve">, si </w:t>
      </w:r>
      <w:r w:rsidRPr="00CA2C7C">
        <w:rPr>
          <w:rFonts w:ascii="Arial" w:hAnsi="Arial" w:cs="Arial"/>
          <w:szCs w:val="24"/>
        </w:rPr>
        <w:t xml:space="preserve">se pide en la demanda y </w:t>
      </w:r>
      <w:r w:rsidRPr="00CA2C7C">
        <w:rPr>
          <w:rStyle w:val="Ttulo1Car"/>
          <w:rFonts w:ascii="Arial" w:hAnsi="Arial" w:cs="Arial"/>
          <w:b w:val="0"/>
          <w:sz w:val="24"/>
          <w:szCs w:val="24"/>
        </w:rPr>
        <w:t>se prueba suficientemente</w:t>
      </w:r>
      <w:r w:rsidR="00F437BA" w:rsidRPr="00CA2C7C">
        <w:rPr>
          <w:rStyle w:val="Ttulo1Car"/>
          <w:rFonts w:ascii="Arial" w:hAnsi="Arial" w:cs="Arial"/>
          <w:b w:val="0"/>
          <w:sz w:val="24"/>
          <w:szCs w:val="24"/>
        </w:rPr>
        <w:t xml:space="preserve"> su monto</w:t>
      </w:r>
      <w:r w:rsidRPr="00CA2C7C">
        <w:rPr>
          <w:rFonts w:ascii="Arial" w:hAnsi="Arial" w:cs="Arial"/>
          <w:szCs w:val="24"/>
        </w:rPr>
        <w:t xml:space="preserve">, </w:t>
      </w:r>
      <w:r w:rsidRPr="00CA2C7C">
        <w:rPr>
          <w:rFonts w:ascii="Arial" w:hAnsi="Arial" w:cs="Arial"/>
          <w:b/>
          <w:szCs w:val="24"/>
          <w:u w:val="single"/>
        </w:rPr>
        <w:t>el valor de los ingresos ciertos que</w:t>
      </w:r>
      <w:r w:rsidRPr="00CA2C7C">
        <w:rPr>
          <w:rFonts w:ascii="Arial" w:hAnsi="Arial" w:cs="Arial"/>
          <w:szCs w:val="24"/>
        </w:rPr>
        <w:t xml:space="preserve">, de no haberse producido </w:t>
      </w:r>
      <w:r w:rsidR="008516BB" w:rsidRPr="00CA2C7C">
        <w:rPr>
          <w:rFonts w:ascii="Arial" w:hAnsi="Arial" w:cs="Arial"/>
          <w:szCs w:val="24"/>
        </w:rPr>
        <w:t>la privación de la libertad</w:t>
      </w:r>
      <w:r w:rsidRPr="00CA2C7C">
        <w:rPr>
          <w:rFonts w:ascii="Arial" w:hAnsi="Arial" w:cs="Arial"/>
          <w:szCs w:val="24"/>
        </w:rPr>
        <w:t xml:space="preserve">, </w:t>
      </w:r>
      <w:r w:rsidRPr="00CA2C7C">
        <w:rPr>
          <w:rFonts w:ascii="Arial" w:hAnsi="Arial" w:cs="Arial"/>
          <w:b/>
          <w:szCs w:val="24"/>
          <w:u w:val="single"/>
        </w:rPr>
        <w:t>hubiera percibido la víctima durante el tiempo que duró la detención</w:t>
      </w:r>
      <w:r w:rsidRPr="00CA2C7C">
        <w:rPr>
          <w:rFonts w:ascii="Arial" w:hAnsi="Arial" w:cs="Arial"/>
          <w:szCs w:val="24"/>
        </w:rPr>
        <w:t xml:space="preserve"> y, además, si se </w:t>
      </w:r>
      <w:r w:rsidR="00F437BA" w:rsidRPr="00CA2C7C">
        <w:rPr>
          <w:rFonts w:ascii="Arial" w:hAnsi="Arial" w:cs="Arial"/>
          <w:szCs w:val="24"/>
        </w:rPr>
        <w:t>solicita</w:t>
      </w:r>
      <w:r w:rsidRPr="00CA2C7C">
        <w:rPr>
          <w:rFonts w:ascii="Arial" w:hAnsi="Arial" w:cs="Arial"/>
          <w:szCs w:val="24"/>
        </w:rPr>
        <w:t xml:space="preserve"> en la demanda, </w:t>
      </w:r>
      <w:r w:rsidRPr="00CA2C7C">
        <w:rPr>
          <w:rFonts w:ascii="Arial" w:hAnsi="Arial" w:cs="Arial"/>
          <w:b/>
          <w:szCs w:val="24"/>
          <w:u w:val="single"/>
        </w:rPr>
        <w:t xml:space="preserve">el valor de los ingresos que se acredite suficientemente </w:t>
      </w:r>
      <w:r w:rsidR="00F437BA" w:rsidRPr="00CA2C7C">
        <w:rPr>
          <w:rFonts w:ascii="Arial" w:hAnsi="Arial" w:cs="Arial"/>
          <w:b/>
          <w:szCs w:val="24"/>
          <w:u w:val="single"/>
        </w:rPr>
        <w:t xml:space="preserve">que </w:t>
      </w:r>
      <w:r w:rsidRPr="00CA2C7C">
        <w:rPr>
          <w:rFonts w:ascii="Arial" w:hAnsi="Arial" w:cs="Arial"/>
          <w:b/>
          <w:szCs w:val="24"/>
          <w:u w:val="single"/>
        </w:rPr>
        <w:t xml:space="preserve">hubiera </w:t>
      </w:r>
      <w:r w:rsidR="00F437BA" w:rsidRPr="00CA2C7C">
        <w:rPr>
          <w:rFonts w:ascii="Arial" w:hAnsi="Arial" w:cs="Arial"/>
          <w:b/>
          <w:szCs w:val="24"/>
          <w:u w:val="single"/>
        </w:rPr>
        <w:t>pe</w:t>
      </w:r>
      <w:r w:rsidRPr="00CA2C7C">
        <w:rPr>
          <w:rFonts w:ascii="Arial" w:hAnsi="Arial" w:cs="Arial"/>
          <w:b/>
          <w:szCs w:val="24"/>
          <w:u w:val="single"/>
        </w:rPr>
        <w:t xml:space="preserve">rcibido la víctima después de recuperar </w:t>
      </w:r>
      <w:r w:rsidR="00B16CF4" w:rsidRPr="00CA2C7C">
        <w:rPr>
          <w:rFonts w:ascii="Arial" w:hAnsi="Arial" w:cs="Arial"/>
          <w:b/>
          <w:szCs w:val="24"/>
          <w:u w:val="single"/>
        </w:rPr>
        <w:t xml:space="preserve">su </w:t>
      </w:r>
      <w:r w:rsidRPr="00CA2C7C">
        <w:rPr>
          <w:rFonts w:ascii="Arial" w:hAnsi="Arial" w:cs="Arial"/>
          <w:b/>
          <w:szCs w:val="24"/>
          <w:u w:val="single"/>
        </w:rPr>
        <w:t xml:space="preserve">libertad y que </w:t>
      </w:r>
      <w:r w:rsidR="0039769C" w:rsidRPr="00CA2C7C">
        <w:rPr>
          <w:rFonts w:ascii="Arial" w:hAnsi="Arial" w:cs="Arial"/>
          <w:b/>
          <w:szCs w:val="24"/>
          <w:u w:val="single"/>
        </w:rPr>
        <w:t xml:space="preserve">se frustraron </w:t>
      </w:r>
      <w:r w:rsidRPr="00CA2C7C">
        <w:rPr>
          <w:rFonts w:ascii="Arial" w:hAnsi="Arial" w:cs="Arial"/>
          <w:b/>
          <w:szCs w:val="24"/>
          <w:u w:val="single"/>
        </w:rPr>
        <w:t>con ocasión de</w:t>
      </w:r>
      <w:r w:rsidR="00B16CF4" w:rsidRPr="00CA2C7C">
        <w:rPr>
          <w:rFonts w:ascii="Arial" w:hAnsi="Arial" w:cs="Arial"/>
          <w:b/>
          <w:szCs w:val="24"/>
          <w:u w:val="single"/>
        </w:rPr>
        <w:t xml:space="preserve"> pérdida de ésta</w:t>
      </w:r>
      <w:r w:rsidR="00B16CF4" w:rsidRPr="00CA2C7C">
        <w:rPr>
          <w:rFonts w:ascii="Arial" w:hAnsi="Arial" w:cs="Arial"/>
          <w:szCs w:val="24"/>
        </w:rPr>
        <w:t xml:space="preserve">. </w:t>
      </w:r>
      <w:r w:rsidRPr="00CA2C7C">
        <w:rPr>
          <w:rFonts w:ascii="Arial" w:hAnsi="Arial" w:cs="Arial"/>
          <w:b/>
          <w:szCs w:val="24"/>
          <w:u w:val="single"/>
        </w:rPr>
        <w:t xml:space="preserve"> </w:t>
      </w:r>
    </w:p>
    <w:p w:rsidR="00684CB3" w:rsidRPr="00CA2C7C" w:rsidRDefault="00684CB3" w:rsidP="00684CB3">
      <w:pPr>
        <w:pStyle w:val="Lista"/>
        <w:ind w:left="0" w:right="51" w:firstLine="0"/>
        <w:jc w:val="both"/>
        <w:rPr>
          <w:rFonts w:ascii="Arial" w:hAnsi="Arial" w:cs="Arial"/>
          <w:szCs w:val="24"/>
        </w:rPr>
      </w:pPr>
      <w:r w:rsidRPr="00CA2C7C">
        <w:rPr>
          <w:rFonts w:ascii="Arial" w:hAnsi="Arial" w:cs="Arial"/>
          <w:szCs w:val="24"/>
        </w:rPr>
        <w:t xml:space="preserve"> </w:t>
      </w:r>
    </w:p>
    <w:p w:rsidR="00684CB3" w:rsidRPr="00CA2C7C" w:rsidRDefault="00684CB3" w:rsidP="00684CB3">
      <w:pPr>
        <w:pStyle w:val="Lista"/>
        <w:ind w:left="0" w:right="51" w:firstLine="0"/>
        <w:jc w:val="both"/>
        <w:rPr>
          <w:rFonts w:ascii="Arial" w:hAnsi="Arial" w:cs="Arial"/>
          <w:szCs w:val="24"/>
        </w:rPr>
      </w:pPr>
    </w:p>
    <w:p w:rsidR="006610FA" w:rsidRPr="00CA2C7C" w:rsidRDefault="00F76523" w:rsidP="001261B5">
      <w:pPr>
        <w:spacing w:after="0" w:line="240" w:lineRule="auto"/>
        <w:ind w:right="51"/>
        <w:jc w:val="both"/>
        <w:rPr>
          <w:rFonts w:ascii="Arial" w:hAnsi="Arial" w:cs="Arial"/>
          <w:b/>
          <w:sz w:val="24"/>
          <w:szCs w:val="24"/>
        </w:rPr>
      </w:pPr>
      <w:r w:rsidRPr="00CA2C7C">
        <w:rPr>
          <w:rFonts w:ascii="Arial" w:hAnsi="Arial" w:cs="Arial"/>
          <w:b/>
          <w:sz w:val="24"/>
          <w:szCs w:val="24"/>
        </w:rPr>
        <w:t>2.2</w:t>
      </w:r>
      <w:r w:rsidR="00C80BC4" w:rsidRPr="00CA2C7C">
        <w:rPr>
          <w:rFonts w:ascii="Arial" w:hAnsi="Arial" w:cs="Arial"/>
          <w:b/>
          <w:sz w:val="24"/>
          <w:szCs w:val="24"/>
        </w:rPr>
        <w:t>.2</w:t>
      </w:r>
      <w:r w:rsidRPr="00CA2C7C">
        <w:rPr>
          <w:rFonts w:ascii="Arial" w:hAnsi="Arial" w:cs="Arial"/>
          <w:b/>
          <w:sz w:val="24"/>
          <w:szCs w:val="24"/>
        </w:rPr>
        <w:t xml:space="preserve"> </w:t>
      </w:r>
      <w:r w:rsidR="00A2531D" w:rsidRPr="00CA2C7C">
        <w:rPr>
          <w:rFonts w:ascii="Arial" w:hAnsi="Arial" w:cs="Arial"/>
          <w:b/>
          <w:sz w:val="24"/>
          <w:szCs w:val="24"/>
        </w:rPr>
        <w:t>Ingreso base de liquidación</w:t>
      </w:r>
    </w:p>
    <w:p w:rsidR="00487DFA" w:rsidRPr="00CA2C7C" w:rsidRDefault="00487DFA" w:rsidP="001261B5">
      <w:pPr>
        <w:spacing w:after="0" w:line="240" w:lineRule="auto"/>
        <w:ind w:right="50"/>
        <w:jc w:val="both"/>
        <w:rPr>
          <w:rFonts w:ascii="Arial" w:hAnsi="Arial" w:cs="Arial"/>
          <w:sz w:val="24"/>
          <w:szCs w:val="24"/>
        </w:rPr>
      </w:pPr>
    </w:p>
    <w:p w:rsidR="00117023" w:rsidRPr="00CA2C7C" w:rsidRDefault="00117023" w:rsidP="001261B5">
      <w:pPr>
        <w:spacing w:after="0" w:line="240" w:lineRule="auto"/>
        <w:ind w:right="50"/>
        <w:jc w:val="both"/>
        <w:rPr>
          <w:rFonts w:ascii="Arial" w:hAnsi="Arial" w:cs="Arial"/>
          <w:sz w:val="24"/>
          <w:szCs w:val="24"/>
        </w:rPr>
      </w:pPr>
    </w:p>
    <w:p w:rsidR="00EA54ED" w:rsidRPr="00CA2C7C" w:rsidRDefault="00620070" w:rsidP="001261B5">
      <w:pPr>
        <w:spacing w:after="0" w:line="360" w:lineRule="auto"/>
        <w:ind w:right="50"/>
        <w:jc w:val="both"/>
        <w:rPr>
          <w:rFonts w:ascii="Arial" w:hAnsi="Arial" w:cs="Arial"/>
          <w:sz w:val="24"/>
          <w:szCs w:val="24"/>
        </w:rPr>
      </w:pPr>
      <w:r w:rsidRPr="00CA2C7C">
        <w:rPr>
          <w:rFonts w:ascii="Arial" w:hAnsi="Arial" w:cs="Arial"/>
          <w:b/>
          <w:sz w:val="24"/>
          <w:szCs w:val="24"/>
          <w:u w:val="single"/>
        </w:rPr>
        <w:t>El ingreso base de</w:t>
      </w:r>
      <w:r w:rsidR="007D272E" w:rsidRPr="00CA2C7C">
        <w:rPr>
          <w:rFonts w:ascii="Arial" w:hAnsi="Arial" w:cs="Arial"/>
          <w:b/>
          <w:sz w:val="24"/>
          <w:szCs w:val="24"/>
          <w:u w:val="single"/>
        </w:rPr>
        <w:t xml:space="preserve"> liquidación </w:t>
      </w:r>
      <w:r w:rsidR="00C80BC4" w:rsidRPr="00CA2C7C">
        <w:rPr>
          <w:rFonts w:ascii="Arial" w:hAnsi="Arial" w:cs="Arial"/>
          <w:b/>
          <w:sz w:val="24"/>
          <w:szCs w:val="24"/>
          <w:u w:val="single"/>
        </w:rPr>
        <w:t xml:space="preserve">deber ser </w:t>
      </w:r>
      <w:r w:rsidR="007D272E" w:rsidRPr="00CA2C7C">
        <w:rPr>
          <w:rFonts w:ascii="Arial" w:hAnsi="Arial" w:cs="Arial"/>
          <w:b/>
          <w:sz w:val="24"/>
          <w:szCs w:val="24"/>
          <w:u w:val="single"/>
        </w:rPr>
        <w:t xml:space="preserve">lo que se pruebe </w:t>
      </w:r>
      <w:r w:rsidR="00C80BC4" w:rsidRPr="00CA2C7C">
        <w:rPr>
          <w:rFonts w:ascii="Arial" w:hAnsi="Arial" w:cs="Arial"/>
          <w:b/>
          <w:sz w:val="24"/>
          <w:szCs w:val="24"/>
          <w:u w:val="single"/>
        </w:rPr>
        <w:t xml:space="preserve">fehacientemente </w:t>
      </w:r>
      <w:r w:rsidR="007D272E" w:rsidRPr="00CA2C7C">
        <w:rPr>
          <w:rFonts w:ascii="Arial" w:hAnsi="Arial" w:cs="Arial"/>
          <w:b/>
          <w:sz w:val="24"/>
          <w:szCs w:val="24"/>
          <w:u w:val="single"/>
        </w:rPr>
        <w:t xml:space="preserve">que devengaba la víctima al tiempo de su detención, proveniente </w:t>
      </w:r>
      <w:r w:rsidR="00117023" w:rsidRPr="00CA2C7C">
        <w:rPr>
          <w:rFonts w:ascii="Arial" w:hAnsi="Arial" w:cs="Arial"/>
          <w:b/>
          <w:sz w:val="24"/>
          <w:szCs w:val="24"/>
          <w:u w:val="single"/>
        </w:rPr>
        <w:t xml:space="preserve">del ejercicio de la </w:t>
      </w:r>
      <w:r w:rsidR="00CA0F76" w:rsidRPr="00CA2C7C">
        <w:rPr>
          <w:rFonts w:ascii="Arial" w:hAnsi="Arial" w:cs="Arial"/>
          <w:b/>
          <w:sz w:val="24"/>
          <w:szCs w:val="24"/>
          <w:u w:val="single"/>
        </w:rPr>
        <w:t xml:space="preserve">actividad productiva </w:t>
      </w:r>
      <w:r w:rsidR="007D272E" w:rsidRPr="00CA2C7C">
        <w:rPr>
          <w:rFonts w:ascii="Arial" w:hAnsi="Arial" w:cs="Arial"/>
          <w:b/>
          <w:sz w:val="24"/>
          <w:szCs w:val="24"/>
          <w:u w:val="single"/>
        </w:rPr>
        <w:t>lícit</w:t>
      </w:r>
      <w:r w:rsidR="00336B9C" w:rsidRPr="00CA2C7C">
        <w:rPr>
          <w:rFonts w:ascii="Arial" w:hAnsi="Arial" w:cs="Arial"/>
          <w:b/>
          <w:sz w:val="24"/>
          <w:szCs w:val="24"/>
          <w:u w:val="single"/>
        </w:rPr>
        <w:t>a que le proporciona</w:t>
      </w:r>
      <w:r w:rsidR="00CA0F76" w:rsidRPr="00CA2C7C">
        <w:rPr>
          <w:rFonts w:ascii="Arial" w:hAnsi="Arial" w:cs="Arial"/>
          <w:b/>
          <w:sz w:val="24"/>
          <w:szCs w:val="24"/>
          <w:u w:val="single"/>
        </w:rPr>
        <w:t>b</w:t>
      </w:r>
      <w:r w:rsidR="00336B9C" w:rsidRPr="00CA2C7C">
        <w:rPr>
          <w:rFonts w:ascii="Arial" w:hAnsi="Arial" w:cs="Arial"/>
          <w:b/>
          <w:sz w:val="24"/>
          <w:szCs w:val="24"/>
          <w:u w:val="single"/>
        </w:rPr>
        <w:t>a ingresos</w:t>
      </w:r>
      <w:r w:rsidR="00EA54ED" w:rsidRPr="00CA2C7C">
        <w:rPr>
          <w:rFonts w:ascii="Arial" w:hAnsi="Arial" w:cs="Arial"/>
          <w:sz w:val="24"/>
          <w:szCs w:val="24"/>
        </w:rPr>
        <w:t>.</w:t>
      </w:r>
    </w:p>
    <w:p w:rsidR="002D1F64" w:rsidRPr="00CA2C7C" w:rsidRDefault="002D1F64" w:rsidP="00EA7FD0">
      <w:pPr>
        <w:spacing w:after="0" w:line="360" w:lineRule="auto"/>
        <w:jc w:val="both"/>
        <w:rPr>
          <w:rFonts w:ascii="Arial" w:hAnsi="Arial" w:cs="Arial"/>
          <w:sz w:val="24"/>
          <w:szCs w:val="24"/>
        </w:rPr>
      </w:pPr>
    </w:p>
    <w:p w:rsidR="003E0644" w:rsidRPr="00CA2C7C" w:rsidRDefault="00F437BA" w:rsidP="00EA7FD0">
      <w:pPr>
        <w:spacing w:after="0" w:line="360" w:lineRule="auto"/>
        <w:jc w:val="both"/>
        <w:rPr>
          <w:rFonts w:ascii="Arial" w:hAnsi="Arial" w:cs="Arial"/>
          <w:sz w:val="24"/>
          <w:szCs w:val="24"/>
        </w:rPr>
      </w:pPr>
      <w:r w:rsidRPr="00CA2C7C">
        <w:rPr>
          <w:rFonts w:ascii="Arial" w:hAnsi="Arial" w:cs="Arial"/>
          <w:sz w:val="24"/>
          <w:szCs w:val="24"/>
        </w:rPr>
        <w:t>P</w:t>
      </w:r>
      <w:r w:rsidR="00CC2FD8" w:rsidRPr="00CA2C7C">
        <w:rPr>
          <w:rFonts w:ascii="Arial" w:hAnsi="Arial" w:cs="Arial"/>
          <w:sz w:val="24"/>
          <w:szCs w:val="24"/>
        </w:rPr>
        <w:t xml:space="preserve">ara que </w:t>
      </w:r>
      <w:r w:rsidR="00E037CF" w:rsidRPr="00CA2C7C">
        <w:rPr>
          <w:rFonts w:ascii="Arial" w:hAnsi="Arial" w:cs="Arial"/>
          <w:sz w:val="24"/>
          <w:szCs w:val="24"/>
        </w:rPr>
        <w:t xml:space="preserve">la prueba del ingreso sea suficiente, debe tenerse en cuenta que, si se trata de un empleado, se debe acreditar de manera idónea </w:t>
      </w:r>
      <w:r w:rsidR="00CC2FD8" w:rsidRPr="00CA2C7C">
        <w:rPr>
          <w:rFonts w:ascii="Arial" w:hAnsi="Arial" w:cs="Arial"/>
          <w:sz w:val="24"/>
          <w:szCs w:val="24"/>
        </w:rPr>
        <w:t>el valor d</w:t>
      </w:r>
      <w:r w:rsidR="00E037CF" w:rsidRPr="00CA2C7C">
        <w:rPr>
          <w:rFonts w:ascii="Arial" w:hAnsi="Arial" w:cs="Arial"/>
          <w:sz w:val="24"/>
          <w:szCs w:val="24"/>
        </w:rPr>
        <w:t xml:space="preserve">el </w:t>
      </w:r>
      <w:r w:rsidR="00CC2FD8" w:rsidRPr="00CA2C7C">
        <w:rPr>
          <w:rFonts w:ascii="Arial" w:hAnsi="Arial" w:cs="Arial"/>
          <w:sz w:val="24"/>
          <w:szCs w:val="24"/>
        </w:rPr>
        <w:t>salario que recibía con ocasión del vínculo laboral vig</w:t>
      </w:r>
      <w:r w:rsidR="00C80BC4" w:rsidRPr="00CA2C7C">
        <w:rPr>
          <w:rFonts w:ascii="Arial" w:hAnsi="Arial" w:cs="Arial"/>
          <w:sz w:val="24"/>
          <w:szCs w:val="24"/>
        </w:rPr>
        <w:t xml:space="preserve">ente al tiempo de la detención; al respecto, debe recordarse </w:t>
      </w:r>
      <w:r w:rsidR="006C1E10" w:rsidRPr="00CA2C7C">
        <w:rPr>
          <w:rFonts w:ascii="Arial" w:hAnsi="Arial" w:cs="Arial"/>
          <w:sz w:val="24"/>
          <w:szCs w:val="24"/>
        </w:rPr>
        <w:t xml:space="preserve">que los </w:t>
      </w:r>
      <w:r w:rsidR="003E0644" w:rsidRPr="00CA2C7C">
        <w:rPr>
          <w:rFonts w:ascii="Arial" w:hAnsi="Arial" w:cs="Arial"/>
          <w:sz w:val="24"/>
          <w:szCs w:val="24"/>
        </w:rPr>
        <w:t>artículo</w:t>
      </w:r>
      <w:r w:rsidR="006C1E10" w:rsidRPr="00CA2C7C">
        <w:rPr>
          <w:rFonts w:ascii="Arial" w:hAnsi="Arial" w:cs="Arial"/>
          <w:sz w:val="24"/>
          <w:szCs w:val="24"/>
        </w:rPr>
        <w:t>s</w:t>
      </w:r>
      <w:r w:rsidR="003E0644" w:rsidRPr="00CA2C7C">
        <w:rPr>
          <w:rFonts w:ascii="Arial" w:hAnsi="Arial" w:cs="Arial"/>
          <w:sz w:val="24"/>
          <w:szCs w:val="24"/>
        </w:rPr>
        <w:t xml:space="preserve"> 232 </w:t>
      </w:r>
      <w:r w:rsidR="006C1E10" w:rsidRPr="00CA2C7C">
        <w:rPr>
          <w:rFonts w:ascii="Arial" w:hAnsi="Arial" w:cs="Arial"/>
          <w:sz w:val="24"/>
          <w:szCs w:val="24"/>
        </w:rPr>
        <w:t xml:space="preserve">(inciso segundo) </w:t>
      </w:r>
      <w:r w:rsidR="003E0644" w:rsidRPr="00CA2C7C">
        <w:rPr>
          <w:rFonts w:ascii="Arial" w:hAnsi="Arial" w:cs="Arial"/>
          <w:sz w:val="24"/>
          <w:szCs w:val="24"/>
        </w:rPr>
        <w:t xml:space="preserve">del Código de Procedimiento Civil </w:t>
      </w:r>
      <w:r w:rsidR="006C1E10" w:rsidRPr="00CA2C7C">
        <w:rPr>
          <w:rFonts w:ascii="Arial" w:hAnsi="Arial" w:cs="Arial"/>
          <w:sz w:val="24"/>
          <w:szCs w:val="24"/>
        </w:rPr>
        <w:t xml:space="preserve">y 225 del Código General del Proceso </w:t>
      </w:r>
      <w:r w:rsidR="003E0644" w:rsidRPr="00CA2C7C">
        <w:rPr>
          <w:rFonts w:ascii="Arial" w:hAnsi="Arial" w:cs="Arial"/>
          <w:sz w:val="24"/>
          <w:szCs w:val="24"/>
        </w:rPr>
        <w:t>señala</w:t>
      </w:r>
      <w:r w:rsidR="006C1E10" w:rsidRPr="00CA2C7C">
        <w:rPr>
          <w:rFonts w:ascii="Arial" w:hAnsi="Arial" w:cs="Arial"/>
          <w:sz w:val="24"/>
          <w:szCs w:val="24"/>
        </w:rPr>
        <w:t>n</w:t>
      </w:r>
      <w:r w:rsidR="003E0644" w:rsidRPr="00CA2C7C">
        <w:rPr>
          <w:rFonts w:ascii="Arial" w:hAnsi="Arial" w:cs="Arial"/>
          <w:sz w:val="24"/>
          <w:szCs w:val="24"/>
        </w:rPr>
        <w:t xml:space="preserve"> que: </w:t>
      </w:r>
      <w:r w:rsidR="003E0644" w:rsidRPr="00CA2C7C">
        <w:rPr>
          <w:rFonts w:ascii="Arial" w:hAnsi="Arial" w:cs="Arial"/>
          <w:i/>
          <w:sz w:val="24"/>
          <w:szCs w:val="24"/>
        </w:rPr>
        <w:t xml:space="preserve">“Cuando se trate de probar obligaciones originadas en contrato o convención, </w:t>
      </w:r>
      <w:r w:rsidR="003E0644" w:rsidRPr="00CA2C7C">
        <w:rPr>
          <w:rFonts w:ascii="Arial" w:hAnsi="Arial" w:cs="Arial"/>
          <w:b/>
          <w:i/>
          <w:sz w:val="24"/>
          <w:szCs w:val="24"/>
        </w:rPr>
        <w:t>o el correspondiente pago</w:t>
      </w:r>
      <w:r w:rsidR="003E0644" w:rsidRPr="00CA2C7C">
        <w:rPr>
          <w:rFonts w:ascii="Arial" w:hAnsi="Arial" w:cs="Arial"/>
          <w:i/>
          <w:sz w:val="24"/>
          <w:szCs w:val="24"/>
        </w:rPr>
        <w:t xml:space="preserve">, la </w:t>
      </w:r>
      <w:r w:rsidR="003E0644" w:rsidRPr="00CA2C7C">
        <w:rPr>
          <w:rFonts w:ascii="Arial" w:hAnsi="Arial" w:cs="Arial"/>
          <w:i/>
          <w:sz w:val="24"/>
          <w:szCs w:val="24"/>
        </w:rPr>
        <w:lastRenderedPageBreak/>
        <w:t xml:space="preserve">falta de documento o de un principio de prueba por escrito, se apreciará por el juez como un indicio grave de la inexistencia del respectivo acto, a menos que por las circunstancias en que tuvo lugar haya sido imposible obtenerlo, o que su valor y la calidad de las partes justifiquen tal omisión” </w:t>
      </w:r>
      <w:r w:rsidR="00B16CF4" w:rsidRPr="00CA2C7C">
        <w:rPr>
          <w:rFonts w:ascii="Arial" w:hAnsi="Arial" w:cs="Arial"/>
          <w:sz w:val="24"/>
          <w:szCs w:val="24"/>
        </w:rPr>
        <w:t>(negrillas de la Sala</w:t>
      </w:r>
      <w:r w:rsidR="003E0644" w:rsidRPr="00CA2C7C">
        <w:rPr>
          <w:rFonts w:ascii="Arial" w:hAnsi="Arial" w:cs="Arial"/>
          <w:sz w:val="24"/>
          <w:szCs w:val="24"/>
        </w:rPr>
        <w:t>).</w:t>
      </w:r>
    </w:p>
    <w:p w:rsidR="00882A15" w:rsidRPr="00CA2C7C" w:rsidRDefault="00882A15" w:rsidP="00EA7FD0">
      <w:pPr>
        <w:pStyle w:val="Lista"/>
        <w:ind w:left="0" w:right="51" w:firstLine="0"/>
        <w:jc w:val="both"/>
        <w:rPr>
          <w:rFonts w:ascii="Arial" w:hAnsi="Arial" w:cs="Arial"/>
          <w:szCs w:val="24"/>
          <w:highlight w:val="yellow"/>
          <w:lang w:val="es-CO"/>
        </w:rPr>
      </w:pPr>
    </w:p>
    <w:p w:rsidR="00FA7E2C" w:rsidRPr="00CA2C7C" w:rsidRDefault="00B16CF4" w:rsidP="00EA7FD0">
      <w:pPr>
        <w:pStyle w:val="Lista"/>
        <w:spacing w:line="360" w:lineRule="auto"/>
        <w:ind w:left="0" w:right="51" w:firstLine="0"/>
        <w:jc w:val="both"/>
        <w:rPr>
          <w:rFonts w:ascii="Arial" w:hAnsi="Arial" w:cs="Arial"/>
          <w:szCs w:val="24"/>
        </w:rPr>
      </w:pPr>
      <w:r w:rsidRPr="00CA2C7C">
        <w:rPr>
          <w:rFonts w:ascii="Arial" w:hAnsi="Arial" w:cs="Arial"/>
          <w:b/>
          <w:szCs w:val="24"/>
          <w:u w:val="single"/>
          <w:lang w:val="es-CO"/>
        </w:rPr>
        <w:t>E</w:t>
      </w:r>
      <w:r w:rsidR="00FA7E2C" w:rsidRPr="00CA2C7C">
        <w:rPr>
          <w:rFonts w:ascii="Arial" w:hAnsi="Arial" w:cs="Arial"/>
          <w:b/>
          <w:szCs w:val="24"/>
          <w:u w:val="single"/>
          <w:lang w:val="es-CO"/>
        </w:rPr>
        <w:t>l</w:t>
      </w:r>
      <w:r w:rsidRPr="00CA2C7C">
        <w:rPr>
          <w:rFonts w:ascii="Arial" w:hAnsi="Arial" w:cs="Arial"/>
          <w:b/>
          <w:szCs w:val="24"/>
          <w:u w:val="single"/>
          <w:lang w:val="es-CO"/>
        </w:rPr>
        <w:t xml:space="preserve"> </w:t>
      </w:r>
      <w:r w:rsidR="00FA7E2C" w:rsidRPr="00CA2C7C">
        <w:rPr>
          <w:rFonts w:ascii="Arial" w:hAnsi="Arial" w:cs="Arial"/>
          <w:b/>
          <w:szCs w:val="24"/>
          <w:u w:val="single"/>
          <w:lang w:val="es-CO"/>
        </w:rPr>
        <w:t xml:space="preserve">ingreso de los independientes debe quedar </w:t>
      </w:r>
      <w:r w:rsidR="00CA0F76" w:rsidRPr="00CA2C7C">
        <w:rPr>
          <w:rFonts w:ascii="Arial" w:hAnsi="Arial" w:cs="Arial"/>
          <w:b/>
          <w:szCs w:val="24"/>
          <w:u w:val="single"/>
          <w:lang w:val="es-CO"/>
        </w:rPr>
        <w:t xml:space="preserve">también </w:t>
      </w:r>
      <w:r w:rsidR="00882A15" w:rsidRPr="00CA2C7C">
        <w:rPr>
          <w:rFonts w:ascii="Arial" w:hAnsi="Arial" w:cs="Arial"/>
          <w:b/>
          <w:szCs w:val="24"/>
          <w:u w:val="single"/>
          <w:lang w:val="es-CO"/>
        </w:rPr>
        <w:t>suficientemente acreditado</w:t>
      </w:r>
      <w:r w:rsidRPr="00CA2C7C">
        <w:rPr>
          <w:rFonts w:ascii="Arial" w:hAnsi="Arial" w:cs="Arial"/>
          <w:szCs w:val="24"/>
          <w:lang w:val="es-CO"/>
        </w:rPr>
        <w:t xml:space="preserve"> y para ello </w:t>
      </w:r>
      <w:r w:rsidR="006C1E10" w:rsidRPr="00CA2C7C">
        <w:rPr>
          <w:rFonts w:ascii="Arial" w:hAnsi="Arial" w:cs="Arial"/>
          <w:szCs w:val="24"/>
          <w:lang w:val="es-CO"/>
        </w:rPr>
        <w:t xml:space="preserve">es necesario que hayan aportado, por ejemplo, </w:t>
      </w:r>
      <w:r w:rsidR="00FA7E2C" w:rsidRPr="00CA2C7C">
        <w:rPr>
          <w:rFonts w:ascii="Arial" w:hAnsi="Arial" w:cs="Arial"/>
          <w:szCs w:val="24"/>
        </w:rPr>
        <w:t xml:space="preserve">los libros contables que </w:t>
      </w:r>
      <w:r w:rsidR="006C1E10" w:rsidRPr="00CA2C7C">
        <w:rPr>
          <w:rFonts w:ascii="Arial" w:hAnsi="Arial" w:cs="Arial"/>
          <w:szCs w:val="24"/>
        </w:rPr>
        <w:t xml:space="preserve">debe </w:t>
      </w:r>
      <w:r w:rsidR="00FA7E2C" w:rsidRPr="00CA2C7C">
        <w:rPr>
          <w:rFonts w:ascii="Arial" w:hAnsi="Arial" w:cs="Arial"/>
          <w:szCs w:val="24"/>
        </w:rPr>
        <w:t xml:space="preserve">llevar y registrar </w:t>
      </w:r>
      <w:r w:rsidR="006C1E10" w:rsidRPr="00CA2C7C">
        <w:rPr>
          <w:rFonts w:ascii="Arial" w:hAnsi="Arial" w:cs="Arial"/>
          <w:szCs w:val="24"/>
        </w:rPr>
        <w:t>el c</w:t>
      </w:r>
      <w:r w:rsidR="00FA7E2C" w:rsidRPr="00CA2C7C">
        <w:rPr>
          <w:rFonts w:ascii="Arial" w:hAnsi="Arial" w:cs="Arial"/>
          <w:szCs w:val="24"/>
        </w:rPr>
        <w:t>omerciante y que d</w:t>
      </w:r>
      <w:r w:rsidR="006C1E10" w:rsidRPr="00CA2C7C">
        <w:rPr>
          <w:rFonts w:ascii="Arial" w:hAnsi="Arial" w:cs="Arial"/>
          <w:szCs w:val="24"/>
        </w:rPr>
        <w:t xml:space="preserve">en </w:t>
      </w:r>
      <w:r w:rsidR="00FA7E2C" w:rsidRPr="00CA2C7C">
        <w:rPr>
          <w:rFonts w:ascii="Arial" w:hAnsi="Arial" w:cs="Arial"/>
          <w:szCs w:val="24"/>
        </w:rPr>
        <w:t>cuenta de los ingresos percibi</w:t>
      </w:r>
      <w:r w:rsidR="006C1E10" w:rsidRPr="00CA2C7C">
        <w:rPr>
          <w:rFonts w:ascii="Arial" w:hAnsi="Arial" w:cs="Arial"/>
          <w:szCs w:val="24"/>
        </w:rPr>
        <w:t xml:space="preserve">dos por su actividad </w:t>
      </w:r>
      <w:r w:rsidR="00882A15" w:rsidRPr="00CA2C7C">
        <w:rPr>
          <w:rFonts w:ascii="Arial" w:hAnsi="Arial" w:cs="Arial"/>
          <w:szCs w:val="24"/>
        </w:rPr>
        <w:t>comercial o remitir</w:t>
      </w:r>
      <w:r w:rsidR="004028D9" w:rsidRPr="00CA2C7C">
        <w:rPr>
          <w:rFonts w:ascii="Arial" w:hAnsi="Arial" w:cs="Arial"/>
          <w:szCs w:val="24"/>
        </w:rPr>
        <w:t>, por parte de quienes estén obligados a expedirlas</w:t>
      </w:r>
      <w:r w:rsidR="004028D9" w:rsidRPr="00CA2C7C">
        <w:rPr>
          <w:rStyle w:val="Refdenotaalpie"/>
          <w:rFonts w:ascii="Arial" w:hAnsi="Arial" w:cs="Arial"/>
          <w:szCs w:val="24"/>
        </w:rPr>
        <w:footnoteReference w:id="73"/>
      </w:r>
      <w:r w:rsidR="003C57FB" w:rsidRPr="00CA2C7C">
        <w:rPr>
          <w:rFonts w:ascii="Arial" w:hAnsi="Arial" w:cs="Arial"/>
          <w:szCs w:val="24"/>
        </w:rPr>
        <w:t xml:space="preserve">, </w:t>
      </w:r>
      <w:r w:rsidR="00882A15" w:rsidRPr="00CA2C7C">
        <w:rPr>
          <w:rFonts w:ascii="Arial" w:hAnsi="Arial" w:cs="Arial"/>
          <w:szCs w:val="24"/>
        </w:rPr>
        <w:t>las facturas de venta</w:t>
      </w:r>
      <w:r w:rsidR="003C57FB" w:rsidRPr="00CA2C7C">
        <w:rPr>
          <w:rFonts w:ascii="Arial" w:hAnsi="Arial" w:cs="Arial"/>
          <w:szCs w:val="24"/>
        </w:rPr>
        <w:t xml:space="preserve">, las </w:t>
      </w:r>
      <w:r w:rsidRPr="00CA2C7C">
        <w:rPr>
          <w:rFonts w:ascii="Arial" w:hAnsi="Arial" w:cs="Arial"/>
          <w:szCs w:val="24"/>
        </w:rPr>
        <w:t>cuales tendrán valor probatorio</w:t>
      </w:r>
      <w:r w:rsidR="003C57FB" w:rsidRPr="00CA2C7C">
        <w:rPr>
          <w:rFonts w:ascii="Arial" w:hAnsi="Arial" w:cs="Arial"/>
          <w:szCs w:val="24"/>
        </w:rPr>
        <w:t xml:space="preserve"> siempre que </w:t>
      </w:r>
      <w:r w:rsidRPr="00CA2C7C">
        <w:rPr>
          <w:rFonts w:ascii="Arial" w:hAnsi="Arial" w:cs="Arial"/>
          <w:szCs w:val="24"/>
        </w:rPr>
        <w:t xml:space="preserve">satisfagan </w:t>
      </w:r>
      <w:r w:rsidR="00882A15" w:rsidRPr="00CA2C7C">
        <w:rPr>
          <w:rFonts w:ascii="Arial" w:hAnsi="Arial" w:cs="Arial"/>
          <w:szCs w:val="24"/>
        </w:rPr>
        <w:t>los requisitos previstos en el Estatuto T</w:t>
      </w:r>
      <w:r w:rsidR="00EA7FD0" w:rsidRPr="00CA2C7C">
        <w:rPr>
          <w:rFonts w:ascii="Arial" w:hAnsi="Arial" w:cs="Arial"/>
          <w:szCs w:val="24"/>
        </w:rPr>
        <w:t>ributario</w:t>
      </w:r>
      <w:r w:rsidR="00EA7FD0" w:rsidRPr="00CA2C7C">
        <w:rPr>
          <w:rStyle w:val="Refdenotaalpie"/>
          <w:rFonts w:ascii="Arial" w:hAnsi="Arial" w:cs="Arial"/>
          <w:szCs w:val="24"/>
        </w:rPr>
        <w:footnoteReference w:id="74"/>
      </w:r>
      <w:r w:rsidR="006C1E10" w:rsidRPr="00CA2C7C">
        <w:rPr>
          <w:rFonts w:ascii="Arial" w:hAnsi="Arial" w:cs="Arial"/>
          <w:szCs w:val="24"/>
        </w:rPr>
        <w:t>, o que se haya allegado cualquier otra prueba idónea para acreditar tal ingreso.</w:t>
      </w:r>
      <w:r w:rsidR="00FA7E2C" w:rsidRPr="00CA2C7C">
        <w:rPr>
          <w:rFonts w:ascii="Arial" w:hAnsi="Arial" w:cs="Arial"/>
          <w:szCs w:val="24"/>
        </w:rPr>
        <w:t xml:space="preserve"> </w:t>
      </w:r>
    </w:p>
    <w:p w:rsidR="00684CB3" w:rsidRPr="00CA2C7C" w:rsidRDefault="00684CB3" w:rsidP="00620070">
      <w:pPr>
        <w:pStyle w:val="Lista"/>
        <w:ind w:left="0" w:right="51" w:firstLine="0"/>
        <w:jc w:val="both"/>
        <w:rPr>
          <w:rFonts w:ascii="Arial" w:hAnsi="Arial" w:cs="Arial"/>
          <w:szCs w:val="24"/>
        </w:rPr>
      </w:pPr>
    </w:p>
    <w:p w:rsidR="00C541B2" w:rsidRPr="00CA2C7C" w:rsidRDefault="00B16CF4" w:rsidP="00CC2FD8">
      <w:pPr>
        <w:spacing w:after="0" w:line="240" w:lineRule="auto"/>
        <w:ind w:right="51"/>
        <w:jc w:val="both"/>
        <w:rPr>
          <w:rFonts w:ascii="Arial" w:hAnsi="Arial" w:cs="Arial"/>
          <w:b/>
          <w:sz w:val="24"/>
          <w:szCs w:val="24"/>
        </w:rPr>
      </w:pPr>
      <w:r w:rsidRPr="00CA2C7C">
        <w:rPr>
          <w:rFonts w:ascii="Arial" w:hAnsi="Arial" w:cs="Arial"/>
          <w:b/>
          <w:sz w:val="24"/>
          <w:szCs w:val="24"/>
        </w:rPr>
        <w:t>2.2.3</w:t>
      </w:r>
      <w:r w:rsidR="00F76523" w:rsidRPr="00CA2C7C">
        <w:rPr>
          <w:rFonts w:ascii="Arial" w:hAnsi="Arial" w:cs="Arial"/>
          <w:b/>
          <w:sz w:val="24"/>
          <w:szCs w:val="24"/>
        </w:rPr>
        <w:t xml:space="preserve"> </w:t>
      </w:r>
      <w:r w:rsidR="00C541B2" w:rsidRPr="00CA2C7C">
        <w:rPr>
          <w:rFonts w:ascii="Arial" w:hAnsi="Arial" w:cs="Arial"/>
          <w:b/>
          <w:sz w:val="24"/>
          <w:szCs w:val="24"/>
        </w:rPr>
        <w:t>Aplicación de</w:t>
      </w:r>
      <w:r w:rsidR="00BC5E6A" w:rsidRPr="00CA2C7C">
        <w:rPr>
          <w:rFonts w:ascii="Arial" w:hAnsi="Arial" w:cs="Arial"/>
          <w:b/>
          <w:sz w:val="24"/>
          <w:szCs w:val="24"/>
        </w:rPr>
        <w:t xml:space="preserve">l </w:t>
      </w:r>
      <w:r w:rsidR="00C541B2" w:rsidRPr="00CA2C7C">
        <w:rPr>
          <w:rFonts w:ascii="Arial" w:hAnsi="Arial" w:cs="Arial"/>
          <w:b/>
          <w:sz w:val="24"/>
          <w:szCs w:val="24"/>
        </w:rPr>
        <w:t>salario mínimo legal mensual</w:t>
      </w:r>
    </w:p>
    <w:p w:rsidR="00C541B2" w:rsidRPr="00CA2C7C" w:rsidRDefault="00C541B2" w:rsidP="00CC2FD8">
      <w:pPr>
        <w:spacing w:after="0" w:line="240" w:lineRule="auto"/>
        <w:ind w:right="51"/>
        <w:jc w:val="both"/>
        <w:rPr>
          <w:rFonts w:ascii="Arial" w:hAnsi="Arial" w:cs="Arial"/>
          <w:sz w:val="24"/>
          <w:szCs w:val="24"/>
        </w:rPr>
      </w:pPr>
    </w:p>
    <w:p w:rsidR="00AE28BC" w:rsidRPr="00CA2C7C" w:rsidRDefault="007750C9" w:rsidP="00CC2FD8">
      <w:pPr>
        <w:spacing w:after="0" w:line="360" w:lineRule="auto"/>
        <w:ind w:right="51"/>
        <w:jc w:val="both"/>
        <w:rPr>
          <w:rFonts w:ascii="Arial" w:hAnsi="Arial" w:cs="Arial"/>
          <w:sz w:val="24"/>
          <w:szCs w:val="24"/>
        </w:rPr>
      </w:pPr>
      <w:r w:rsidRPr="00CA2C7C">
        <w:rPr>
          <w:rFonts w:ascii="Arial" w:hAnsi="Arial" w:cs="Arial"/>
          <w:sz w:val="24"/>
          <w:szCs w:val="24"/>
        </w:rPr>
        <w:t>C</w:t>
      </w:r>
      <w:r w:rsidR="00336B9C" w:rsidRPr="00CA2C7C">
        <w:rPr>
          <w:rFonts w:ascii="Arial" w:hAnsi="Arial" w:cs="Arial"/>
          <w:sz w:val="24"/>
          <w:szCs w:val="24"/>
        </w:rPr>
        <w:t>uando</w:t>
      </w:r>
      <w:r w:rsidR="00CC2FD8" w:rsidRPr="00CA2C7C">
        <w:rPr>
          <w:rFonts w:ascii="Arial" w:hAnsi="Arial" w:cs="Arial"/>
          <w:sz w:val="24"/>
          <w:szCs w:val="24"/>
        </w:rPr>
        <w:t xml:space="preserve"> se</w:t>
      </w:r>
      <w:r w:rsidRPr="00CA2C7C">
        <w:rPr>
          <w:rFonts w:ascii="Arial" w:hAnsi="Arial" w:cs="Arial"/>
          <w:sz w:val="24"/>
          <w:szCs w:val="24"/>
        </w:rPr>
        <w:t xml:space="preserve"> acredite suficientemente </w:t>
      </w:r>
      <w:r w:rsidR="00336B9C" w:rsidRPr="00CA2C7C">
        <w:rPr>
          <w:rFonts w:ascii="Arial" w:hAnsi="Arial" w:cs="Arial"/>
          <w:sz w:val="24"/>
          <w:szCs w:val="24"/>
        </w:rPr>
        <w:t>que</w:t>
      </w:r>
      <w:r w:rsidR="00BC5E6A" w:rsidRPr="00CA2C7C">
        <w:rPr>
          <w:rFonts w:ascii="Arial" w:hAnsi="Arial" w:cs="Arial"/>
          <w:sz w:val="24"/>
          <w:szCs w:val="24"/>
        </w:rPr>
        <w:t xml:space="preserve"> </w:t>
      </w:r>
      <w:r w:rsidR="0096188A" w:rsidRPr="00CA2C7C">
        <w:rPr>
          <w:rFonts w:ascii="Arial" w:hAnsi="Arial" w:cs="Arial"/>
          <w:sz w:val="24"/>
          <w:szCs w:val="24"/>
        </w:rPr>
        <w:t xml:space="preserve">la persona privada </w:t>
      </w:r>
      <w:r w:rsidRPr="00CA2C7C">
        <w:rPr>
          <w:rFonts w:ascii="Arial" w:hAnsi="Arial" w:cs="Arial"/>
          <w:sz w:val="24"/>
          <w:szCs w:val="24"/>
        </w:rPr>
        <w:t xml:space="preserve">injustamente de la libertad </w:t>
      </w:r>
      <w:r w:rsidR="008A2931" w:rsidRPr="00CA2C7C">
        <w:rPr>
          <w:rFonts w:ascii="Arial" w:hAnsi="Arial" w:cs="Arial"/>
          <w:sz w:val="24"/>
          <w:szCs w:val="24"/>
        </w:rPr>
        <w:t xml:space="preserve">desempeñaba </w:t>
      </w:r>
      <w:r w:rsidR="00BC5E6A" w:rsidRPr="00CA2C7C">
        <w:rPr>
          <w:rFonts w:ascii="Arial" w:hAnsi="Arial" w:cs="Arial"/>
          <w:sz w:val="24"/>
          <w:szCs w:val="24"/>
        </w:rPr>
        <w:t>al tiempo de su detención</w:t>
      </w:r>
      <w:r w:rsidRPr="00CA2C7C">
        <w:rPr>
          <w:rFonts w:ascii="Arial" w:hAnsi="Arial" w:cs="Arial"/>
          <w:sz w:val="24"/>
          <w:szCs w:val="24"/>
        </w:rPr>
        <w:t xml:space="preserve"> una actividad productiva lícita que le proporcionaba ingresos</w:t>
      </w:r>
      <w:r w:rsidR="00CA0F76" w:rsidRPr="00CA2C7C">
        <w:rPr>
          <w:rFonts w:ascii="Arial" w:hAnsi="Arial" w:cs="Arial"/>
          <w:sz w:val="24"/>
          <w:szCs w:val="24"/>
        </w:rPr>
        <w:t xml:space="preserve"> y </w:t>
      </w:r>
      <w:r w:rsidR="00CC2FD8" w:rsidRPr="00CA2C7C">
        <w:rPr>
          <w:rFonts w:ascii="Arial" w:hAnsi="Arial" w:cs="Arial"/>
          <w:sz w:val="24"/>
          <w:szCs w:val="24"/>
        </w:rPr>
        <w:t>q</w:t>
      </w:r>
      <w:r w:rsidRPr="00CA2C7C">
        <w:rPr>
          <w:rFonts w:ascii="Arial" w:hAnsi="Arial" w:cs="Arial"/>
          <w:sz w:val="24"/>
          <w:szCs w:val="24"/>
        </w:rPr>
        <w:t>ue no pudo continuar</w:t>
      </w:r>
      <w:r w:rsidR="00BC5E6A" w:rsidRPr="00CA2C7C">
        <w:rPr>
          <w:rFonts w:ascii="Arial" w:hAnsi="Arial" w:cs="Arial"/>
          <w:sz w:val="24"/>
          <w:szCs w:val="24"/>
        </w:rPr>
        <w:t xml:space="preserve"> desempeñando </w:t>
      </w:r>
      <w:r w:rsidR="00CC2FD8" w:rsidRPr="00CA2C7C">
        <w:rPr>
          <w:rFonts w:ascii="Arial" w:hAnsi="Arial" w:cs="Arial"/>
          <w:sz w:val="24"/>
          <w:szCs w:val="24"/>
        </w:rPr>
        <w:t>por causa de la detención</w:t>
      </w:r>
      <w:r w:rsidRPr="00CA2C7C">
        <w:rPr>
          <w:rFonts w:ascii="Arial" w:hAnsi="Arial" w:cs="Arial"/>
          <w:sz w:val="24"/>
          <w:szCs w:val="24"/>
        </w:rPr>
        <w:t xml:space="preserve">, pero se carezca </w:t>
      </w:r>
      <w:r w:rsidR="0018767D" w:rsidRPr="00CA2C7C">
        <w:rPr>
          <w:rFonts w:ascii="Arial" w:hAnsi="Arial" w:cs="Arial"/>
          <w:sz w:val="24"/>
          <w:szCs w:val="24"/>
        </w:rPr>
        <w:t>de la prueba suficiente</w:t>
      </w:r>
      <w:r w:rsidR="00E15FC1" w:rsidRPr="00CA2C7C">
        <w:rPr>
          <w:rFonts w:ascii="Arial" w:hAnsi="Arial" w:cs="Arial"/>
          <w:sz w:val="24"/>
          <w:szCs w:val="24"/>
        </w:rPr>
        <w:t xml:space="preserve"> </w:t>
      </w:r>
      <w:r w:rsidR="0096188A" w:rsidRPr="00CA2C7C">
        <w:rPr>
          <w:rFonts w:ascii="Arial" w:hAnsi="Arial" w:cs="Arial"/>
          <w:sz w:val="24"/>
          <w:szCs w:val="24"/>
        </w:rPr>
        <w:t xml:space="preserve">del monto del </w:t>
      </w:r>
      <w:r w:rsidRPr="00CA2C7C">
        <w:rPr>
          <w:rFonts w:ascii="Arial" w:hAnsi="Arial" w:cs="Arial"/>
          <w:sz w:val="24"/>
          <w:szCs w:val="24"/>
        </w:rPr>
        <w:t xml:space="preserve">ingreso </w:t>
      </w:r>
      <w:r w:rsidR="00E15FC1" w:rsidRPr="00CA2C7C">
        <w:rPr>
          <w:rFonts w:ascii="Arial" w:hAnsi="Arial" w:cs="Arial"/>
          <w:sz w:val="24"/>
          <w:szCs w:val="24"/>
        </w:rPr>
        <w:t>devengado</w:t>
      </w:r>
      <w:r w:rsidRPr="00CA2C7C">
        <w:rPr>
          <w:rFonts w:ascii="Arial" w:hAnsi="Arial" w:cs="Arial"/>
          <w:sz w:val="24"/>
          <w:szCs w:val="24"/>
        </w:rPr>
        <w:t xml:space="preserve"> produc</w:t>
      </w:r>
      <w:r w:rsidR="000D20B2" w:rsidRPr="00CA2C7C">
        <w:rPr>
          <w:rFonts w:ascii="Arial" w:hAnsi="Arial" w:cs="Arial"/>
          <w:sz w:val="24"/>
          <w:szCs w:val="24"/>
        </w:rPr>
        <w:t xml:space="preserve">to del </w:t>
      </w:r>
      <w:r w:rsidRPr="00CA2C7C">
        <w:rPr>
          <w:rFonts w:ascii="Arial" w:hAnsi="Arial" w:cs="Arial"/>
          <w:sz w:val="24"/>
          <w:szCs w:val="24"/>
        </w:rPr>
        <w:t>ej</w:t>
      </w:r>
      <w:r w:rsidR="009F0CB9" w:rsidRPr="00CA2C7C">
        <w:rPr>
          <w:rFonts w:ascii="Arial" w:hAnsi="Arial" w:cs="Arial"/>
          <w:sz w:val="24"/>
          <w:szCs w:val="24"/>
        </w:rPr>
        <w:t>ercicio de tal actividad lícita o la privada de la libertad haya sido un</w:t>
      </w:r>
      <w:r w:rsidR="00B16CF4" w:rsidRPr="00CA2C7C">
        <w:rPr>
          <w:rFonts w:ascii="Arial" w:hAnsi="Arial" w:cs="Arial"/>
          <w:sz w:val="24"/>
          <w:szCs w:val="24"/>
        </w:rPr>
        <w:t>a</w:t>
      </w:r>
      <w:r w:rsidR="009F0CB9" w:rsidRPr="00CA2C7C">
        <w:rPr>
          <w:rFonts w:ascii="Arial" w:hAnsi="Arial" w:cs="Arial"/>
          <w:sz w:val="24"/>
          <w:szCs w:val="24"/>
        </w:rPr>
        <w:t xml:space="preserve"> ama de casa</w:t>
      </w:r>
      <w:r w:rsidR="007F0A52" w:rsidRPr="00CA2C7C">
        <w:rPr>
          <w:rFonts w:ascii="Arial" w:hAnsi="Arial" w:cs="Arial"/>
          <w:sz w:val="24"/>
          <w:szCs w:val="24"/>
        </w:rPr>
        <w:t xml:space="preserve"> o la persona encargada del cuidado del hogar</w:t>
      </w:r>
      <w:r w:rsidR="009F0CB9" w:rsidRPr="00CA2C7C">
        <w:rPr>
          <w:rFonts w:ascii="Arial" w:hAnsi="Arial" w:cs="Arial"/>
          <w:sz w:val="24"/>
          <w:szCs w:val="24"/>
        </w:rPr>
        <w:t xml:space="preserve">, </w:t>
      </w:r>
      <w:r w:rsidR="0018767D" w:rsidRPr="00CA2C7C">
        <w:rPr>
          <w:rFonts w:ascii="Arial" w:hAnsi="Arial" w:cs="Arial"/>
          <w:b/>
          <w:sz w:val="24"/>
          <w:szCs w:val="24"/>
          <w:u w:val="single"/>
        </w:rPr>
        <w:t>l</w:t>
      </w:r>
      <w:r w:rsidR="00AE28BC" w:rsidRPr="00CA2C7C">
        <w:rPr>
          <w:rFonts w:ascii="Arial" w:hAnsi="Arial" w:cs="Arial"/>
          <w:b/>
          <w:sz w:val="24"/>
          <w:szCs w:val="24"/>
          <w:u w:val="single"/>
        </w:rPr>
        <w:t xml:space="preserve">a </w:t>
      </w:r>
      <w:r w:rsidR="00C855FC" w:rsidRPr="00CA2C7C">
        <w:rPr>
          <w:rFonts w:ascii="Arial" w:hAnsi="Arial" w:cs="Arial"/>
          <w:b/>
          <w:sz w:val="24"/>
          <w:szCs w:val="24"/>
          <w:u w:val="single"/>
        </w:rPr>
        <w:t>liquidación del</w:t>
      </w:r>
      <w:r w:rsidR="0018767D" w:rsidRPr="00CA2C7C">
        <w:rPr>
          <w:rFonts w:ascii="Arial" w:hAnsi="Arial" w:cs="Arial"/>
          <w:b/>
          <w:sz w:val="24"/>
          <w:szCs w:val="24"/>
          <w:u w:val="single"/>
        </w:rPr>
        <w:t xml:space="preserve"> lucro cesante se</w:t>
      </w:r>
      <w:r w:rsidR="00BC5E6A" w:rsidRPr="00CA2C7C">
        <w:rPr>
          <w:rFonts w:ascii="Arial" w:hAnsi="Arial" w:cs="Arial"/>
          <w:b/>
          <w:sz w:val="24"/>
          <w:szCs w:val="24"/>
          <w:u w:val="single"/>
        </w:rPr>
        <w:t xml:space="preserve"> debe hacer teniendo como ingreso base el valor </w:t>
      </w:r>
      <w:r w:rsidR="0018767D" w:rsidRPr="00CA2C7C">
        <w:rPr>
          <w:rFonts w:ascii="Arial" w:hAnsi="Arial" w:cs="Arial"/>
          <w:b/>
          <w:sz w:val="24"/>
          <w:szCs w:val="24"/>
          <w:u w:val="single"/>
        </w:rPr>
        <w:t>del salario mínimo</w:t>
      </w:r>
      <w:r w:rsidR="00F02A2F" w:rsidRPr="00CA2C7C">
        <w:rPr>
          <w:rFonts w:ascii="Arial" w:hAnsi="Arial" w:cs="Arial"/>
          <w:b/>
          <w:sz w:val="24"/>
          <w:szCs w:val="24"/>
          <w:u w:val="single"/>
        </w:rPr>
        <w:t xml:space="preserve"> legal mensual</w:t>
      </w:r>
      <w:r w:rsidR="00C177B9" w:rsidRPr="00CA2C7C">
        <w:rPr>
          <w:rFonts w:ascii="Arial" w:hAnsi="Arial" w:cs="Arial"/>
          <w:b/>
          <w:sz w:val="24"/>
          <w:szCs w:val="24"/>
          <w:u w:val="single"/>
        </w:rPr>
        <w:t xml:space="preserve"> vigente </w:t>
      </w:r>
      <w:r w:rsidR="00D71B2D" w:rsidRPr="00CA2C7C">
        <w:rPr>
          <w:rFonts w:ascii="Arial" w:hAnsi="Arial" w:cs="Arial"/>
          <w:b/>
          <w:sz w:val="24"/>
          <w:szCs w:val="24"/>
          <w:u w:val="single"/>
        </w:rPr>
        <w:t xml:space="preserve">al momento de </w:t>
      </w:r>
      <w:r w:rsidR="00B16CF4" w:rsidRPr="00CA2C7C">
        <w:rPr>
          <w:rFonts w:ascii="Arial" w:hAnsi="Arial" w:cs="Arial"/>
          <w:b/>
          <w:sz w:val="24"/>
          <w:szCs w:val="24"/>
          <w:u w:val="single"/>
        </w:rPr>
        <w:t xml:space="preserve">la </w:t>
      </w:r>
      <w:r w:rsidR="00D71B2D" w:rsidRPr="00CA2C7C">
        <w:rPr>
          <w:rFonts w:ascii="Arial" w:hAnsi="Arial" w:cs="Arial"/>
          <w:b/>
          <w:sz w:val="24"/>
          <w:szCs w:val="24"/>
          <w:u w:val="single"/>
        </w:rPr>
        <w:t xml:space="preserve">sentencia </w:t>
      </w:r>
      <w:r w:rsidR="00B3554A" w:rsidRPr="00CA2C7C">
        <w:rPr>
          <w:rFonts w:ascii="Arial" w:hAnsi="Arial" w:cs="Arial"/>
          <w:b/>
          <w:sz w:val="24"/>
          <w:szCs w:val="24"/>
          <w:u w:val="single"/>
        </w:rPr>
        <w:t xml:space="preserve">que ponga fin al proceso </w:t>
      </w:r>
      <w:r w:rsidR="00520D68" w:rsidRPr="00CA2C7C">
        <w:rPr>
          <w:rFonts w:ascii="Arial" w:hAnsi="Arial" w:cs="Arial"/>
          <w:b/>
          <w:sz w:val="24"/>
          <w:szCs w:val="24"/>
          <w:u w:val="single"/>
        </w:rPr>
        <w:t>de reparación directa</w:t>
      </w:r>
      <w:r w:rsidR="00F02A2F" w:rsidRPr="00CA2C7C">
        <w:rPr>
          <w:rFonts w:ascii="Arial" w:hAnsi="Arial" w:cs="Arial"/>
          <w:sz w:val="24"/>
          <w:szCs w:val="24"/>
        </w:rPr>
        <w:t>,</w:t>
      </w:r>
      <w:r w:rsidRPr="00CA2C7C">
        <w:rPr>
          <w:rFonts w:ascii="Arial" w:hAnsi="Arial" w:cs="Arial"/>
          <w:sz w:val="24"/>
          <w:szCs w:val="24"/>
        </w:rPr>
        <w:t xml:space="preserve"> lo </w:t>
      </w:r>
      <w:r w:rsidR="00F02A2F" w:rsidRPr="00CA2C7C">
        <w:rPr>
          <w:rFonts w:ascii="Arial" w:hAnsi="Arial" w:cs="Arial"/>
          <w:sz w:val="24"/>
          <w:szCs w:val="24"/>
        </w:rPr>
        <w:t xml:space="preserve">cual se </w:t>
      </w:r>
      <w:r w:rsidRPr="00CA2C7C">
        <w:rPr>
          <w:rFonts w:ascii="Arial" w:hAnsi="Arial" w:cs="Arial"/>
          <w:sz w:val="24"/>
          <w:szCs w:val="24"/>
        </w:rPr>
        <w:t>aplica</w:t>
      </w:r>
      <w:r w:rsidR="00F02A2F" w:rsidRPr="00CA2C7C">
        <w:rPr>
          <w:rFonts w:ascii="Arial" w:hAnsi="Arial" w:cs="Arial"/>
          <w:sz w:val="24"/>
          <w:szCs w:val="24"/>
        </w:rPr>
        <w:t xml:space="preserve"> </w:t>
      </w:r>
      <w:r w:rsidR="00135618" w:rsidRPr="00CA2C7C">
        <w:rPr>
          <w:rFonts w:ascii="Arial" w:hAnsi="Arial" w:cs="Arial"/>
          <w:sz w:val="24"/>
          <w:szCs w:val="24"/>
        </w:rPr>
        <w:t>teniendo en cuenta que</w:t>
      </w:r>
      <w:r w:rsidR="00F03CA5" w:rsidRPr="00CA2C7C">
        <w:rPr>
          <w:rFonts w:ascii="Arial" w:hAnsi="Arial" w:cs="Arial"/>
          <w:sz w:val="24"/>
          <w:szCs w:val="24"/>
        </w:rPr>
        <w:t>, de conformidad con lo pre</w:t>
      </w:r>
      <w:r w:rsidRPr="00CA2C7C">
        <w:rPr>
          <w:rFonts w:ascii="Arial" w:hAnsi="Arial" w:cs="Arial"/>
          <w:sz w:val="24"/>
          <w:szCs w:val="24"/>
        </w:rPr>
        <w:t xml:space="preserve">visto en la ley 100 de 1993, ese es el </w:t>
      </w:r>
      <w:r w:rsidR="00F03CA5" w:rsidRPr="00CA2C7C">
        <w:rPr>
          <w:rFonts w:ascii="Arial" w:hAnsi="Arial" w:cs="Arial"/>
          <w:sz w:val="24"/>
          <w:szCs w:val="24"/>
          <w:lang w:eastAsia="es-CO"/>
        </w:rPr>
        <w:t>ingreso</w:t>
      </w:r>
      <w:r w:rsidRPr="00CA2C7C">
        <w:rPr>
          <w:rFonts w:ascii="Arial" w:hAnsi="Arial" w:cs="Arial"/>
          <w:sz w:val="24"/>
          <w:szCs w:val="24"/>
          <w:lang w:eastAsia="es-CO"/>
        </w:rPr>
        <w:t xml:space="preserve"> mínimo </w:t>
      </w:r>
      <w:r w:rsidR="00F03CA5" w:rsidRPr="00CA2C7C">
        <w:rPr>
          <w:rFonts w:ascii="Arial" w:hAnsi="Arial" w:cs="Arial"/>
          <w:sz w:val="24"/>
          <w:szCs w:val="24"/>
          <w:lang w:eastAsia="es-CO"/>
        </w:rPr>
        <w:t xml:space="preserve">o </w:t>
      </w:r>
      <w:r w:rsidRPr="00CA2C7C">
        <w:rPr>
          <w:rFonts w:ascii="Arial" w:hAnsi="Arial" w:cs="Arial"/>
          <w:sz w:val="24"/>
          <w:szCs w:val="24"/>
          <w:lang w:eastAsia="es-CO"/>
        </w:rPr>
        <w:t xml:space="preserve">el </w:t>
      </w:r>
      <w:r w:rsidR="00F03CA5" w:rsidRPr="00CA2C7C">
        <w:rPr>
          <w:rFonts w:ascii="Arial" w:hAnsi="Arial" w:cs="Arial"/>
          <w:sz w:val="24"/>
          <w:szCs w:val="24"/>
          <w:lang w:eastAsia="es-CO"/>
        </w:rPr>
        <w:t xml:space="preserve">salario base de cotización </w:t>
      </w:r>
      <w:r w:rsidRPr="00CA2C7C">
        <w:rPr>
          <w:rFonts w:ascii="Arial" w:hAnsi="Arial" w:cs="Arial"/>
          <w:sz w:val="24"/>
          <w:szCs w:val="24"/>
        </w:rPr>
        <w:t xml:space="preserve">al </w:t>
      </w:r>
      <w:r w:rsidR="00F03CA5" w:rsidRPr="00CA2C7C">
        <w:rPr>
          <w:rFonts w:ascii="Arial" w:hAnsi="Arial" w:cs="Arial"/>
          <w:sz w:val="24"/>
          <w:szCs w:val="24"/>
        </w:rPr>
        <w:t>sistema general de</w:t>
      </w:r>
      <w:r w:rsidRPr="00CA2C7C">
        <w:rPr>
          <w:rFonts w:ascii="Arial" w:hAnsi="Arial" w:cs="Arial"/>
          <w:sz w:val="24"/>
          <w:szCs w:val="24"/>
        </w:rPr>
        <w:t xml:space="preserve"> seguridad social </w:t>
      </w:r>
      <w:r w:rsidR="00261696" w:rsidRPr="00CA2C7C">
        <w:rPr>
          <w:rFonts w:ascii="Arial" w:hAnsi="Arial" w:cs="Arial"/>
          <w:sz w:val="24"/>
          <w:szCs w:val="24"/>
          <w:lang w:eastAsia="es-CO"/>
        </w:rPr>
        <w:t>(artículos</w:t>
      </w:r>
      <w:r w:rsidR="002D0B0F" w:rsidRPr="00CA2C7C">
        <w:rPr>
          <w:rFonts w:ascii="Arial" w:hAnsi="Arial" w:cs="Arial"/>
          <w:sz w:val="24"/>
          <w:szCs w:val="24"/>
          <w:lang w:eastAsia="es-CO"/>
        </w:rPr>
        <w:t xml:space="preserve"> 15 y 204)</w:t>
      </w:r>
      <w:r w:rsidR="00666BA9" w:rsidRPr="00CA2C7C">
        <w:rPr>
          <w:rFonts w:ascii="Arial" w:hAnsi="Arial" w:cs="Arial"/>
          <w:sz w:val="24"/>
          <w:szCs w:val="24"/>
          <w:lang w:eastAsia="es-CO"/>
        </w:rPr>
        <w:t xml:space="preserve"> y, además, que </w:t>
      </w:r>
      <w:r w:rsidR="00135618" w:rsidRPr="00CA2C7C">
        <w:rPr>
          <w:rFonts w:ascii="Arial" w:hAnsi="Arial" w:cs="Arial"/>
          <w:sz w:val="24"/>
          <w:szCs w:val="24"/>
          <w:lang w:eastAsia="es-CO"/>
        </w:rPr>
        <w:t xml:space="preserve">el </w:t>
      </w:r>
      <w:r w:rsidR="002D0B0F" w:rsidRPr="00CA2C7C">
        <w:rPr>
          <w:rFonts w:ascii="Arial" w:hAnsi="Arial" w:cs="Arial"/>
          <w:sz w:val="24"/>
          <w:szCs w:val="24"/>
          <w:lang w:eastAsia="es-CO"/>
        </w:rPr>
        <w:t>a</w:t>
      </w:r>
      <w:r w:rsidR="00135618" w:rsidRPr="00CA2C7C">
        <w:rPr>
          <w:rFonts w:ascii="Arial" w:hAnsi="Arial" w:cs="Arial"/>
          <w:sz w:val="24"/>
          <w:szCs w:val="24"/>
          <w:lang w:eastAsia="es-CO"/>
        </w:rPr>
        <w:t>rtículo 53 constitucional ordena tener en cuenta el principio de la “</w:t>
      </w:r>
      <w:r w:rsidR="002D0B0F" w:rsidRPr="00CA2C7C">
        <w:rPr>
          <w:rFonts w:ascii="Arial" w:hAnsi="Arial" w:cs="Arial"/>
          <w:sz w:val="24"/>
          <w:szCs w:val="24"/>
          <w:lang w:eastAsia="es-CO"/>
        </w:rPr>
        <w:t>remuneración mínima vital y móvil” y</w:t>
      </w:r>
      <w:r w:rsidR="00F03CA5" w:rsidRPr="00CA2C7C">
        <w:rPr>
          <w:rFonts w:ascii="Arial" w:hAnsi="Arial" w:cs="Arial"/>
          <w:sz w:val="24"/>
          <w:szCs w:val="24"/>
          <w:lang w:eastAsia="es-CO"/>
        </w:rPr>
        <w:t xml:space="preserve"> que, según el artículo 145 del Código Sustantivo del Trabajo, </w:t>
      </w:r>
      <w:r w:rsidR="002D0B0F" w:rsidRPr="00CA2C7C">
        <w:rPr>
          <w:rFonts w:ascii="Arial" w:hAnsi="Arial" w:cs="Arial"/>
          <w:i/>
          <w:sz w:val="24"/>
          <w:szCs w:val="24"/>
          <w:lang w:eastAsia="es-CO"/>
        </w:rPr>
        <w:t xml:space="preserve">“… </w:t>
      </w:r>
      <w:r w:rsidR="00AB692D" w:rsidRPr="00CA2C7C">
        <w:rPr>
          <w:rFonts w:ascii="Arial" w:hAnsi="Arial" w:cs="Arial"/>
          <w:i/>
          <w:sz w:val="24"/>
          <w:szCs w:val="24"/>
          <w:lang w:eastAsia="es-CO"/>
        </w:rPr>
        <w:t xml:space="preserve">el salario mínimo es el que todo trabajador tiene derecho a percibir para subvenir a las necesidades normales y a las de su familia”. </w:t>
      </w:r>
    </w:p>
    <w:p w:rsidR="00C36EB1" w:rsidRPr="00CA2C7C" w:rsidRDefault="00C36EB1" w:rsidP="00B95255">
      <w:pPr>
        <w:spacing w:after="0" w:line="240" w:lineRule="auto"/>
        <w:ind w:right="51"/>
        <w:jc w:val="both"/>
        <w:rPr>
          <w:rFonts w:ascii="Arial" w:hAnsi="Arial" w:cs="Arial"/>
          <w:sz w:val="24"/>
          <w:szCs w:val="24"/>
        </w:rPr>
      </w:pPr>
    </w:p>
    <w:p w:rsidR="0019540F" w:rsidRPr="00CA2C7C" w:rsidRDefault="00B16CF4" w:rsidP="00666BA9">
      <w:pPr>
        <w:spacing w:after="0" w:line="240" w:lineRule="auto"/>
        <w:ind w:right="50"/>
        <w:jc w:val="both"/>
        <w:rPr>
          <w:rFonts w:ascii="Arial" w:hAnsi="Arial" w:cs="Arial"/>
          <w:b/>
          <w:sz w:val="24"/>
          <w:szCs w:val="24"/>
        </w:rPr>
      </w:pPr>
      <w:r w:rsidRPr="00CA2C7C">
        <w:rPr>
          <w:rFonts w:ascii="Arial" w:hAnsi="Arial" w:cs="Arial"/>
          <w:b/>
          <w:sz w:val="24"/>
          <w:szCs w:val="24"/>
        </w:rPr>
        <w:t>2.2.4</w:t>
      </w:r>
      <w:r w:rsidR="00666BA9" w:rsidRPr="00CA2C7C">
        <w:rPr>
          <w:rFonts w:ascii="Arial" w:hAnsi="Arial" w:cs="Arial"/>
          <w:b/>
          <w:sz w:val="24"/>
          <w:szCs w:val="24"/>
        </w:rPr>
        <w:t xml:space="preserve"> </w:t>
      </w:r>
      <w:r w:rsidR="0084545C" w:rsidRPr="00CA2C7C">
        <w:rPr>
          <w:rFonts w:ascii="Arial" w:hAnsi="Arial" w:cs="Arial"/>
          <w:b/>
          <w:sz w:val="24"/>
          <w:szCs w:val="24"/>
        </w:rPr>
        <w:t>I</w:t>
      </w:r>
      <w:r w:rsidR="0019540F" w:rsidRPr="00CA2C7C">
        <w:rPr>
          <w:rFonts w:ascii="Arial" w:hAnsi="Arial" w:cs="Arial"/>
          <w:b/>
          <w:sz w:val="24"/>
          <w:szCs w:val="24"/>
        </w:rPr>
        <w:t>ncremento</w:t>
      </w:r>
      <w:r w:rsidR="0084545C" w:rsidRPr="00CA2C7C">
        <w:rPr>
          <w:rFonts w:ascii="Arial" w:hAnsi="Arial" w:cs="Arial"/>
          <w:b/>
          <w:sz w:val="24"/>
          <w:szCs w:val="24"/>
        </w:rPr>
        <w:t xml:space="preserve"> </w:t>
      </w:r>
      <w:r w:rsidR="0019540F" w:rsidRPr="00CA2C7C">
        <w:rPr>
          <w:rFonts w:ascii="Arial" w:hAnsi="Arial" w:cs="Arial"/>
          <w:b/>
          <w:sz w:val="24"/>
          <w:szCs w:val="24"/>
        </w:rPr>
        <w:t>del 25% por concepto de prestaciones sociales</w:t>
      </w:r>
    </w:p>
    <w:p w:rsidR="00742A8D" w:rsidRPr="00CA2C7C" w:rsidRDefault="00742A8D" w:rsidP="00666BA9">
      <w:pPr>
        <w:spacing w:after="0" w:line="240" w:lineRule="auto"/>
        <w:jc w:val="both"/>
        <w:rPr>
          <w:rFonts w:ascii="Arial" w:hAnsi="Arial" w:cs="Arial"/>
          <w:sz w:val="24"/>
          <w:szCs w:val="24"/>
        </w:rPr>
      </w:pPr>
    </w:p>
    <w:p w:rsidR="00FB5E82" w:rsidRPr="00CA2C7C" w:rsidRDefault="00666BA9" w:rsidP="00FB5E82">
      <w:pPr>
        <w:pStyle w:val="Prrafodelista"/>
        <w:spacing w:line="360" w:lineRule="auto"/>
        <w:ind w:left="0"/>
        <w:jc w:val="both"/>
        <w:rPr>
          <w:rFonts w:ascii="Arial" w:hAnsi="Arial" w:cs="Arial"/>
          <w:szCs w:val="24"/>
        </w:rPr>
      </w:pPr>
      <w:r w:rsidRPr="00CA2C7C">
        <w:rPr>
          <w:rFonts w:ascii="Arial" w:hAnsi="Arial" w:cs="Arial"/>
          <w:szCs w:val="24"/>
          <w:lang w:val="es-CO"/>
        </w:rPr>
        <w:lastRenderedPageBreak/>
        <w:t xml:space="preserve">Se </w:t>
      </w:r>
      <w:r w:rsidR="00BC5E6A" w:rsidRPr="00CA2C7C">
        <w:rPr>
          <w:rFonts w:ascii="Arial" w:hAnsi="Arial" w:cs="Arial"/>
          <w:szCs w:val="24"/>
          <w:lang w:val="es-CO"/>
        </w:rPr>
        <w:t xml:space="preserve">puede </w:t>
      </w:r>
      <w:r w:rsidRPr="00CA2C7C">
        <w:rPr>
          <w:rFonts w:ascii="Arial" w:hAnsi="Arial" w:cs="Arial"/>
          <w:szCs w:val="24"/>
          <w:lang w:val="es-CO"/>
        </w:rPr>
        <w:t xml:space="preserve">reconocer un incremento </w:t>
      </w:r>
      <w:r w:rsidR="00FB5E82" w:rsidRPr="00CA2C7C">
        <w:rPr>
          <w:rFonts w:ascii="Arial" w:hAnsi="Arial" w:cs="Arial"/>
          <w:szCs w:val="24"/>
          <w:lang w:val="es-CO"/>
        </w:rPr>
        <w:t>del 2</w:t>
      </w:r>
      <w:r w:rsidR="00AB692D" w:rsidRPr="00CA2C7C">
        <w:rPr>
          <w:rFonts w:ascii="Arial" w:hAnsi="Arial" w:cs="Arial"/>
          <w:szCs w:val="24"/>
        </w:rPr>
        <w:t>5</w:t>
      </w:r>
      <w:r w:rsidR="00E70DB7" w:rsidRPr="00CA2C7C">
        <w:rPr>
          <w:rFonts w:ascii="Arial" w:hAnsi="Arial" w:cs="Arial"/>
          <w:szCs w:val="24"/>
        </w:rPr>
        <w:t>%</w:t>
      </w:r>
      <w:r w:rsidRPr="00CA2C7C">
        <w:rPr>
          <w:rFonts w:ascii="Arial" w:hAnsi="Arial" w:cs="Arial"/>
          <w:szCs w:val="24"/>
        </w:rPr>
        <w:t xml:space="preserve"> </w:t>
      </w:r>
      <w:r w:rsidR="00BC5E6A" w:rsidRPr="00CA2C7C">
        <w:rPr>
          <w:rFonts w:ascii="Arial" w:hAnsi="Arial" w:cs="Arial"/>
          <w:szCs w:val="24"/>
          <w:lang w:val="es-CO"/>
        </w:rPr>
        <w:t xml:space="preserve">al ingreso base de liquidación, </w:t>
      </w:r>
      <w:r w:rsidR="00FB5E82" w:rsidRPr="00CA2C7C">
        <w:rPr>
          <w:rFonts w:ascii="Arial" w:hAnsi="Arial" w:cs="Arial"/>
          <w:szCs w:val="24"/>
        </w:rPr>
        <w:t>por concepto de prestaciones sociales</w:t>
      </w:r>
      <w:r w:rsidR="00FB5E82" w:rsidRPr="00CA2C7C">
        <w:rPr>
          <w:rStyle w:val="Refdenotaalpie"/>
          <w:rFonts w:ascii="Arial" w:hAnsi="Arial" w:cs="Arial"/>
          <w:szCs w:val="24"/>
        </w:rPr>
        <w:footnoteReference w:id="75"/>
      </w:r>
      <w:r w:rsidR="00BC5E6A" w:rsidRPr="00CA2C7C">
        <w:rPr>
          <w:rFonts w:ascii="Arial" w:hAnsi="Arial" w:cs="Arial"/>
          <w:szCs w:val="24"/>
        </w:rPr>
        <w:t xml:space="preserve">, </w:t>
      </w:r>
      <w:r w:rsidR="00FB5E82" w:rsidRPr="00CA2C7C">
        <w:rPr>
          <w:rFonts w:ascii="Arial" w:hAnsi="Arial" w:cs="Arial"/>
          <w:szCs w:val="24"/>
        </w:rPr>
        <w:t>s</w:t>
      </w:r>
      <w:r w:rsidRPr="00CA2C7C">
        <w:rPr>
          <w:rFonts w:ascii="Arial" w:hAnsi="Arial" w:cs="Arial"/>
          <w:szCs w:val="24"/>
        </w:rPr>
        <w:t xml:space="preserve">iempre que: i) </w:t>
      </w:r>
      <w:r w:rsidR="00BC5E6A" w:rsidRPr="00CA2C7C">
        <w:rPr>
          <w:rFonts w:ascii="Arial" w:hAnsi="Arial" w:cs="Arial"/>
          <w:szCs w:val="24"/>
        </w:rPr>
        <w:t xml:space="preserve">así </w:t>
      </w:r>
      <w:r w:rsidR="00FB5E82" w:rsidRPr="00CA2C7C">
        <w:rPr>
          <w:rFonts w:ascii="Arial" w:hAnsi="Arial" w:cs="Arial"/>
          <w:szCs w:val="24"/>
        </w:rPr>
        <w:t>se pid</w:t>
      </w:r>
      <w:r w:rsidRPr="00CA2C7C">
        <w:rPr>
          <w:rFonts w:ascii="Arial" w:hAnsi="Arial" w:cs="Arial"/>
          <w:szCs w:val="24"/>
        </w:rPr>
        <w:t>a</w:t>
      </w:r>
      <w:r w:rsidR="00FB5E82" w:rsidRPr="00CA2C7C">
        <w:rPr>
          <w:rFonts w:ascii="Arial" w:hAnsi="Arial" w:cs="Arial"/>
          <w:szCs w:val="24"/>
        </w:rPr>
        <w:t xml:space="preserve"> </w:t>
      </w:r>
      <w:r w:rsidR="00BC5E6A" w:rsidRPr="00CA2C7C">
        <w:rPr>
          <w:rFonts w:ascii="Arial" w:hAnsi="Arial" w:cs="Arial"/>
          <w:szCs w:val="24"/>
        </w:rPr>
        <w:t xml:space="preserve">en la demanda </w:t>
      </w:r>
      <w:r w:rsidR="00FB5E82" w:rsidRPr="00CA2C7C">
        <w:rPr>
          <w:rFonts w:ascii="Arial" w:hAnsi="Arial" w:cs="Arial"/>
          <w:szCs w:val="24"/>
        </w:rPr>
        <w:t>y</w:t>
      </w:r>
      <w:r w:rsidRPr="00CA2C7C">
        <w:rPr>
          <w:rFonts w:ascii="Arial" w:hAnsi="Arial" w:cs="Arial"/>
          <w:szCs w:val="24"/>
        </w:rPr>
        <w:t xml:space="preserve"> ii) se pruebe suficientemente que el afectado con la medida </w:t>
      </w:r>
      <w:r w:rsidR="00221F1D" w:rsidRPr="00CA2C7C">
        <w:rPr>
          <w:rFonts w:ascii="Arial" w:hAnsi="Arial" w:cs="Arial"/>
          <w:b/>
          <w:szCs w:val="24"/>
          <w:u w:val="single"/>
        </w:rPr>
        <w:t>trabaja</w:t>
      </w:r>
      <w:r w:rsidR="00B504FC" w:rsidRPr="00CA2C7C">
        <w:rPr>
          <w:rFonts w:ascii="Arial" w:hAnsi="Arial" w:cs="Arial"/>
          <w:b/>
          <w:szCs w:val="24"/>
          <w:u w:val="single"/>
        </w:rPr>
        <w:t xml:space="preserve">ba como empleado </w:t>
      </w:r>
      <w:r w:rsidR="00BC5E6A" w:rsidRPr="00CA2C7C">
        <w:rPr>
          <w:rFonts w:ascii="Arial" w:hAnsi="Arial" w:cs="Arial"/>
          <w:b/>
          <w:szCs w:val="24"/>
          <w:u w:val="single"/>
        </w:rPr>
        <w:t xml:space="preserve">al </w:t>
      </w:r>
      <w:r w:rsidRPr="00CA2C7C">
        <w:rPr>
          <w:rFonts w:ascii="Arial" w:hAnsi="Arial" w:cs="Arial"/>
          <w:b/>
          <w:szCs w:val="24"/>
          <w:u w:val="single"/>
        </w:rPr>
        <w:t>tiempo de la detención</w:t>
      </w:r>
      <w:r w:rsidR="00221F1D" w:rsidRPr="00CA2C7C">
        <w:rPr>
          <w:rFonts w:ascii="Arial" w:hAnsi="Arial" w:cs="Arial"/>
          <w:szCs w:val="24"/>
        </w:rPr>
        <w:t>,</w:t>
      </w:r>
      <w:r w:rsidR="00BC5E6A" w:rsidRPr="00CA2C7C">
        <w:rPr>
          <w:rFonts w:ascii="Arial" w:hAnsi="Arial" w:cs="Arial"/>
          <w:szCs w:val="24"/>
        </w:rPr>
        <w:t xml:space="preserve"> pues las </w:t>
      </w:r>
      <w:r w:rsidRPr="00CA2C7C">
        <w:rPr>
          <w:rFonts w:ascii="Arial" w:hAnsi="Arial" w:cs="Arial"/>
          <w:szCs w:val="24"/>
        </w:rPr>
        <w:t xml:space="preserve">pretensiones sociales son beneficios que operaran con ocasión de una </w:t>
      </w:r>
      <w:r w:rsidR="00CD5733" w:rsidRPr="00CA2C7C">
        <w:rPr>
          <w:rFonts w:ascii="Arial" w:hAnsi="Arial" w:cs="Arial"/>
          <w:szCs w:val="24"/>
        </w:rPr>
        <w:t>relación laboral subordinad</w:t>
      </w:r>
      <w:r w:rsidR="0084545C" w:rsidRPr="00CA2C7C">
        <w:rPr>
          <w:rFonts w:ascii="Arial" w:hAnsi="Arial" w:cs="Arial"/>
          <w:szCs w:val="24"/>
        </w:rPr>
        <w:t>a</w:t>
      </w:r>
      <w:r w:rsidR="00CC2FD8" w:rsidRPr="00CA2C7C">
        <w:rPr>
          <w:rStyle w:val="Refdenotaalpie"/>
          <w:rFonts w:ascii="Arial" w:hAnsi="Arial" w:cs="Arial"/>
          <w:szCs w:val="24"/>
        </w:rPr>
        <w:footnoteReference w:id="76"/>
      </w:r>
      <w:r w:rsidR="00CC2FD8" w:rsidRPr="00CA2C7C">
        <w:rPr>
          <w:rFonts w:ascii="Arial" w:hAnsi="Arial" w:cs="Arial"/>
          <w:szCs w:val="24"/>
        </w:rPr>
        <w:t xml:space="preserve">. </w:t>
      </w:r>
    </w:p>
    <w:p w:rsidR="002D1F64" w:rsidRPr="00CA2C7C" w:rsidRDefault="002D1F64" w:rsidP="002D1F64">
      <w:pPr>
        <w:pStyle w:val="Prrafodelista"/>
        <w:ind w:left="0"/>
        <w:jc w:val="both"/>
        <w:rPr>
          <w:rFonts w:ascii="Arial" w:hAnsi="Arial" w:cs="Arial"/>
          <w:szCs w:val="24"/>
        </w:rPr>
      </w:pPr>
    </w:p>
    <w:p w:rsidR="002D1F64" w:rsidRPr="00CA2C7C" w:rsidRDefault="002D1F64" w:rsidP="002D1F64">
      <w:pPr>
        <w:pStyle w:val="Prrafodelista"/>
        <w:ind w:left="0"/>
        <w:jc w:val="both"/>
        <w:rPr>
          <w:rFonts w:ascii="Arial" w:hAnsi="Arial" w:cs="Arial"/>
          <w:szCs w:val="24"/>
        </w:rPr>
      </w:pPr>
    </w:p>
    <w:p w:rsidR="00EE7D78" w:rsidRPr="00CA2C7C" w:rsidRDefault="00FB5E82" w:rsidP="00EE7D78">
      <w:pPr>
        <w:pStyle w:val="Prrafodelista"/>
        <w:spacing w:line="360" w:lineRule="auto"/>
        <w:ind w:left="0"/>
        <w:jc w:val="both"/>
        <w:rPr>
          <w:rFonts w:ascii="Arial" w:hAnsi="Arial" w:cs="Arial"/>
          <w:szCs w:val="24"/>
        </w:rPr>
      </w:pPr>
      <w:r w:rsidRPr="00CA2C7C">
        <w:rPr>
          <w:rFonts w:ascii="Arial" w:hAnsi="Arial" w:cs="Arial"/>
          <w:szCs w:val="24"/>
        </w:rPr>
        <w:t xml:space="preserve">Así, se </w:t>
      </w:r>
      <w:r w:rsidR="00CD5733" w:rsidRPr="00CA2C7C">
        <w:rPr>
          <w:rFonts w:ascii="Arial" w:hAnsi="Arial" w:cs="Arial"/>
          <w:b/>
          <w:szCs w:val="24"/>
          <w:u w:val="single"/>
        </w:rPr>
        <w:t xml:space="preserve">debe acreditar la </w:t>
      </w:r>
      <w:r w:rsidR="000A4AD6" w:rsidRPr="00CA2C7C">
        <w:rPr>
          <w:rFonts w:ascii="Arial" w:hAnsi="Arial" w:cs="Arial"/>
          <w:b/>
          <w:szCs w:val="24"/>
          <w:u w:val="single"/>
        </w:rPr>
        <w:t xml:space="preserve">existencia de </w:t>
      </w:r>
      <w:r w:rsidR="00666BA9" w:rsidRPr="00CA2C7C">
        <w:rPr>
          <w:rFonts w:ascii="Arial" w:hAnsi="Arial" w:cs="Arial"/>
          <w:b/>
          <w:szCs w:val="24"/>
          <w:u w:val="single"/>
        </w:rPr>
        <w:t>una</w:t>
      </w:r>
      <w:r w:rsidRPr="00CA2C7C">
        <w:rPr>
          <w:rFonts w:ascii="Arial" w:hAnsi="Arial" w:cs="Arial"/>
          <w:b/>
          <w:szCs w:val="24"/>
          <w:u w:val="single"/>
        </w:rPr>
        <w:t xml:space="preserve"> </w:t>
      </w:r>
      <w:r w:rsidR="00C30EE0" w:rsidRPr="00CA2C7C">
        <w:rPr>
          <w:rFonts w:ascii="Arial" w:hAnsi="Arial" w:cs="Arial"/>
          <w:b/>
          <w:szCs w:val="24"/>
          <w:u w:val="single"/>
        </w:rPr>
        <w:t>relaci</w:t>
      </w:r>
      <w:r w:rsidR="00140D2D" w:rsidRPr="00CA2C7C">
        <w:rPr>
          <w:rFonts w:ascii="Arial" w:hAnsi="Arial" w:cs="Arial"/>
          <w:b/>
          <w:szCs w:val="24"/>
          <w:u w:val="single"/>
        </w:rPr>
        <w:t>ón laboral subordinada</w:t>
      </w:r>
      <w:r w:rsidRPr="00CA2C7C">
        <w:rPr>
          <w:rFonts w:ascii="Arial" w:hAnsi="Arial" w:cs="Arial"/>
          <w:szCs w:val="24"/>
        </w:rPr>
        <w:t xml:space="preserve">, de manera que </w:t>
      </w:r>
      <w:r w:rsidR="00140D2D" w:rsidRPr="00CA2C7C">
        <w:rPr>
          <w:rFonts w:ascii="Arial" w:hAnsi="Arial" w:cs="Arial"/>
          <w:b/>
          <w:szCs w:val="24"/>
          <w:u w:val="single"/>
        </w:rPr>
        <w:t xml:space="preserve">no se reconoce </w:t>
      </w:r>
      <w:r w:rsidR="00C65612" w:rsidRPr="00CA2C7C">
        <w:rPr>
          <w:rFonts w:ascii="Arial" w:hAnsi="Arial" w:cs="Arial"/>
          <w:b/>
          <w:szCs w:val="24"/>
          <w:u w:val="single"/>
        </w:rPr>
        <w:t>el incremento en mención</w:t>
      </w:r>
      <w:r w:rsidR="00CA0F76" w:rsidRPr="00CA2C7C">
        <w:rPr>
          <w:rFonts w:ascii="Arial" w:hAnsi="Arial" w:cs="Arial"/>
          <w:b/>
          <w:szCs w:val="24"/>
          <w:u w:val="single"/>
        </w:rPr>
        <w:t xml:space="preserve"> </w:t>
      </w:r>
      <w:r w:rsidR="00B504FC" w:rsidRPr="00CA2C7C">
        <w:rPr>
          <w:rFonts w:ascii="Arial" w:hAnsi="Arial" w:cs="Arial"/>
          <w:b/>
          <w:szCs w:val="24"/>
          <w:u w:val="single"/>
        </w:rPr>
        <w:t xml:space="preserve">cuando </w:t>
      </w:r>
      <w:r w:rsidR="00140D2D" w:rsidRPr="00CA2C7C">
        <w:rPr>
          <w:rFonts w:ascii="Arial" w:hAnsi="Arial" w:cs="Arial"/>
          <w:b/>
          <w:szCs w:val="24"/>
          <w:u w:val="single"/>
        </w:rPr>
        <w:t xml:space="preserve">el afectado directo con la medida de aseguramiento </w:t>
      </w:r>
      <w:r w:rsidR="00B504FC" w:rsidRPr="00CA2C7C">
        <w:rPr>
          <w:rFonts w:ascii="Arial" w:hAnsi="Arial" w:cs="Arial"/>
          <w:b/>
          <w:szCs w:val="24"/>
          <w:u w:val="single"/>
        </w:rPr>
        <w:t>sea un trabajador i</w:t>
      </w:r>
      <w:r w:rsidR="00140D2D" w:rsidRPr="00CA2C7C">
        <w:rPr>
          <w:rFonts w:ascii="Arial" w:hAnsi="Arial" w:cs="Arial"/>
          <w:b/>
          <w:szCs w:val="24"/>
          <w:u w:val="single"/>
        </w:rPr>
        <w:t>ndependiente</w:t>
      </w:r>
      <w:r w:rsidR="00140D2D" w:rsidRPr="00CA2C7C">
        <w:rPr>
          <w:rFonts w:ascii="Arial" w:hAnsi="Arial" w:cs="Arial"/>
          <w:szCs w:val="24"/>
        </w:rPr>
        <w:t xml:space="preserve">, por cuanto, se insiste, las prestaciones sociales constituyen una prerrogativa en favor </w:t>
      </w:r>
      <w:r w:rsidR="0029175A" w:rsidRPr="00CA2C7C">
        <w:rPr>
          <w:rFonts w:ascii="Arial" w:hAnsi="Arial" w:cs="Arial"/>
          <w:szCs w:val="24"/>
        </w:rPr>
        <w:t xml:space="preserve">de </w:t>
      </w:r>
      <w:r w:rsidR="00B504FC" w:rsidRPr="00CA2C7C">
        <w:rPr>
          <w:rFonts w:ascii="Arial" w:hAnsi="Arial" w:cs="Arial"/>
          <w:szCs w:val="24"/>
        </w:rPr>
        <w:t xml:space="preserve">quienes tienen una </w:t>
      </w:r>
      <w:r w:rsidR="0029175A" w:rsidRPr="00CA2C7C">
        <w:rPr>
          <w:rFonts w:ascii="Arial" w:hAnsi="Arial" w:cs="Arial"/>
          <w:szCs w:val="24"/>
        </w:rPr>
        <w:t xml:space="preserve">relación </w:t>
      </w:r>
      <w:r w:rsidR="00AB692D" w:rsidRPr="00CA2C7C">
        <w:rPr>
          <w:rFonts w:ascii="Arial" w:hAnsi="Arial" w:cs="Arial"/>
          <w:szCs w:val="24"/>
        </w:rPr>
        <w:t>laboral subordinada, al paso que l</w:t>
      </w:r>
      <w:r w:rsidR="0052276A" w:rsidRPr="00CA2C7C">
        <w:rPr>
          <w:rFonts w:ascii="Arial" w:hAnsi="Arial" w:cs="Arial"/>
          <w:szCs w:val="24"/>
        </w:rPr>
        <w:t>os no asalariados</w:t>
      </w:r>
      <w:r w:rsidR="00AB692D" w:rsidRPr="00CA2C7C">
        <w:rPr>
          <w:rFonts w:ascii="Arial" w:hAnsi="Arial" w:cs="Arial"/>
          <w:szCs w:val="24"/>
        </w:rPr>
        <w:t xml:space="preserve"> carecen por completo de ellas</w:t>
      </w:r>
      <w:r w:rsidR="00EE7D78" w:rsidRPr="00CA2C7C">
        <w:rPr>
          <w:rFonts w:ascii="Arial" w:hAnsi="Arial" w:cs="Arial"/>
          <w:szCs w:val="24"/>
        </w:rPr>
        <w:t>.</w:t>
      </w:r>
    </w:p>
    <w:p w:rsidR="00366090" w:rsidRPr="00CA2C7C" w:rsidRDefault="00366090" w:rsidP="00A14331">
      <w:pPr>
        <w:spacing w:after="0" w:line="240" w:lineRule="auto"/>
        <w:rPr>
          <w:rFonts w:ascii="Arial" w:eastAsia="Times New Roman" w:hAnsi="Arial" w:cs="Arial"/>
          <w:sz w:val="24"/>
          <w:szCs w:val="24"/>
          <w:lang w:val="es-ES" w:eastAsia="es-ES"/>
        </w:rPr>
      </w:pPr>
    </w:p>
    <w:p w:rsidR="002D1F64" w:rsidRPr="00CA2C7C" w:rsidRDefault="002D1F64" w:rsidP="00A14331">
      <w:pPr>
        <w:spacing w:after="0" w:line="240" w:lineRule="auto"/>
        <w:rPr>
          <w:rFonts w:ascii="Arial" w:eastAsia="Times New Roman" w:hAnsi="Arial" w:cs="Arial"/>
          <w:sz w:val="24"/>
          <w:szCs w:val="24"/>
          <w:lang w:val="es-ES" w:eastAsia="es-ES"/>
        </w:rPr>
      </w:pPr>
    </w:p>
    <w:p w:rsidR="006E2C0D" w:rsidRPr="00CA2C7C" w:rsidRDefault="00B504FC" w:rsidP="00B504FC">
      <w:pPr>
        <w:pStyle w:val="Prrafodelista"/>
        <w:numPr>
          <w:ilvl w:val="0"/>
          <w:numId w:val="3"/>
        </w:numPr>
        <w:jc w:val="center"/>
        <w:rPr>
          <w:rFonts w:ascii="Arial" w:hAnsi="Arial" w:cs="Arial"/>
          <w:b/>
          <w:szCs w:val="24"/>
        </w:rPr>
      </w:pPr>
      <w:r w:rsidRPr="00CA2C7C">
        <w:rPr>
          <w:rFonts w:ascii="Arial" w:hAnsi="Arial" w:cs="Arial"/>
          <w:b/>
          <w:szCs w:val="24"/>
        </w:rPr>
        <w:t>INDEMNIZACIÓN DE PERJUICIOS</w:t>
      </w:r>
    </w:p>
    <w:p w:rsidR="007F6149" w:rsidRPr="00CA2C7C" w:rsidRDefault="007F6149" w:rsidP="00800C29">
      <w:pPr>
        <w:spacing w:after="0" w:line="240" w:lineRule="auto"/>
        <w:jc w:val="both"/>
        <w:rPr>
          <w:rFonts w:ascii="Arial" w:hAnsi="Arial" w:cs="Arial"/>
          <w:sz w:val="24"/>
          <w:szCs w:val="24"/>
          <w:highlight w:val="yellow"/>
        </w:rPr>
      </w:pPr>
    </w:p>
    <w:p w:rsidR="000D37CC" w:rsidRPr="00CA2C7C" w:rsidRDefault="006E2C0D" w:rsidP="006D187A">
      <w:pPr>
        <w:pStyle w:val="Prrafodelista"/>
        <w:numPr>
          <w:ilvl w:val="0"/>
          <w:numId w:val="16"/>
        </w:numPr>
        <w:ind w:left="0" w:firstLine="0"/>
        <w:jc w:val="both"/>
        <w:rPr>
          <w:rFonts w:ascii="Arial" w:hAnsi="Arial" w:cs="Arial"/>
          <w:b/>
          <w:szCs w:val="24"/>
        </w:rPr>
      </w:pPr>
      <w:r w:rsidRPr="00CA2C7C">
        <w:rPr>
          <w:rFonts w:ascii="Arial" w:hAnsi="Arial" w:cs="Arial"/>
          <w:b/>
          <w:szCs w:val="24"/>
        </w:rPr>
        <w:t xml:space="preserve"> </w:t>
      </w:r>
      <w:r w:rsidR="00852A52" w:rsidRPr="00CA2C7C">
        <w:rPr>
          <w:rFonts w:ascii="Arial" w:hAnsi="Arial" w:cs="Arial"/>
          <w:b/>
          <w:szCs w:val="24"/>
        </w:rPr>
        <w:t xml:space="preserve">Perjuicios </w:t>
      </w:r>
      <w:r w:rsidR="000D37CC" w:rsidRPr="00CA2C7C">
        <w:rPr>
          <w:rFonts w:ascii="Arial" w:hAnsi="Arial" w:cs="Arial"/>
          <w:b/>
          <w:szCs w:val="24"/>
        </w:rPr>
        <w:t xml:space="preserve">morales </w:t>
      </w:r>
    </w:p>
    <w:p w:rsidR="00006B76" w:rsidRPr="00CA2C7C" w:rsidRDefault="00006B76" w:rsidP="00006B76">
      <w:pPr>
        <w:pStyle w:val="Prrafodelista"/>
        <w:ind w:left="0"/>
        <w:jc w:val="both"/>
        <w:rPr>
          <w:rFonts w:ascii="Arial" w:hAnsi="Arial" w:cs="Arial"/>
          <w:b/>
          <w:szCs w:val="24"/>
        </w:rPr>
      </w:pPr>
    </w:p>
    <w:p w:rsidR="00C627AA" w:rsidRPr="00CA2C7C" w:rsidRDefault="000D37CC" w:rsidP="006E2C0D">
      <w:pPr>
        <w:spacing w:after="0" w:line="360" w:lineRule="auto"/>
        <w:jc w:val="both"/>
        <w:rPr>
          <w:rFonts w:ascii="Arial" w:hAnsi="Arial" w:cs="Arial"/>
          <w:sz w:val="24"/>
          <w:szCs w:val="24"/>
        </w:rPr>
      </w:pPr>
      <w:r w:rsidRPr="00CA2C7C">
        <w:rPr>
          <w:rFonts w:ascii="Arial" w:hAnsi="Arial" w:cs="Arial"/>
          <w:sz w:val="24"/>
          <w:szCs w:val="24"/>
        </w:rPr>
        <w:t xml:space="preserve">El </w:t>
      </w:r>
      <w:r w:rsidR="00B504FC" w:rsidRPr="00CA2C7C">
        <w:rPr>
          <w:rFonts w:ascii="Arial" w:hAnsi="Arial" w:cs="Arial"/>
          <w:sz w:val="24"/>
          <w:szCs w:val="24"/>
        </w:rPr>
        <w:t>t</w:t>
      </w:r>
      <w:r w:rsidRPr="00CA2C7C">
        <w:rPr>
          <w:rFonts w:ascii="Arial" w:hAnsi="Arial" w:cs="Arial"/>
          <w:sz w:val="24"/>
          <w:szCs w:val="24"/>
        </w:rPr>
        <w:t xml:space="preserve">ribunal accedió al reconocimiento de este perjuicio, </w:t>
      </w:r>
      <w:r w:rsidR="003652B4" w:rsidRPr="00CA2C7C">
        <w:rPr>
          <w:rFonts w:ascii="Arial" w:hAnsi="Arial" w:cs="Arial"/>
          <w:sz w:val="24"/>
          <w:szCs w:val="24"/>
        </w:rPr>
        <w:t>en la cantidad de: i) 4</w:t>
      </w:r>
      <w:r w:rsidRPr="00CA2C7C">
        <w:rPr>
          <w:rFonts w:ascii="Arial" w:hAnsi="Arial" w:cs="Arial"/>
          <w:sz w:val="24"/>
          <w:szCs w:val="24"/>
        </w:rPr>
        <w:t xml:space="preserve">0 SMLMV en favor del afectado directo con la medida, </w:t>
      </w:r>
      <w:proofErr w:type="spellStart"/>
      <w:r w:rsidR="00C627AA" w:rsidRPr="00CA2C7C">
        <w:rPr>
          <w:rFonts w:ascii="Arial" w:hAnsi="Arial" w:cs="Arial"/>
          <w:sz w:val="24"/>
          <w:szCs w:val="24"/>
        </w:rPr>
        <w:t>ii</w:t>
      </w:r>
      <w:proofErr w:type="spellEnd"/>
      <w:r w:rsidR="00C627AA" w:rsidRPr="00CA2C7C">
        <w:rPr>
          <w:rFonts w:ascii="Arial" w:hAnsi="Arial" w:cs="Arial"/>
          <w:sz w:val="24"/>
          <w:szCs w:val="24"/>
        </w:rPr>
        <w:t>)</w:t>
      </w:r>
      <w:r w:rsidRPr="00CA2C7C">
        <w:rPr>
          <w:rFonts w:ascii="Arial" w:hAnsi="Arial" w:cs="Arial"/>
          <w:sz w:val="24"/>
          <w:szCs w:val="24"/>
        </w:rPr>
        <w:t xml:space="preserve"> </w:t>
      </w:r>
      <w:r w:rsidR="00B504FC" w:rsidRPr="00CA2C7C">
        <w:rPr>
          <w:rFonts w:ascii="Arial" w:hAnsi="Arial" w:cs="Arial"/>
          <w:sz w:val="24"/>
          <w:szCs w:val="24"/>
        </w:rPr>
        <w:t>30</w:t>
      </w:r>
      <w:r w:rsidR="00C627AA" w:rsidRPr="00CA2C7C">
        <w:rPr>
          <w:rFonts w:ascii="Arial" w:hAnsi="Arial" w:cs="Arial"/>
          <w:sz w:val="24"/>
          <w:szCs w:val="24"/>
        </w:rPr>
        <w:t xml:space="preserve"> SMLMV para la </w:t>
      </w:r>
      <w:r w:rsidR="00B504FC" w:rsidRPr="00CA2C7C">
        <w:rPr>
          <w:rFonts w:ascii="Arial" w:hAnsi="Arial" w:cs="Arial"/>
          <w:sz w:val="24"/>
          <w:szCs w:val="24"/>
        </w:rPr>
        <w:t xml:space="preserve">compañera permanente y </w:t>
      </w:r>
      <w:proofErr w:type="spellStart"/>
      <w:r w:rsidR="00B504FC" w:rsidRPr="00CA2C7C">
        <w:rPr>
          <w:rFonts w:ascii="Arial" w:hAnsi="Arial" w:cs="Arial"/>
          <w:sz w:val="24"/>
          <w:szCs w:val="24"/>
        </w:rPr>
        <w:t>iii</w:t>
      </w:r>
      <w:proofErr w:type="spellEnd"/>
      <w:r w:rsidR="00B504FC" w:rsidRPr="00CA2C7C">
        <w:rPr>
          <w:rFonts w:ascii="Arial" w:hAnsi="Arial" w:cs="Arial"/>
          <w:sz w:val="24"/>
          <w:szCs w:val="24"/>
        </w:rPr>
        <w:t>) 2</w:t>
      </w:r>
      <w:r w:rsidR="00C627AA" w:rsidRPr="00CA2C7C">
        <w:rPr>
          <w:rFonts w:ascii="Arial" w:hAnsi="Arial" w:cs="Arial"/>
          <w:sz w:val="24"/>
          <w:szCs w:val="24"/>
        </w:rPr>
        <w:t>0 SMLMV para cada uno de sus hijos</w:t>
      </w:r>
      <w:r w:rsidR="00C8329E" w:rsidRPr="00CA2C7C">
        <w:rPr>
          <w:rFonts w:ascii="Arial" w:hAnsi="Arial" w:cs="Arial"/>
          <w:sz w:val="24"/>
          <w:szCs w:val="24"/>
        </w:rPr>
        <w:t xml:space="preserve">. </w:t>
      </w:r>
    </w:p>
    <w:p w:rsidR="00C8329E" w:rsidRPr="00CA2C7C" w:rsidRDefault="00C8329E" w:rsidP="00C8329E">
      <w:pPr>
        <w:spacing w:after="0" w:line="360" w:lineRule="auto"/>
        <w:jc w:val="both"/>
        <w:rPr>
          <w:rFonts w:ascii="Arial" w:hAnsi="Arial" w:cs="Arial"/>
          <w:sz w:val="24"/>
          <w:szCs w:val="24"/>
        </w:rPr>
      </w:pPr>
      <w:r w:rsidRPr="00CA2C7C">
        <w:rPr>
          <w:rFonts w:ascii="Arial" w:hAnsi="Arial" w:cs="Arial"/>
          <w:sz w:val="24"/>
          <w:szCs w:val="24"/>
        </w:rPr>
        <w:t xml:space="preserve">La Fiscalía cuestionó dicho reconocimiento, diciendo que no resultaba procedente, pues la detención a la cual fue sometido el actor constituía una carga que debía soportar. </w:t>
      </w:r>
    </w:p>
    <w:p w:rsidR="008F1EF8" w:rsidRPr="00CA2C7C" w:rsidRDefault="008F1EF8" w:rsidP="008F1EF8">
      <w:pPr>
        <w:spacing w:after="0" w:line="240" w:lineRule="auto"/>
        <w:jc w:val="both"/>
        <w:rPr>
          <w:rFonts w:ascii="Arial" w:hAnsi="Arial" w:cs="Arial"/>
          <w:sz w:val="24"/>
          <w:szCs w:val="24"/>
          <w:highlight w:val="yellow"/>
        </w:rPr>
      </w:pPr>
    </w:p>
    <w:p w:rsidR="007F6149" w:rsidRPr="00CA2C7C" w:rsidRDefault="007F6149" w:rsidP="008F1EF8">
      <w:pPr>
        <w:spacing w:after="0" w:line="240" w:lineRule="auto"/>
        <w:jc w:val="both"/>
        <w:rPr>
          <w:rFonts w:ascii="Arial" w:hAnsi="Arial" w:cs="Arial"/>
          <w:sz w:val="24"/>
          <w:szCs w:val="24"/>
          <w:highlight w:val="yellow"/>
        </w:rPr>
      </w:pPr>
    </w:p>
    <w:p w:rsidR="00D82DF3" w:rsidRPr="00CA2C7C" w:rsidRDefault="00D82DF3" w:rsidP="00C8329E">
      <w:pPr>
        <w:spacing w:after="0" w:line="360" w:lineRule="auto"/>
        <w:jc w:val="both"/>
        <w:rPr>
          <w:rFonts w:ascii="Arial" w:hAnsi="Arial" w:cs="Arial"/>
          <w:sz w:val="24"/>
          <w:szCs w:val="24"/>
        </w:rPr>
      </w:pPr>
      <w:r w:rsidRPr="00CA2C7C">
        <w:rPr>
          <w:rFonts w:ascii="Arial" w:hAnsi="Arial" w:cs="Arial"/>
          <w:sz w:val="24"/>
          <w:szCs w:val="24"/>
        </w:rPr>
        <w:t xml:space="preserve">Por otra parte, el a quo negó el perjuicio moral solicitado por quienes alegaron la calidad de hermanos del afectado directo con la medida, por considerar que ese tipo de perjuicio solo se presume respecto de los hermanos menores de edad. Los </w:t>
      </w:r>
      <w:r w:rsidRPr="00CA2C7C">
        <w:rPr>
          <w:rFonts w:ascii="Arial" w:hAnsi="Arial" w:cs="Arial"/>
          <w:sz w:val="24"/>
          <w:szCs w:val="24"/>
        </w:rPr>
        <w:lastRenderedPageBreak/>
        <w:t xml:space="preserve">actores cuestionaron esta decisión, pues, en su criterio, </w:t>
      </w:r>
      <w:r w:rsidR="00C8329E" w:rsidRPr="00CA2C7C">
        <w:rPr>
          <w:rFonts w:ascii="Arial" w:hAnsi="Arial" w:cs="Arial"/>
          <w:sz w:val="24"/>
          <w:szCs w:val="24"/>
        </w:rPr>
        <w:t xml:space="preserve">el daño moral se presume respecto del afectado directo, sus padres, hermanos e hijos. </w:t>
      </w:r>
    </w:p>
    <w:p w:rsidR="00C8329E" w:rsidRPr="00CA2C7C" w:rsidRDefault="00C8329E" w:rsidP="00C8329E">
      <w:pPr>
        <w:spacing w:after="0" w:line="240" w:lineRule="auto"/>
        <w:jc w:val="both"/>
        <w:rPr>
          <w:rFonts w:ascii="Arial" w:hAnsi="Arial" w:cs="Arial"/>
          <w:sz w:val="24"/>
          <w:szCs w:val="24"/>
          <w:highlight w:val="yellow"/>
        </w:rPr>
      </w:pPr>
    </w:p>
    <w:p w:rsidR="00D82DF3" w:rsidRPr="00CA2C7C" w:rsidRDefault="00D82DF3" w:rsidP="007C7689">
      <w:pPr>
        <w:spacing w:after="0" w:line="240" w:lineRule="auto"/>
        <w:jc w:val="both"/>
        <w:rPr>
          <w:rFonts w:ascii="Arial" w:hAnsi="Arial" w:cs="Arial"/>
          <w:sz w:val="24"/>
          <w:szCs w:val="24"/>
        </w:rPr>
      </w:pPr>
    </w:p>
    <w:p w:rsidR="00C8329E" w:rsidRPr="00CA2C7C" w:rsidRDefault="007C7689" w:rsidP="008F1EF8">
      <w:pPr>
        <w:spacing w:after="0" w:line="360" w:lineRule="auto"/>
        <w:jc w:val="both"/>
        <w:rPr>
          <w:rFonts w:ascii="Arial" w:hAnsi="Arial" w:cs="Arial"/>
          <w:sz w:val="24"/>
          <w:szCs w:val="24"/>
        </w:rPr>
      </w:pPr>
      <w:r w:rsidRPr="00CA2C7C">
        <w:rPr>
          <w:rFonts w:ascii="Arial" w:hAnsi="Arial" w:cs="Arial"/>
          <w:sz w:val="24"/>
          <w:szCs w:val="24"/>
        </w:rPr>
        <w:t xml:space="preserve">Pues bien, la jurisprudencia del Consejo de Estado ha considerado que, en los eventos en los cuales una persona es detenida, </w:t>
      </w:r>
      <w:r w:rsidRPr="00CA2C7C">
        <w:rPr>
          <w:rFonts w:ascii="Arial" w:hAnsi="Arial" w:cs="Arial"/>
          <w:b/>
          <w:sz w:val="24"/>
          <w:szCs w:val="24"/>
        </w:rPr>
        <w:t>se presume el dolor moral, la angustia y aflicción de la víctima directa del daño</w:t>
      </w:r>
      <w:r w:rsidRPr="00CA2C7C">
        <w:rPr>
          <w:rStyle w:val="Refdenotaalpie"/>
          <w:rFonts w:ascii="Arial" w:hAnsi="Arial" w:cs="Arial"/>
          <w:sz w:val="24"/>
          <w:szCs w:val="24"/>
        </w:rPr>
        <w:footnoteReference w:id="77"/>
      </w:r>
      <w:r w:rsidRPr="00CA2C7C">
        <w:rPr>
          <w:rFonts w:ascii="Arial" w:hAnsi="Arial" w:cs="Arial"/>
          <w:b/>
          <w:sz w:val="24"/>
          <w:szCs w:val="24"/>
        </w:rPr>
        <w:t xml:space="preserve">; así mismo, dicho dolor se presume respecto de sus seres queridos más cercanos, conforme a las reglas de la experiencia, </w:t>
      </w:r>
      <w:r w:rsidRPr="00CA2C7C">
        <w:rPr>
          <w:rFonts w:ascii="Arial" w:hAnsi="Arial" w:cs="Arial"/>
          <w:sz w:val="24"/>
          <w:szCs w:val="24"/>
        </w:rPr>
        <w:t xml:space="preserve">tal como la Sala lo ha reconocido en diferentes oportunidades; además, en </w:t>
      </w:r>
      <w:r w:rsidRPr="00CA2C7C">
        <w:rPr>
          <w:rFonts w:ascii="Arial" w:hAnsi="Arial" w:cs="Arial"/>
          <w:sz w:val="24"/>
          <w:szCs w:val="24"/>
          <w:lang w:val="es-ES_tradnl"/>
        </w:rPr>
        <w:t xml:space="preserve">sentencia del 28 de agosto de 2014 (expediente 25022) esta Sección sugirió una guía </w:t>
      </w:r>
      <w:r w:rsidRPr="00CA2C7C">
        <w:rPr>
          <w:rFonts w:ascii="Arial" w:hAnsi="Arial" w:cs="Arial"/>
          <w:sz w:val="24"/>
          <w:szCs w:val="24"/>
        </w:rPr>
        <w:t xml:space="preserve">para la liquidación de este perjuicio inmaterial, </w:t>
      </w:r>
      <w:r w:rsidRPr="00CA2C7C">
        <w:rPr>
          <w:rFonts w:ascii="Arial" w:hAnsi="Arial" w:cs="Arial"/>
          <w:sz w:val="24"/>
          <w:szCs w:val="24"/>
          <w:lang w:val="es-ES_tradnl"/>
        </w:rPr>
        <w:t xml:space="preserve">que toma como parámetro el </w:t>
      </w:r>
      <w:r w:rsidRPr="00CA2C7C">
        <w:rPr>
          <w:rFonts w:ascii="Arial" w:hAnsi="Arial" w:cs="Arial"/>
          <w:b/>
          <w:sz w:val="24"/>
          <w:szCs w:val="24"/>
          <w:lang w:val="es-ES_tradnl"/>
        </w:rPr>
        <w:t>tiempo que duró la detención</w:t>
      </w:r>
      <w:r w:rsidRPr="00CA2C7C">
        <w:rPr>
          <w:rStyle w:val="Refdenotaalpie"/>
          <w:rFonts w:ascii="Arial" w:hAnsi="Arial" w:cs="Arial"/>
          <w:sz w:val="24"/>
          <w:szCs w:val="24"/>
        </w:rPr>
        <w:footnoteReference w:id="78"/>
      </w:r>
      <w:r w:rsidRPr="00CA2C7C">
        <w:rPr>
          <w:rFonts w:ascii="Arial" w:hAnsi="Arial" w:cs="Arial"/>
          <w:b/>
          <w:sz w:val="24"/>
          <w:szCs w:val="24"/>
          <w:lang w:val="es-ES_tradnl"/>
        </w:rPr>
        <w:t>.</w:t>
      </w:r>
    </w:p>
    <w:p w:rsidR="00A95AFE" w:rsidRPr="00CA2C7C" w:rsidRDefault="00A95AFE" w:rsidP="00A95AFE">
      <w:pPr>
        <w:widowControl w:val="0"/>
        <w:spacing w:after="0" w:line="240" w:lineRule="auto"/>
        <w:ind w:right="51" w:firstLine="1"/>
        <w:jc w:val="both"/>
        <w:rPr>
          <w:rFonts w:ascii="Arial" w:hAnsi="Arial" w:cs="Arial"/>
          <w:sz w:val="24"/>
          <w:szCs w:val="24"/>
        </w:rPr>
      </w:pPr>
    </w:p>
    <w:p w:rsidR="00A95AFE" w:rsidRPr="00CA2C7C" w:rsidRDefault="00A95AFE" w:rsidP="00A95AFE">
      <w:pPr>
        <w:widowControl w:val="0"/>
        <w:spacing w:after="0" w:line="240" w:lineRule="auto"/>
        <w:ind w:right="51" w:firstLine="1"/>
        <w:jc w:val="both"/>
        <w:rPr>
          <w:rFonts w:ascii="Arial" w:hAnsi="Arial" w:cs="Arial"/>
          <w:sz w:val="24"/>
          <w:szCs w:val="24"/>
        </w:rPr>
      </w:pPr>
    </w:p>
    <w:p w:rsidR="00622452" w:rsidRPr="00CA2C7C" w:rsidRDefault="007C7689" w:rsidP="008F1EF8">
      <w:pPr>
        <w:widowControl w:val="0"/>
        <w:spacing w:after="0" w:line="360" w:lineRule="auto"/>
        <w:ind w:right="51" w:firstLine="1"/>
        <w:jc w:val="both"/>
        <w:rPr>
          <w:rFonts w:ascii="Arial" w:hAnsi="Arial" w:cs="Arial"/>
          <w:sz w:val="24"/>
          <w:szCs w:val="24"/>
        </w:rPr>
      </w:pPr>
      <w:r w:rsidRPr="00CA2C7C">
        <w:rPr>
          <w:rFonts w:ascii="Arial" w:hAnsi="Arial" w:cs="Arial"/>
          <w:sz w:val="24"/>
          <w:szCs w:val="24"/>
        </w:rPr>
        <w:t>En este asunto, la Sala encuentra acreditado que</w:t>
      </w:r>
      <w:r w:rsidR="005204E2" w:rsidRPr="00CA2C7C">
        <w:rPr>
          <w:rFonts w:ascii="Arial" w:hAnsi="Arial" w:cs="Arial"/>
          <w:sz w:val="24"/>
          <w:szCs w:val="24"/>
        </w:rPr>
        <w:t>: i)</w:t>
      </w:r>
      <w:r w:rsidRPr="00CA2C7C">
        <w:rPr>
          <w:rFonts w:ascii="Arial" w:hAnsi="Arial" w:cs="Arial"/>
          <w:sz w:val="24"/>
          <w:szCs w:val="24"/>
        </w:rPr>
        <w:t xml:space="preserve"> el señor ORLANDO CORREA SALAZAR </w:t>
      </w:r>
      <w:r w:rsidR="00D15ECA" w:rsidRPr="00CA2C7C">
        <w:rPr>
          <w:rFonts w:ascii="Arial" w:hAnsi="Arial" w:cs="Arial"/>
          <w:sz w:val="24"/>
          <w:szCs w:val="24"/>
        </w:rPr>
        <w:t xml:space="preserve"> </w:t>
      </w:r>
      <w:r w:rsidRPr="00CA2C7C">
        <w:rPr>
          <w:rFonts w:ascii="Arial" w:hAnsi="Arial" w:cs="Arial"/>
          <w:sz w:val="24"/>
          <w:szCs w:val="24"/>
        </w:rPr>
        <w:t xml:space="preserve">o de </w:t>
      </w:r>
      <w:r w:rsidR="00C8329E" w:rsidRPr="00CA2C7C">
        <w:rPr>
          <w:rFonts w:ascii="Arial" w:hAnsi="Arial" w:cs="Arial"/>
          <w:sz w:val="24"/>
          <w:szCs w:val="24"/>
        </w:rPr>
        <w:t>su</w:t>
      </w:r>
      <w:r w:rsidRPr="00CA2C7C">
        <w:rPr>
          <w:rFonts w:ascii="Arial" w:hAnsi="Arial" w:cs="Arial"/>
          <w:sz w:val="24"/>
          <w:szCs w:val="24"/>
        </w:rPr>
        <w:t xml:space="preserve"> libertad desde el </w:t>
      </w:r>
      <w:r w:rsidRPr="00CA2C7C">
        <w:rPr>
          <w:rFonts w:ascii="Arial" w:hAnsi="Arial" w:cs="Arial"/>
          <w:b/>
          <w:sz w:val="24"/>
          <w:szCs w:val="24"/>
        </w:rPr>
        <w:t>16 de diciembre de 2004</w:t>
      </w:r>
      <w:r w:rsidR="00C8329E" w:rsidRPr="00CA2C7C">
        <w:rPr>
          <w:rFonts w:ascii="Arial" w:hAnsi="Arial" w:cs="Arial"/>
          <w:b/>
          <w:sz w:val="24"/>
          <w:szCs w:val="24"/>
        </w:rPr>
        <w:t xml:space="preserve"> </w:t>
      </w:r>
      <w:r w:rsidR="00C8329E" w:rsidRPr="00CA2C7C">
        <w:rPr>
          <w:rFonts w:ascii="Arial" w:hAnsi="Arial" w:cs="Arial"/>
          <w:sz w:val="24"/>
          <w:szCs w:val="24"/>
        </w:rPr>
        <w:t>–</w:t>
      </w:r>
      <w:r w:rsidRPr="00CA2C7C">
        <w:rPr>
          <w:rFonts w:ascii="Arial" w:hAnsi="Arial" w:cs="Arial"/>
          <w:b/>
          <w:sz w:val="24"/>
          <w:szCs w:val="24"/>
        </w:rPr>
        <w:t xml:space="preserve"> </w:t>
      </w:r>
      <w:r w:rsidRPr="00CA2C7C">
        <w:rPr>
          <w:rFonts w:ascii="Arial" w:hAnsi="Arial" w:cs="Arial"/>
          <w:sz w:val="24"/>
          <w:szCs w:val="24"/>
        </w:rPr>
        <w:t>cuando</w:t>
      </w:r>
      <w:r w:rsidR="00C8329E" w:rsidRPr="00CA2C7C">
        <w:rPr>
          <w:rFonts w:ascii="Arial" w:hAnsi="Arial" w:cs="Arial"/>
          <w:sz w:val="24"/>
          <w:szCs w:val="24"/>
        </w:rPr>
        <w:t xml:space="preserve"> </w:t>
      </w:r>
      <w:r w:rsidRPr="00CA2C7C">
        <w:rPr>
          <w:rFonts w:ascii="Arial" w:hAnsi="Arial" w:cs="Arial"/>
          <w:sz w:val="24"/>
          <w:szCs w:val="24"/>
        </w:rPr>
        <w:t xml:space="preserve">se materializó su captura (folio </w:t>
      </w:r>
      <w:r w:rsidR="00966A4A" w:rsidRPr="00CA2C7C">
        <w:rPr>
          <w:rFonts w:ascii="Arial" w:hAnsi="Arial" w:cs="Arial"/>
          <w:sz w:val="24"/>
          <w:szCs w:val="24"/>
        </w:rPr>
        <w:t>18</w:t>
      </w:r>
      <w:r w:rsidRPr="00CA2C7C">
        <w:rPr>
          <w:rFonts w:ascii="Arial" w:hAnsi="Arial" w:cs="Arial"/>
          <w:sz w:val="24"/>
          <w:szCs w:val="24"/>
        </w:rPr>
        <w:t>)</w:t>
      </w:r>
      <w:r w:rsidR="00C8329E" w:rsidRPr="00CA2C7C">
        <w:rPr>
          <w:rFonts w:ascii="Arial" w:hAnsi="Arial" w:cs="Arial"/>
          <w:sz w:val="24"/>
          <w:szCs w:val="24"/>
        </w:rPr>
        <w:t>-</w:t>
      </w:r>
      <w:r w:rsidRPr="00CA2C7C">
        <w:rPr>
          <w:rFonts w:ascii="Arial" w:hAnsi="Arial" w:cs="Arial"/>
          <w:sz w:val="24"/>
          <w:szCs w:val="24"/>
        </w:rPr>
        <w:t xml:space="preserve"> hasta el </w:t>
      </w:r>
      <w:r w:rsidR="00195C47" w:rsidRPr="00CA2C7C">
        <w:rPr>
          <w:rFonts w:ascii="Arial" w:hAnsi="Arial" w:cs="Arial"/>
          <w:b/>
          <w:sz w:val="24"/>
          <w:szCs w:val="24"/>
        </w:rPr>
        <w:t xml:space="preserve">7 </w:t>
      </w:r>
      <w:r w:rsidRPr="00CA2C7C">
        <w:rPr>
          <w:rFonts w:ascii="Arial" w:hAnsi="Arial" w:cs="Arial"/>
          <w:b/>
          <w:sz w:val="24"/>
          <w:szCs w:val="24"/>
        </w:rPr>
        <w:t xml:space="preserve">de julio siguiente </w:t>
      </w:r>
      <w:r w:rsidR="00C8329E" w:rsidRPr="00CA2C7C">
        <w:rPr>
          <w:rFonts w:ascii="Arial" w:hAnsi="Arial" w:cs="Arial"/>
          <w:sz w:val="24"/>
          <w:szCs w:val="24"/>
        </w:rPr>
        <w:t>–</w:t>
      </w:r>
      <w:r w:rsidRPr="00CA2C7C">
        <w:rPr>
          <w:rFonts w:ascii="Arial" w:hAnsi="Arial" w:cs="Arial"/>
          <w:sz w:val="24"/>
          <w:szCs w:val="24"/>
        </w:rPr>
        <w:t>cuando</w:t>
      </w:r>
      <w:r w:rsidR="00C8329E" w:rsidRPr="00CA2C7C">
        <w:rPr>
          <w:rFonts w:ascii="Arial" w:hAnsi="Arial" w:cs="Arial"/>
          <w:sz w:val="24"/>
          <w:szCs w:val="24"/>
        </w:rPr>
        <w:t xml:space="preserve"> </w:t>
      </w:r>
      <w:r w:rsidRPr="00CA2C7C">
        <w:rPr>
          <w:rFonts w:ascii="Arial" w:hAnsi="Arial" w:cs="Arial"/>
          <w:sz w:val="24"/>
          <w:szCs w:val="24"/>
        </w:rPr>
        <w:t>se</w:t>
      </w:r>
      <w:r w:rsidR="00195C47" w:rsidRPr="00CA2C7C">
        <w:rPr>
          <w:rFonts w:ascii="Arial" w:hAnsi="Arial" w:cs="Arial"/>
          <w:sz w:val="24"/>
          <w:szCs w:val="24"/>
        </w:rPr>
        <w:t xml:space="preserve"> emitió la respectiva boleta de libertad, en cumplimiento del fallo absolutorio (</w:t>
      </w:r>
      <w:r w:rsidRPr="00CA2C7C">
        <w:rPr>
          <w:rFonts w:ascii="Arial" w:hAnsi="Arial" w:cs="Arial"/>
          <w:sz w:val="24"/>
          <w:szCs w:val="24"/>
        </w:rPr>
        <w:t xml:space="preserve">folio </w:t>
      </w:r>
      <w:r w:rsidR="00195C47" w:rsidRPr="00CA2C7C">
        <w:rPr>
          <w:rFonts w:ascii="Arial" w:hAnsi="Arial" w:cs="Arial"/>
          <w:sz w:val="24"/>
          <w:szCs w:val="24"/>
        </w:rPr>
        <w:t>731</w:t>
      </w:r>
      <w:r w:rsidRPr="00CA2C7C">
        <w:rPr>
          <w:rFonts w:ascii="Arial" w:hAnsi="Arial" w:cs="Arial"/>
          <w:sz w:val="24"/>
          <w:szCs w:val="24"/>
        </w:rPr>
        <w:t>)</w:t>
      </w:r>
      <w:r w:rsidR="00C8329E" w:rsidRPr="00CA2C7C">
        <w:rPr>
          <w:rFonts w:ascii="Arial" w:hAnsi="Arial" w:cs="Arial"/>
          <w:sz w:val="24"/>
          <w:szCs w:val="24"/>
        </w:rPr>
        <w:t>-</w:t>
      </w:r>
      <w:r w:rsidRPr="00CA2C7C">
        <w:rPr>
          <w:rFonts w:ascii="Arial" w:hAnsi="Arial" w:cs="Arial"/>
          <w:sz w:val="24"/>
          <w:szCs w:val="24"/>
        </w:rPr>
        <w:t xml:space="preserve">, es decir, </w:t>
      </w:r>
      <w:r w:rsidR="003A15D6" w:rsidRPr="00CA2C7C">
        <w:rPr>
          <w:rFonts w:ascii="Arial" w:hAnsi="Arial" w:cs="Arial"/>
          <w:sz w:val="24"/>
          <w:szCs w:val="24"/>
        </w:rPr>
        <w:t xml:space="preserve">durante </w:t>
      </w:r>
      <w:r w:rsidR="00195C47" w:rsidRPr="00CA2C7C">
        <w:rPr>
          <w:rFonts w:ascii="Arial" w:hAnsi="Arial" w:cs="Arial"/>
          <w:b/>
          <w:sz w:val="24"/>
          <w:szCs w:val="24"/>
        </w:rPr>
        <w:t xml:space="preserve">1 año, 11 </w:t>
      </w:r>
      <w:r w:rsidRPr="00CA2C7C">
        <w:rPr>
          <w:rFonts w:ascii="Arial" w:hAnsi="Arial" w:cs="Arial"/>
          <w:b/>
          <w:sz w:val="24"/>
          <w:szCs w:val="24"/>
        </w:rPr>
        <w:t>meses</w:t>
      </w:r>
      <w:r w:rsidR="00195C47" w:rsidRPr="00CA2C7C">
        <w:rPr>
          <w:rFonts w:ascii="Arial" w:hAnsi="Arial" w:cs="Arial"/>
          <w:b/>
          <w:sz w:val="24"/>
          <w:szCs w:val="24"/>
        </w:rPr>
        <w:t xml:space="preserve"> y </w:t>
      </w:r>
      <w:r w:rsidRPr="00CA2C7C">
        <w:rPr>
          <w:rFonts w:ascii="Arial" w:hAnsi="Arial" w:cs="Arial"/>
          <w:b/>
          <w:sz w:val="24"/>
          <w:szCs w:val="24"/>
        </w:rPr>
        <w:t>2</w:t>
      </w:r>
      <w:r w:rsidR="00195C47" w:rsidRPr="00CA2C7C">
        <w:rPr>
          <w:rFonts w:ascii="Arial" w:hAnsi="Arial" w:cs="Arial"/>
          <w:b/>
          <w:sz w:val="24"/>
          <w:szCs w:val="24"/>
        </w:rPr>
        <w:t>1</w:t>
      </w:r>
      <w:r w:rsidRPr="00CA2C7C">
        <w:rPr>
          <w:rFonts w:ascii="Arial" w:hAnsi="Arial" w:cs="Arial"/>
          <w:b/>
          <w:sz w:val="24"/>
          <w:szCs w:val="24"/>
        </w:rPr>
        <w:t xml:space="preserve"> días (2</w:t>
      </w:r>
      <w:r w:rsidR="00195C47" w:rsidRPr="00CA2C7C">
        <w:rPr>
          <w:rFonts w:ascii="Arial" w:hAnsi="Arial" w:cs="Arial"/>
          <w:b/>
          <w:sz w:val="24"/>
          <w:szCs w:val="24"/>
        </w:rPr>
        <w:t>3.7</w:t>
      </w:r>
      <w:r w:rsidRPr="00CA2C7C">
        <w:rPr>
          <w:rFonts w:ascii="Arial" w:hAnsi="Arial" w:cs="Arial"/>
          <w:b/>
          <w:sz w:val="24"/>
          <w:szCs w:val="24"/>
        </w:rPr>
        <w:t xml:space="preserve"> meses)</w:t>
      </w:r>
      <w:r w:rsidR="00C8329E" w:rsidRPr="00CA2C7C">
        <w:rPr>
          <w:rFonts w:ascii="Arial" w:hAnsi="Arial" w:cs="Arial"/>
          <w:b/>
          <w:sz w:val="24"/>
          <w:szCs w:val="24"/>
        </w:rPr>
        <w:t xml:space="preserve">, </w:t>
      </w:r>
      <w:r w:rsidR="005204E2" w:rsidRPr="00CA2C7C">
        <w:rPr>
          <w:rFonts w:ascii="Arial" w:hAnsi="Arial" w:cs="Arial"/>
          <w:sz w:val="24"/>
          <w:szCs w:val="24"/>
        </w:rPr>
        <w:t xml:space="preserve">ii) los beneficiarios </w:t>
      </w:r>
      <w:r w:rsidR="003A15D6" w:rsidRPr="00CA2C7C">
        <w:rPr>
          <w:rFonts w:ascii="Arial" w:hAnsi="Arial" w:cs="Arial"/>
          <w:sz w:val="24"/>
          <w:szCs w:val="24"/>
        </w:rPr>
        <w:t>de la condena</w:t>
      </w:r>
      <w:r w:rsidR="00C8329E" w:rsidRPr="00CA2C7C">
        <w:rPr>
          <w:rFonts w:ascii="Arial" w:hAnsi="Arial" w:cs="Arial"/>
          <w:sz w:val="24"/>
          <w:szCs w:val="24"/>
        </w:rPr>
        <w:t xml:space="preserve"> proferida por el tribunal a quo </w:t>
      </w:r>
      <w:r w:rsidR="003A15D6" w:rsidRPr="00CA2C7C">
        <w:rPr>
          <w:rFonts w:ascii="Arial" w:hAnsi="Arial" w:cs="Arial"/>
          <w:sz w:val="24"/>
          <w:szCs w:val="24"/>
        </w:rPr>
        <w:t>–</w:t>
      </w:r>
      <w:r w:rsidR="005204E2" w:rsidRPr="00CA2C7C">
        <w:rPr>
          <w:rFonts w:ascii="Arial" w:hAnsi="Arial" w:cs="Arial"/>
          <w:sz w:val="24"/>
          <w:szCs w:val="24"/>
        </w:rPr>
        <w:t>LUZ</w:t>
      </w:r>
      <w:r w:rsidR="003A15D6" w:rsidRPr="00CA2C7C">
        <w:rPr>
          <w:rFonts w:ascii="Arial" w:hAnsi="Arial" w:cs="Arial"/>
          <w:sz w:val="24"/>
          <w:szCs w:val="24"/>
        </w:rPr>
        <w:t xml:space="preserve"> </w:t>
      </w:r>
      <w:r w:rsidR="005204E2" w:rsidRPr="00CA2C7C">
        <w:rPr>
          <w:rFonts w:ascii="Arial" w:hAnsi="Arial" w:cs="Arial"/>
          <w:sz w:val="24"/>
          <w:szCs w:val="24"/>
        </w:rPr>
        <w:t>NEYLA VARÓN</w:t>
      </w:r>
      <w:r w:rsidR="003A15D6" w:rsidRPr="00CA2C7C">
        <w:rPr>
          <w:rFonts w:ascii="Arial" w:hAnsi="Arial" w:cs="Arial"/>
          <w:sz w:val="24"/>
          <w:szCs w:val="24"/>
        </w:rPr>
        <w:t xml:space="preserve"> (compañera permanente)</w:t>
      </w:r>
      <w:r w:rsidR="00B504FC" w:rsidRPr="00CA2C7C">
        <w:rPr>
          <w:rFonts w:ascii="Arial" w:hAnsi="Arial" w:cs="Arial"/>
          <w:sz w:val="24"/>
          <w:szCs w:val="24"/>
        </w:rPr>
        <w:t>,</w:t>
      </w:r>
      <w:r w:rsidR="005204E2" w:rsidRPr="00CA2C7C">
        <w:rPr>
          <w:rFonts w:ascii="Arial" w:hAnsi="Arial" w:cs="Arial"/>
          <w:sz w:val="24"/>
          <w:szCs w:val="24"/>
        </w:rPr>
        <w:t xml:space="preserve"> HÉCTOR EDUARDO CORREA MORALES </w:t>
      </w:r>
      <w:r w:rsidR="003A15D6" w:rsidRPr="00CA2C7C">
        <w:rPr>
          <w:rFonts w:ascii="Arial" w:hAnsi="Arial" w:cs="Arial"/>
          <w:sz w:val="24"/>
          <w:szCs w:val="24"/>
        </w:rPr>
        <w:t xml:space="preserve">(hijo) </w:t>
      </w:r>
      <w:r w:rsidR="005204E2" w:rsidRPr="00CA2C7C">
        <w:rPr>
          <w:rFonts w:ascii="Arial" w:hAnsi="Arial" w:cs="Arial"/>
          <w:sz w:val="24"/>
          <w:szCs w:val="24"/>
        </w:rPr>
        <w:t xml:space="preserve">y JHON </w:t>
      </w:r>
      <w:r w:rsidR="003A15D6" w:rsidRPr="00CA2C7C">
        <w:rPr>
          <w:rFonts w:ascii="Arial" w:hAnsi="Arial" w:cs="Arial"/>
          <w:sz w:val="24"/>
          <w:szCs w:val="24"/>
        </w:rPr>
        <w:t>MARIO</w:t>
      </w:r>
      <w:r w:rsidR="005204E2" w:rsidRPr="00CA2C7C">
        <w:rPr>
          <w:rFonts w:ascii="Arial" w:hAnsi="Arial" w:cs="Arial"/>
          <w:sz w:val="24"/>
          <w:szCs w:val="24"/>
        </w:rPr>
        <w:t xml:space="preserve"> CORREA VARÓN</w:t>
      </w:r>
      <w:r w:rsidR="003A15D6" w:rsidRPr="00CA2C7C">
        <w:rPr>
          <w:rFonts w:ascii="Arial" w:hAnsi="Arial" w:cs="Arial"/>
          <w:sz w:val="24"/>
          <w:szCs w:val="24"/>
        </w:rPr>
        <w:t xml:space="preserve"> (hijo)- </w:t>
      </w:r>
      <w:r w:rsidR="005204E2" w:rsidRPr="00CA2C7C">
        <w:rPr>
          <w:rFonts w:ascii="Arial" w:hAnsi="Arial" w:cs="Arial"/>
          <w:sz w:val="24"/>
          <w:szCs w:val="24"/>
        </w:rPr>
        <w:t xml:space="preserve">acreditaron </w:t>
      </w:r>
      <w:r w:rsidR="00C8329E" w:rsidRPr="00CA2C7C">
        <w:rPr>
          <w:rFonts w:ascii="Arial" w:hAnsi="Arial" w:cs="Arial"/>
          <w:sz w:val="24"/>
          <w:szCs w:val="24"/>
        </w:rPr>
        <w:t xml:space="preserve">los parentescos que invocaron en </w:t>
      </w:r>
      <w:r w:rsidR="00A02CDC" w:rsidRPr="00CA2C7C">
        <w:rPr>
          <w:rFonts w:ascii="Arial" w:hAnsi="Arial" w:cs="Arial"/>
          <w:sz w:val="24"/>
          <w:szCs w:val="24"/>
        </w:rPr>
        <w:t xml:space="preserve">relación con el señor CORREA SALAZAR, según las pruebas obrantes a folios 18, 784 y 782, respectivamente y iii) los señores MARIBEL, LUIS ARVEY, ÁLVARO y BLANCA RUTH CORREA SALAZAR y MARÍA NOHELIA CAÑAVERAL SALAZAR son </w:t>
      </w:r>
      <w:r w:rsidR="00A02CDC" w:rsidRPr="00CA2C7C">
        <w:rPr>
          <w:rFonts w:ascii="Arial" w:hAnsi="Arial" w:cs="Arial"/>
          <w:sz w:val="24"/>
          <w:szCs w:val="24"/>
        </w:rPr>
        <w:lastRenderedPageBreak/>
        <w:t>hermanos del señor CORREA SALAZAR, según sus respectivos registros civiles de nacimiento visibles a folios 7</w:t>
      </w:r>
      <w:r w:rsidR="00622452" w:rsidRPr="00CA2C7C">
        <w:rPr>
          <w:rFonts w:ascii="Arial" w:hAnsi="Arial" w:cs="Arial"/>
          <w:sz w:val="24"/>
          <w:szCs w:val="24"/>
        </w:rPr>
        <w:t>85</w:t>
      </w:r>
      <w:r w:rsidR="00A02CDC" w:rsidRPr="00CA2C7C">
        <w:rPr>
          <w:rFonts w:ascii="Arial" w:hAnsi="Arial" w:cs="Arial"/>
          <w:sz w:val="24"/>
          <w:szCs w:val="24"/>
        </w:rPr>
        <w:t>, 786, 787, 788 y 789 del cuaderno 2.</w:t>
      </w:r>
    </w:p>
    <w:p w:rsidR="005204E2" w:rsidRPr="00CA2C7C" w:rsidRDefault="005204E2" w:rsidP="003A15D6">
      <w:pPr>
        <w:pStyle w:val="Prrafodelista"/>
        <w:widowControl w:val="0"/>
        <w:ind w:left="0"/>
        <w:jc w:val="both"/>
        <w:rPr>
          <w:rFonts w:ascii="Arial" w:hAnsi="Arial" w:cs="Arial"/>
          <w:b/>
          <w:szCs w:val="24"/>
          <w:lang w:val="es-CO"/>
        </w:rPr>
      </w:pPr>
    </w:p>
    <w:p w:rsidR="003A15D6" w:rsidRPr="00CA2C7C" w:rsidRDefault="003A15D6" w:rsidP="003A15D6">
      <w:pPr>
        <w:pStyle w:val="Prrafodelista"/>
        <w:widowControl w:val="0"/>
        <w:ind w:left="0"/>
        <w:jc w:val="both"/>
        <w:rPr>
          <w:rFonts w:ascii="Arial" w:hAnsi="Arial" w:cs="Arial"/>
          <w:b/>
          <w:szCs w:val="24"/>
          <w:lang w:val="es-CO"/>
        </w:rPr>
      </w:pPr>
    </w:p>
    <w:p w:rsidR="00714755" w:rsidRPr="00CA2C7C" w:rsidRDefault="00714755" w:rsidP="007C7689">
      <w:pPr>
        <w:spacing w:after="0" w:line="360" w:lineRule="auto"/>
        <w:jc w:val="both"/>
        <w:rPr>
          <w:rFonts w:ascii="Arial" w:hAnsi="Arial" w:cs="Arial"/>
          <w:sz w:val="24"/>
          <w:szCs w:val="24"/>
        </w:rPr>
      </w:pPr>
      <w:r w:rsidRPr="00CA2C7C">
        <w:rPr>
          <w:rFonts w:ascii="Arial" w:hAnsi="Arial" w:cs="Arial"/>
          <w:sz w:val="24"/>
          <w:szCs w:val="24"/>
        </w:rPr>
        <w:t>A</w:t>
      </w:r>
      <w:r w:rsidR="007C7689" w:rsidRPr="00CA2C7C">
        <w:rPr>
          <w:rFonts w:ascii="Arial" w:hAnsi="Arial" w:cs="Arial"/>
          <w:sz w:val="24"/>
          <w:szCs w:val="24"/>
        </w:rPr>
        <w:t>tendiendo</w:t>
      </w:r>
      <w:r w:rsidRPr="00CA2C7C">
        <w:rPr>
          <w:rFonts w:ascii="Arial" w:hAnsi="Arial" w:cs="Arial"/>
          <w:sz w:val="24"/>
          <w:szCs w:val="24"/>
        </w:rPr>
        <w:t xml:space="preserve"> </w:t>
      </w:r>
      <w:r w:rsidR="007C7689" w:rsidRPr="00CA2C7C">
        <w:rPr>
          <w:rFonts w:ascii="Arial" w:hAnsi="Arial" w:cs="Arial"/>
          <w:sz w:val="24"/>
          <w:szCs w:val="24"/>
        </w:rPr>
        <w:t xml:space="preserve">los parámetros sugeridos por esta </w:t>
      </w:r>
      <w:r w:rsidR="006D187A" w:rsidRPr="00CA2C7C">
        <w:rPr>
          <w:rFonts w:ascii="Arial" w:hAnsi="Arial" w:cs="Arial"/>
          <w:sz w:val="24"/>
          <w:szCs w:val="24"/>
        </w:rPr>
        <w:t>c</w:t>
      </w:r>
      <w:r w:rsidR="007C7689" w:rsidRPr="00CA2C7C">
        <w:rPr>
          <w:rFonts w:ascii="Arial" w:hAnsi="Arial" w:cs="Arial"/>
          <w:sz w:val="24"/>
          <w:szCs w:val="24"/>
        </w:rPr>
        <w:t xml:space="preserve">orporación para la indemnización del perjuicio moral en los eventos en los cuales la privación injusta de la libertad </w:t>
      </w:r>
      <w:r w:rsidR="005204E2" w:rsidRPr="00CA2C7C">
        <w:rPr>
          <w:rFonts w:ascii="Arial" w:hAnsi="Arial" w:cs="Arial"/>
          <w:sz w:val="24"/>
          <w:szCs w:val="24"/>
        </w:rPr>
        <w:t>es</w:t>
      </w:r>
      <w:r w:rsidR="007C7689" w:rsidRPr="00CA2C7C">
        <w:rPr>
          <w:rFonts w:ascii="Arial" w:hAnsi="Arial" w:cs="Arial"/>
          <w:sz w:val="24"/>
          <w:szCs w:val="24"/>
        </w:rPr>
        <w:t>, como en este caso,</w:t>
      </w:r>
      <w:r w:rsidR="005204E2" w:rsidRPr="00CA2C7C">
        <w:rPr>
          <w:rFonts w:ascii="Arial" w:hAnsi="Arial" w:cs="Arial"/>
          <w:sz w:val="24"/>
          <w:szCs w:val="24"/>
        </w:rPr>
        <w:t xml:space="preserve"> </w:t>
      </w:r>
      <w:r w:rsidR="005204E2" w:rsidRPr="00CA2C7C">
        <w:rPr>
          <w:rFonts w:ascii="Arial" w:hAnsi="Arial" w:cs="Arial"/>
          <w:b/>
          <w:sz w:val="24"/>
          <w:szCs w:val="24"/>
        </w:rPr>
        <w:t xml:space="preserve">superior a 18 </w:t>
      </w:r>
      <w:r w:rsidR="007C7689" w:rsidRPr="00CA2C7C">
        <w:rPr>
          <w:rFonts w:ascii="Arial" w:hAnsi="Arial" w:cs="Arial"/>
          <w:b/>
          <w:sz w:val="24"/>
          <w:szCs w:val="24"/>
        </w:rPr>
        <w:t xml:space="preserve">meses, el reconocimiento </w:t>
      </w:r>
      <w:r w:rsidRPr="00CA2C7C">
        <w:rPr>
          <w:rFonts w:ascii="Arial" w:hAnsi="Arial" w:cs="Arial"/>
          <w:b/>
          <w:sz w:val="24"/>
          <w:szCs w:val="24"/>
        </w:rPr>
        <w:t xml:space="preserve">indemnizatorio debería ser </w:t>
      </w:r>
      <w:r w:rsidR="007C7689" w:rsidRPr="00CA2C7C">
        <w:rPr>
          <w:rFonts w:ascii="Arial" w:hAnsi="Arial" w:cs="Arial"/>
          <w:b/>
          <w:sz w:val="24"/>
          <w:szCs w:val="24"/>
        </w:rPr>
        <w:t xml:space="preserve">de </w:t>
      </w:r>
      <w:r w:rsidR="005204E2" w:rsidRPr="00CA2C7C">
        <w:rPr>
          <w:rFonts w:ascii="Arial" w:hAnsi="Arial" w:cs="Arial"/>
          <w:b/>
          <w:sz w:val="24"/>
          <w:szCs w:val="24"/>
        </w:rPr>
        <w:t>100</w:t>
      </w:r>
      <w:r w:rsidR="007C7689" w:rsidRPr="00CA2C7C">
        <w:rPr>
          <w:rFonts w:ascii="Arial" w:hAnsi="Arial" w:cs="Arial"/>
          <w:b/>
          <w:sz w:val="24"/>
          <w:szCs w:val="24"/>
        </w:rPr>
        <w:t xml:space="preserve"> SMMLV</w:t>
      </w:r>
      <w:r w:rsidR="007C7689" w:rsidRPr="00CA2C7C">
        <w:rPr>
          <w:rFonts w:ascii="Arial" w:hAnsi="Arial" w:cs="Arial"/>
          <w:sz w:val="24"/>
          <w:szCs w:val="24"/>
        </w:rPr>
        <w:t xml:space="preserve"> </w:t>
      </w:r>
      <w:r w:rsidRPr="00CA2C7C">
        <w:rPr>
          <w:rFonts w:ascii="Arial" w:hAnsi="Arial" w:cs="Arial"/>
          <w:sz w:val="24"/>
          <w:szCs w:val="24"/>
        </w:rPr>
        <w:t xml:space="preserve">para </w:t>
      </w:r>
      <w:r w:rsidR="007C7689" w:rsidRPr="00CA2C7C">
        <w:rPr>
          <w:rFonts w:ascii="Arial" w:hAnsi="Arial" w:cs="Arial"/>
          <w:sz w:val="24"/>
          <w:szCs w:val="24"/>
        </w:rPr>
        <w:t>la víctima directa del daño</w:t>
      </w:r>
      <w:r w:rsidRPr="00CA2C7C">
        <w:rPr>
          <w:rFonts w:ascii="Arial" w:hAnsi="Arial" w:cs="Arial"/>
          <w:sz w:val="24"/>
          <w:szCs w:val="24"/>
        </w:rPr>
        <w:t xml:space="preserve">, esto es, </w:t>
      </w:r>
      <w:r w:rsidR="007C7689" w:rsidRPr="00CA2C7C">
        <w:rPr>
          <w:rFonts w:ascii="Arial" w:hAnsi="Arial" w:cs="Arial"/>
          <w:sz w:val="24"/>
          <w:szCs w:val="24"/>
        </w:rPr>
        <w:t>el afectado directo con la medida de aseguramiento</w:t>
      </w:r>
      <w:r w:rsidRPr="00CA2C7C">
        <w:rPr>
          <w:rFonts w:ascii="Arial" w:hAnsi="Arial" w:cs="Arial"/>
          <w:sz w:val="24"/>
          <w:szCs w:val="24"/>
        </w:rPr>
        <w:t xml:space="preserve">, </w:t>
      </w:r>
      <w:r w:rsidR="006D187A" w:rsidRPr="00CA2C7C">
        <w:rPr>
          <w:rFonts w:ascii="Arial" w:hAnsi="Arial" w:cs="Arial"/>
          <w:sz w:val="24"/>
          <w:szCs w:val="24"/>
        </w:rPr>
        <w:t xml:space="preserve">así como </w:t>
      </w:r>
      <w:r w:rsidRPr="00CA2C7C">
        <w:rPr>
          <w:rFonts w:ascii="Arial" w:hAnsi="Arial" w:cs="Arial"/>
          <w:sz w:val="24"/>
          <w:szCs w:val="24"/>
        </w:rPr>
        <w:t xml:space="preserve">cada uno de sus </w:t>
      </w:r>
      <w:r w:rsidR="003A15D6" w:rsidRPr="00CA2C7C">
        <w:rPr>
          <w:rFonts w:ascii="Arial" w:hAnsi="Arial" w:cs="Arial"/>
          <w:sz w:val="24"/>
          <w:szCs w:val="24"/>
        </w:rPr>
        <w:t xml:space="preserve">parientes en </w:t>
      </w:r>
      <w:r w:rsidR="006B6CC9" w:rsidRPr="00CA2C7C">
        <w:rPr>
          <w:rFonts w:ascii="Arial" w:hAnsi="Arial" w:cs="Arial"/>
          <w:sz w:val="24"/>
          <w:szCs w:val="24"/>
        </w:rPr>
        <w:t>primer</w:t>
      </w:r>
      <w:r w:rsidR="00A02CDC" w:rsidRPr="00CA2C7C">
        <w:rPr>
          <w:rFonts w:ascii="Arial" w:hAnsi="Arial" w:cs="Arial"/>
          <w:sz w:val="24"/>
          <w:szCs w:val="24"/>
        </w:rPr>
        <w:t xml:space="preserve"> grado de consanguinidad</w:t>
      </w:r>
      <w:r w:rsidRPr="00CA2C7C">
        <w:rPr>
          <w:rFonts w:ascii="Arial" w:hAnsi="Arial" w:cs="Arial"/>
          <w:sz w:val="24"/>
          <w:szCs w:val="24"/>
        </w:rPr>
        <w:t xml:space="preserve"> –padres e hijos- y para </w:t>
      </w:r>
      <w:r w:rsidR="006D187A" w:rsidRPr="00CA2C7C">
        <w:rPr>
          <w:rFonts w:ascii="Arial" w:hAnsi="Arial" w:cs="Arial"/>
          <w:sz w:val="24"/>
          <w:szCs w:val="24"/>
        </w:rPr>
        <w:t>la</w:t>
      </w:r>
      <w:r w:rsidRPr="00CA2C7C">
        <w:rPr>
          <w:rFonts w:ascii="Arial" w:hAnsi="Arial" w:cs="Arial"/>
          <w:sz w:val="24"/>
          <w:szCs w:val="24"/>
        </w:rPr>
        <w:t xml:space="preserve"> cónyuge o compañera permanente y </w:t>
      </w:r>
      <w:r w:rsidRPr="00CA2C7C">
        <w:rPr>
          <w:rFonts w:ascii="Arial" w:hAnsi="Arial" w:cs="Arial"/>
          <w:b/>
          <w:sz w:val="24"/>
          <w:szCs w:val="24"/>
        </w:rPr>
        <w:t xml:space="preserve">50 SMLMV </w:t>
      </w:r>
      <w:r w:rsidRPr="00CA2C7C">
        <w:rPr>
          <w:rFonts w:ascii="Arial" w:hAnsi="Arial" w:cs="Arial"/>
          <w:sz w:val="24"/>
          <w:szCs w:val="24"/>
        </w:rPr>
        <w:t xml:space="preserve">para cada uno de sus parientes en segundo grado de consanguinidad, dentro de los cuales se encuentran los hermanos. </w:t>
      </w:r>
    </w:p>
    <w:p w:rsidR="007C7689" w:rsidRPr="00CA2C7C" w:rsidRDefault="007C7689" w:rsidP="005204E2">
      <w:pPr>
        <w:spacing w:after="0" w:line="240" w:lineRule="auto"/>
        <w:jc w:val="both"/>
        <w:rPr>
          <w:rFonts w:ascii="Arial" w:hAnsi="Arial" w:cs="Arial"/>
          <w:sz w:val="24"/>
          <w:szCs w:val="24"/>
        </w:rPr>
      </w:pPr>
    </w:p>
    <w:p w:rsidR="007C7689" w:rsidRPr="00CA2C7C" w:rsidRDefault="007C7689" w:rsidP="005204E2">
      <w:pPr>
        <w:spacing w:after="0" w:line="240" w:lineRule="auto"/>
        <w:jc w:val="both"/>
        <w:rPr>
          <w:rFonts w:ascii="Arial" w:hAnsi="Arial" w:cs="Arial"/>
          <w:sz w:val="24"/>
          <w:szCs w:val="24"/>
        </w:rPr>
      </w:pPr>
    </w:p>
    <w:p w:rsidR="00251B1A" w:rsidRPr="00CA2C7C" w:rsidRDefault="00714755" w:rsidP="00F3305A">
      <w:pPr>
        <w:spacing w:after="0" w:line="360" w:lineRule="auto"/>
        <w:jc w:val="both"/>
        <w:rPr>
          <w:rFonts w:ascii="Arial" w:hAnsi="Arial" w:cs="Arial"/>
          <w:sz w:val="24"/>
          <w:szCs w:val="24"/>
        </w:rPr>
      </w:pPr>
      <w:r w:rsidRPr="00CA2C7C">
        <w:rPr>
          <w:rFonts w:ascii="Arial" w:hAnsi="Arial" w:cs="Arial"/>
          <w:sz w:val="24"/>
          <w:szCs w:val="24"/>
        </w:rPr>
        <w:t>Así las cosas, l</w:t>
      </w:r>
      <w:r w:rsidR="003A15D6" w:rsidRPr="00CA2C7C">
        <w:rPr>
          <w:rFonts w:ascii="Arial" w:hAnsi="Arial" w:cs="Arial"/>
          <w:sz w:val="24"/>
          <w:szCs w:val="24"/>
        </w:rPr>
        <w:t>a Sala encuentra que</w:t>
      </w:r>
      <w:r w:rsidRPr="00CA2C7C">
        <w:rPr>
          <w:rFonts w:ascii="Arial" w:hAnsi="Arial" w:cs="Arial"/>
          <w:sz w:val="24"/>
          <w:szCs w:val="24"/>
        </w:rPr>
        <w:t xml:space="preserve">: i) </w:t>
      </w:r>
      <w:r w:rsidR="003A15D6" w:rsidRPr="00CA2C7C">
        <w:rPr>
          <w:rFonts w:ascii="Arial" w:hAnsi="Arial" w:cs="Arial"/>
          <w:sz w:val="24"/>
          <w:szCs w:val="24"/>
        </w:rPr>
        <w:t xml:space="preserve">los montos indemnizatorios </w:t>
      </w:r>
      <w:r w:rsidRPr="00CA2C7C">
        <w:rPr>
          <w:rFonts w:ascii="Arial" w:hAnsi="Arial" w:cs="Arial"/>
          <w:sz w:val="24"/>
          <w:szCs w:val="24"/>
        </w:rPr>
        <w:t xml:space="preserve">concedidos por el tribunal a quo -40 SMLMV en favor del afectado directo, 30 SMLMV para su compañera permanente y 20 SMLMV para cada uno de sus hijos- </w:t>
      </w:r>
      <w:r w:rsidR="003A15D6" w:rsidRPr="00CA2C7C">
        <w:rPr>
          <w:rFonts w:ascii="Arial" w:hAnsi="Arial" w:cs="Arial"/>
          <w:sz w:val="24"/>
          <w:szCs w:val="24"/>
        </w:rPr>
        <w:t>no superan los top</w:t>
      </w:r>
      <w:r w:rsidR="006D187A" w:rsidRPr="00CA2C7C">
        <w:rPr>
          <w:rFonts w:ascii="Arial" w:hAnsi="Arial" w:cs="Arial"/>
          <w:sz w:val="24"/>
          <w:szCs w:val="24"/>
        </w:rPr>
        <w:t>es sugeridos por esta esta c</w:t>
      </w:r>
      <w:r w:rsidR="003A15D6" w:rsidRPr="00CA2C7C">
        <w:rPr>
          <w:rFonts w:ascii="Arial" w:hAnsi="Arial" w:cs="Arial"/>
          <w:sz w:val="24"/>
          <w:szCs w:val="24"/>
        </w:rPr>
        <w:t>orporación, para la liquidación de es</w:t>
      </w:r>
      <w:r w:rsidR="006D187A" w:rsidRPr="00CA2C7C">
        <w:rPr>
          <w:rFonts w:ascii="Arial" w:hAnsi="Arial" w:cs="Arial"/>
          <w:sz w:val="24"/>
          <w:szCs w:val="24"/>
        </w:rPr>
        <w:t>t</w:t>
      </w:r>
      <w:r w:rsidR="003A15D6" w:rsidRPr="00CA2C7C">
        <w:rPr>
          <w:rFonts w:ascii="Arial" w:hAnsi="Arial" w:cs="Arial"/>
          <w:sz w:val="24"/>
          <w:szCs w:val="24"/>
        </w:rPr>
        <w:t>e perjuicio inmaterial</w:t>
      </w:r>
      <w:r w:rsidR="006D187A" w:rsidRPr="00CA2C7C">
        <w:rPr>
          <w:rFonts w:ascii="Arial" w:hAnsi="Arial" w:cs="Arial"/>
          <w:sz w:val="24"/>
          <w:szCs w:val="24"/>
        </w:rPr>
        <w:t xml:space="preserve">, </w:t>
      </w:r>
      <w:r w:rsidR="00F3305A" w:rsidRPr="00CA2C7C">
        <w:rPr>
          <w:rFonts w:ascii="Arial" w:hAnsi="Arial" w:cs="Arial"/>
          <w:sz w:val="24"/>
          <w:szCs w:val="24"/>
        </w:rPr>
        <w:t>por lo que se mantendrán,</w:t>
      </w:r>
      <w:r w:rsidR="004358A9" w:rsidRPr="00CA2C7C">
        <w:rPr>
          <w:rFonts w:ascii="Arial" w:hAnsi="Arial" w:cs="Arial"/>
          <w:sz w:val="24"/>
          <w:szCs w:val="24"/>
        </w:rPr>
        <w:t xml:space="preserve"> pues</w:t>
      </w:r>
      <w:r w:rsidR="006D187A" w:rsidRPr="00CA2C7C">
        <w:rPr>
          <w:rFonts w:ascii="Arial" w:hAnsi="Arial" w:cs="Arial"/>
          <w:sz w:val="24"/>
          <w:szCs w:val="24"/>
        </w:rPr>
        <w:t>,</w:t>
      </w:r>
      <w:r w:rsidR="004358A9" w:rsidRPr="00CA2C7C">
        <w:rPr>
          <w:rFonts w:ascii="Arial" w:hAnsi="Arial" w:cs="Arial"/>
          <w:sz w:val="24"/>
          <w:szCs w:val="24"/>
        </w:rPr>
        <w:t xml:space="preserve"> </w:t>
      </w:r>
      <w:r w:rsidR="003A15D6" w:rsidRPr="00CA2C7C">
        <w:rPr>
          <w:rFonts w:ascii="Arial" w:hAnsi="Arial" w:cs="Arial"/>
          <w:sz w:val="24"/>
          <w:szCs w:val="24"/>
        </w:rPr>
        <w:t>a pesar de ser</w:t>
      </w:r>
      <w:r w:rsidR="004358A9" w:rsidRPr="00CA2C7C">
        <w:rPr>
          <w:rFonts w:ascii="Arial" w:hAnsi="Arial" w:cs="Arial"/>
          <w:sz w:val="24"/>
          <w:szCs w:val="24"/>
        </w:rPr>
        <w:t xml:space="preserve"> é</w:t>
      </w:r>
      <w:r w:rsidRPr="00CA2C7C">
        <w:rPr>
          <w:rFonts w:ascii="Arial" w:hAnsi="Arial" w:cs="Arial"/>
          <w:sz w:val="24"/>
          <w:szCs w:val="24"/>
        </w:rPr>
        <w:t>stos</w:t>
      </w:r>
      <w:r w:rsidR="004358A9" w:rsidRPr="00CA2C7C">
        <w:rPr>
          <w:rFonts w:ascii="Arial" w:hAnsi="Arial" w:cs="Arial"/>
          <w:sz w:val="24"/>
          <w:szCs w:val="24"/>
        </w:rPr>
        <w:t xml:space="preserve"> unos</w:t>
      </w:r>
      <w:r w:rsidRPr="00CA2C7C">
        <w:rPr>
          <w:rFonts w:ascii="Arial" w:hAnsi="Arial" w:cs="Arial"/>
          <w:sz w:val="24"/>
          <w:szCs w:val="24"/>
        </w:rPr>
        <w:t xml:space="preserve"> montos </w:t>
      </w:r>
      <w:r w:rsidR="003A15D6" w:rsidRPr="00CA2C7C">
        <w:rPr>
          <w:rFonts w:ascii="Arial" w:hAnsi="Arial" w:cs="Arial"/>
          <w:sz w:val="24"/>
          <w:szCs w:val="24"/>
        </w:rPr>
        <w:t>inferiores</w:t>
      </w:r>
      <w:r w:rsidRPr="00CA2C7C">
        <w:rPr>
          <w:rFonts w:ascii="Arial" w:hAnsi="Arial" w:cs="Arial"/>
          <w:sz w:val="24"/>
          <w:szCs w:val="24"/>
        </w:rPr>
        <w:t xml:space="preserve"> a los topes sugeridos</w:t>
      </w:r>
      <w:r w:rsidR="003A15D6" w:rsidRPr="00CA2C7C">
        <w:rPr>
          <w:rFonts w:ascii="Arial" w:hAnsi="Arial" w:cs="Arial"/>
          <w:sz w:val="24"/>
          <w:szCs w:val="24"/>
        </w:rPr>
        <w:t xml:space="preserve">, </w:t>
      </w:r>
      <w:r w:rsidR="007C7689" w:rsidRPr="00CA2C7C">
        <w:rPr>
          <w:rFonts w:ascii="Arial" w:hAnsi="Arial" w:cs="Arial"/>
          <w:sz w:val="24"/>
          <w:szCs w:val="24"/>
        </w:rPr>
        <w:t>no</w:t>
      </w:r>
      <w:r w:rsidRPr="00CA2C7C">
        <w:rPr>
          <w:rFonts w:ascii="Arial" w:hAnsi="Arial" w:cs="Arial"/>
          <w:sz w:val="24"/>
          <w:szCs w:val="24"/>
        </w:rPr>
        <w:t xml:space="preserve"> se </w:t>
      </w:r>
      <w:r w:rsidR="003A15D6" w:rsidRPr="00CA2C7C">
        <w:rPr>
          <w:rFonts w:ascii="Arial" w:hAnsi="Arial" w:cs="Arial"/>
          <w:sz w:val="24"/>
          <w:szCs w:val="24"/>
        </w:rPr>
        <w:t>p</w:t>
      </w:r>
      <w:r w:rsidRPr="00CA2C7C">
        <w:rPr>
          <w:rFonts w:ascii="Arial" w:hAnsi="Arial" w:cs="Arial"/>
          <w:sz w:val="24"/>
          <w:szCs w:val="24"/>
        </w:rPr>
        <w:t xml:space="preserve">ueden </w:t>
      </w:r>
      <w:r w:rsidR="003A15D6" w:rsidRPr="00CA2C7C">
        <w:rPr>
          <w:rFonts w:ascii="Arial" w:hAnsi="Arial" w:cs="Arial"/>
          <w:sz w:val="24"/>
          <w:szCs w:val="24"/>
        </w:rPr>
        <w:t xml:space="preserve">ajustar, </w:t>
      </w:r>
      <w:r w:rsidR="004358A9" w:rsidRPr="00CA2C7C">
        <w:rPr>
          <w:rFonts w:ascii="Arial" w:hAnsi="Arial" w:cs="Arial"/>
          <w:sz w:val="24"/>
          <w:szCs w:val="24"/>
        </w:rPr>
        <w:t xml:space="preserve">dado que </w:t>
      </w:r>
      <w:r w:rsidR="003A15D6" w:rsidRPr="00CA2C7C">
        <w:rPr>
          <w:rFonts w:ascii="Arial" w:hAnsi="Arial" w:cs="Arial"/>
          <w:sz w:val="24"/>
          <w:szCs w:val="24"/>
        </w:rPr>
        <w:t>la parte actora no</w:t>
      </w:r>
      <w:r w:rsidRPr="00CA2C7C">
        <w:rPr>
          <w:rFonts w:ascii="Arial" w:hAnsi="Arial" w:cs="Arial"/>
          <w:sz w:val="24"/>
          <w:szCs w:val="24"/>
        </w:rPr>
        <w:t xml:space="preserve"> los cuestionó y</w:t>
      </w:r>
      <w:r w:rsidR="004358A9" w:rsidRPr="00CA2C7C">
        <w:rPr>
          <w:rFonts w:ascii="Arial" w:hAnsi="Arial" w:cs="Arial"/>
          <w:sz w:val="24"/>
          <w:szCs w:val="24"/>
        </w:rPr>
        <w:t xml:space="preserve"> </w:t>
      </w:r>
      <w:r w:rsidR="00244241" w:rsidRPr="00CA2C7C">
        <w:rPr>
          <w:rFonts w:ascii="Arial" w:hAnsi="Arial" w:cs="Arial"/>
          <w:sz w:val="24"/>
          <w:szCs w:val="24"/>
        </w:rPr>
        <w:t>ii</w:t>
      </w:r>
      <w:r w:rsidRPr="00CA2C7C">
        <w:rPr>
          <w:rFonts w:ascii="Arial" w:hAnsi="Arial" w:cs="Arial"/>
          <w:sz w:val="24"/>
          <w:szCs w:val="24"/>
        </w:rPr>
        <w:t xml:space="preserve">) acreditado el </w:t>
      </w:r>
      <w:r w:rsidR="00F7505E" w:rsidRPr="00CA2C7C">
        <w:rPr>
          <w:rFonts w:ascii="Arial" w:hAnsi="Arial" w:cs="Arial"/>
          <w:sz w:val="24"/>
          <w:szCs w:val="24"/>
        </w:rPr>
        <w:t>parentesco</w:t>
      </w:r>
      <w:r w:rsidRPr="00CA2C7C">
        <w:rPr>
          <w:rFonts w:ascii="Arial" w:hAnsi="Arial" w:cs="Arial"/>
          <w:sz w:val="24"/>
          <w:szCs w:val="24"/>
        </w:rPr>
        <w:t xml:space="preserve"> </w:t>
      </w:r>
      <w:r w:rsidR="004358A9" w:rsidRPr="00CA2C7C">
        <w:rPr>
          <w:rFonts w:ascii="Arial" w:hAnsi="Arial" w:cs="Arial"/>
          <w:sz w:val="24"/>
          <w:szCs w:val="24"/>
        </w:rPr>
        <w:t>invocado p</w:t>
      </w:r>
      <w:r w:rsidRPr="00CA2C7C">
        <w:rPr>
          <w:rFonts w:ascii="Arial" w:hAnsi="Arial" w:cs="Arial"/>
          <w:sz w:val="24"/>
          <w:szCs w:val="24"/>
        </w:rPr>
        <w:t>or cada uno de los hermanos del afectado directo con la medida</w:t>
      </w:r>
      <w:r w:rsidR="00F7505E" w:rsidRPr="00CA2C7C">
        <w:rPr>
          <w:rFonts w:ascii="Arial" w:hAnsi="Arial" w:cs="Arial"/>
          <w:sz w:val="24"/>
          <w:szCs w:val="24"/>
        </w:rPr>
        <w:t xml:space="preserve">, se presume el daño </w:t>
      </w:r>
      <w:r w:rsidRPr="00CA2C7C">
        <w:rPr>
          <w:rFonts w:ascii="Arial" w:hAnsi="Arial" w:cs="Arial"/>
          <w:sz w:val="24"/>
          <w:szCs w:val="24"/>
        </w:rPr>
        <w:t>moral por</w:t>
      </w:r>
      <w:r w:rsidR="006D187A" w:rsidRPr="00CA2C7C">
        <w:rPr>
          <w:rFonts w:ascii="Arial" w:hAnsi="Arial" w:cs="Arial"/>
          <w:sz w:val="24"/>
          <w:szCs w:val="24"/>
        </w:rPr>
        <w:t xml:space="preserve"> todos </w:t>
      </w:r>
      <w:r w:rsidRPr="00CA2C7C">
        <w:rPr>
          <w:rFonts w:ascii="Arial" w:hAnsi="Arial" w:cs="Arial"/>
          <w:sz w:val="24"/>
          <w:szCs w:val="24"/>
        </w:rPr>
        <w:t xml:space="preserve">ellos </w:t>
      </w:r>
      <w:r w:rsidR="00F7505E" w:rsidRPr="00CA2C7C">
        <w:rPr>
          <w:rFonts w:ascii="Arial" w:hAnsi="Arial" w:cs="Arial"/>
          <w:sz w:val="24"/>
          <w:szCs w:val="24"/>
        </w:rPr>
        <w:t>alegado</w:t>
      </w:r>
      <w:r w:rsidRPr="00CA2C7C">
        <w:rPr>
          <w:rFonts w:ascii="Arial" w:hAnsi="Arial" w:cs="Arial"/>
          <w:sz w:val="24"/>
          <w:szCs w:val="24"/>
        </w:rPr>
        <w:t>, por lo cual,</w:t>
      </w:r>
      <w:r w:rsidR="006D187A" w:rsidRPr="00CA2C7C">
        <w:rPr>
          <w:rFonts w:ascii="Arial" w:hAnsi="Arial" w:cs="Arial"/>
          <w:sz w:val="24"/>
          <w:szCs w:val="24"/>
        </w:rPr>
        <w:t xml:space="preserve"> </w:t>
      </w:r>
      <w:r w:rsidR="00F7505E" w:rsidRPr="00CA2C7C">
        <w:rPr>
          <w:rFonts w:ascii="Arial" w:hAnsi="Arial" w:cs="Arial"/>
          <w:sz w:val="24"/>
          <w:szCs w:val="24"/>
        </w:rPr>
        <w:t>según los referidos topes, les correspondería, en principio, una indemnización de</w:t>
      </w:r>
      <w:r w:rsidR="00F3305A" w:rsidRPr="00CA2C7C">
        <w:rPr>
          <w:rFonts w:ascii="Arial" w:hAnsi="Arial" w:cs="Arial"/>
          <w:sz w:val="24"/>
          <w:szCs w:val="24"/>
        </w:rPr>
        <w:t xml:space="preserve"> 50 SMLMV</w:t>
      </w:r>
      <w:r w:rsidR="00244241" w:rsidRPr="00CA2C7C">
        <w:rPr>
          <w:rFonts w:ascii="Arial" w:hAnsi="Arial" w:cs="Arial"/>
          <w:sz w:val="24"/>
          <w:szCs w:val="24"/>
        </w:rPr>
        <w:t xml:space="preserve"> a cada uno</w:t>
      </w:r>
      <w:r w:rsidR="00F3305A" w:rsidRPr="00CA2C7C">
        <w:rPr>
          <w:rFonts w:ascii="Arial" w:hAnsi="Arial" w:cs="Arial"/>
          <w:sz w:val="24"/>
          <w:szCs w:val="24"/>
        </w:rPr>
        <w:t xml:space="preserve">; </w:t>
      </w:r>
      <w:r w:rsidR="00F7505E" w:rsidRPr="00CA2C7C">
        <w:rPr>
          <w:rFonts w:ascii="Arial" w:hAnsi="Arial" w:cs="Arial"/>
          <w:sz w:val="24"/>
          <w:szCs w:val="24"/>
        </w:rPr>
        <w:t xml:space="preserve">sin embargo, como el a quo le reconoció a </w:t>
      </w:r>
      <w:r w:rsidR="00F3305A" w:rsidRPr="00CA2C7C">
        <w:rPr>
          <w:rFonts w:ascii="Arial" w:hAnsi="Arial" w:cs="Arial"/>
          <w:sz w:val="24"/>
          <w:szCs w:val="24"/>
        </w:rPr>
        <w:t xml:space="preserve">la víctima directa </w:t>
      </w:r>
      <w:r w:rsidR="00244241" w:rsidRPr="00CA2C7C">
        <w:rPr>
          <w:rFonts w:ascii="Arial" w:hAnsi="Arial" w:cs="Arial"/>
          <w:sz w:val="24"/>
          <w:szCs w:val="24"/>
        </w:rPr>
        <w:t xml:space="preserve">del daño </w:t>
      </w:r>
      <w:r w:rsidR="00F7505E" w:rsidRPr="00CA2C7C">
        <w:rPr>
          <w:rFonts w:ascii="Arial" w:hAnsi="Arial" w:cs="Arial"/>
          <w:sz w:val="24"/>
          <w:szCs w:val="24"/>
        </w:rPr>
        <w:t>s</w:t>
      </w:r>
      <w:r w:rsidR="00244241" w:rsidRPr="00CA2C7C">
        <w:rPr>
          <w:rFonts w:ascii="Arial" w:hAnsi="Arial" w:cs="Arial"/>
          <w:sz w:val="24"/>
          <w:szCs w:val="24"/>
        </w:rPr>
        <w:t>ó</w:t>
      </w:r>
      <w:r w:rsidR="00F7505E" w:rsidRPr="00CA2C7C">
        <w:rPr>
          <w:rFonts w:ascii="Arial" w:hAnsi="Arial" w:cs="Arial"/>
          <w:sz w:val="24"/>
          <w:szCs w:val="24"/>
        </w:rPr>
        <w:t xml:space="preserve">lo </w:t>
      </w:r>
      <w:r w:rsidR="00244241" w:rsidRPr="00CA2C7C">
        <w:rPr>
          <w:rFonts w:ascii="Arial" w:hAnsi="Arial" w:cs="Arial"/>
          <w:sz w:val="24"/>
          <w:szCs w:val="24"/>
        </w:rPr>
        <w:t xml:space="preserve">40 SMLMV y ello </w:t>
      </w:r>
      <w:r w:rsidR="00F7505E" w:rsidRPr="00CA2C7C">
        <w:rPr>
          <w:rFonts w:ascii="Arial" w:hAnsi="Arial" w:cs="Arial"/>
          <w:sz w:val="24"/>
          <w:szCs w:val="24"/>
        </w:rPr>
        <w:t>no fue objeto de apelación,</w:t>
      </w:r>
      <w:r w:rsidR="00F3305A" w:rsidRPr="00CA2C7C">
        <w:rPr>
          <w:rFonts w:ascii="Arial" w:hAnsi="Arial" w:cs="Arial"/>
          <w:sz w:val="24"/>
          <w:szCs w:val="24"/>
        </w:rPr>
        <w:t xml:space="preserve"> </w:t>
      </w:r>
      <w:r w:rsidR="00662557" w:rsidRPr="00CA2C7C">
        <w:rPr>
          <w:rFonts w:ascii="Arial" w:hAnsi="Arial" w:cs="Arial"/>
          <w:sz w:val="24"/>
          <w:szCs w:val="24"/>
        </w:rPr>
        <w:t>los</w:t>
      </w:r>
      <w:r w:rsidR="007B6F76" w:rsidRPr="00CA2C7C">
        <w:rPr>
          <w:rFonts w:ascii="Arial" w:hAnsi="Arial" w:cs="Arial"/>
          <w:sz w:val="24"/>
          <w:szCs w:val="24"/>
        </w:rPr>
        <w:t xml:space="preserve"> </w:t>
      </w:r>
      <w:r w:rsidR="00662557" w:rsidRPr="00CA2C7C">
        <w:rPr>
          <w:rFonts w:ascii="Arial" w:hAnsi="Arial" w:cs="Arial"/>
          <w:sz w:val="24"/>
          <w:szCs w:val="24"/>
        </w:rPr>
        <w:t>montos a reconocer a cada uno de aquéllos se liquidarán tomando como punto de partida el valor que se le reconoció a ésta, ya que la intensidad del daño su</w:t>
      </w:r>
      <w:r w:rsidR="004358A9" w:rsidRPr="00CA2C7C">
        <w:rPr>
          <w:rFonts w:ascii="Arial" w:hAnsi="Arial" w:cs="Arial"/>
          <w:sz w:val="24"/>
          <w:szCs w:val="24"/>
        </w:rPr>
        <w:t>frido por los demás demandantes</w:t>
      </w:r>
      <w:r w:rsidR="00662557" w:rsidRPr="00CA2C7C">
        <w:rPr>
          <w:rFonts w:ascii="Arial" w:hAnsi="Arial" w:cs="Arial"/>
          <w:sz w:val="24"/>
          <w:szCs w:val="24"/>
        </w:rPr>
        <w:t xml:space="preserve"> está determinada en</w:t>
      </w:r>
      <w:r w:rsidR="004358A9" w:rsidRPr="00CA2C7C">
        <w:rPr>
          <w:rFonts w:ascii="Arial" w:hAnsi="Arial" w:cs="Arial"/>
          <w:sz w:val="24"/>
          <w:szCs w:val="24"/>
        </w:rPr>
        <w:t xml:space="preserve"> función de </w:t>
      </w:r>
      <w:r w:rsidR="00662557" w:rsidRPr="00CA2C7C">
        <w:rPr>
          <w:rFonts w:ascii="Arial" w:hAnsi="Arial" w:cs="Arial"/>
          <w:sz w:val="24"/>
          <w:szCs w:val="24"/>
        </w:rPr>
        <w:t xml:space="preserve"> quien padece directamente la privación injusta de su libertad</w:t>
      </w:r>
      <w:r w:rsidR="00662557" w:rsidRPr="00CA2C7C">
        <w:rPr>
          <w:rStyle w:val="Refdenotaalpie"/>
          <w:rFonts w:ascii="Arial" w:hAnsi="Arial" w:cs="Arial"/>
          <w:sz w:val="24"/>
          <w:szCs w:val="24"/>
        </w:rPr>
        <w:footnoteReference w:id="79"/>
      </w:r>
      <w:r w:rsidR="00662557" w:rsidRPr="00CA2C7C">
        <w:rPr>
          <w:rFonts w:ascii="Arial" w:hAnsi="Arial" w:cs="Arial"/>
          <w:sz w:val="24"/>
          <w:szCs w:val="24"/>
        </w:rPr>
        <w:t>;</w:t>
      </w:r>
      <w:r w:rsidR="00F3305A" w:rsidRPr="00CA2C7C">
        <w:rPr>
          <w:rFonts w:ascii="Arial" w:hAnsi="Arial" w:cs="Arial"/>
          <w:sz w:val="24"/>
          <w:szCs w:val="24"/>
        </w:rPr>
        <w:t xml:space="preserve"> así, cada uno de los hermanos deben ser indemnizados con </w:t>
      </w:r>
      <w:r w:rsidR="00F7505E" w:rsidRPr="00CA2C7C">
        <w:rPr>
          <w:rFonts w:ascii="Arial" w:hAnsi="Arial" w:cs="Arial"/>
          <w:sz w:val="24"/>
          <w:szCs w:val="24"/>
        </w:rPr>
        <w:t>20 SMLMV.</w:t>
      </w:r>
    </w:p>
    <w:p w:rsidR="001261B5" w:rsidRPr="00CA2C7C" w:rsidRDefault="001261B5" w:rsidP="001261B5">
      <w:pPr>
        <w:tabs>
          <w:tab w:val="left" w:pos="2788"/>
          <w:tab w:val="left" w:pos="3226"/>
        </w:tabs>
        <w:spacing w:after="0" w:line="240" w:lineRule="auto"/>
        <w:jc w:val="both"/>
        <w:rPr>
          <w:rFonts w:ascii="Arial" w:hAnsi="Arial" w:cs="Arial"/>
          <w:sz w:val="24"/>
          <w:szCs w:val="24"/>
        </w:rPr>
      </w:pPr>
    </w:p>
    <w:p w:rsidR="00361D81" w:rsidRPr="00CA2C7C" w:rsidRDefault="00361D81" w:rsidP="00C11ABD">
      <w:pPr>
        <w:tabs>
          <w:tab w:val="left" w:pos="2788"/>
          <w:tab w:val="left" w:pos="3226"/>
        </w:tabs>
        <w:spacing w:after="0" w:line="360" w:lineRule="auto"/>
        <w:jc w:val="both"/>
        <w:rPr>
          <w:rFonts w:ascii="Arial" w:hAnsi="Arial" w:cs="Arial"/>
          <w:sz w:val="24"/>
          <w:szCs w:val="24"/>
        </w:rPr>
      </w:pPr>
      <w:r w:rsidRPr="00CA2C7C">
        <w:rPr>
          <w:rFonts w:ascii="Arial" w:hAnsi="Arial" w:cs="Arial"/>
          <w:sz w:val="24"/>
          <w:szCs w:val="24"/>
        </w:rPr>
        <w:t xml:space="preserve">Se aclara que </w:t>
      </w:r>
      <w:r w:rsidR="00DF6C1D" w:rsidRPr="00CA2C7C">
        <w:rPr>
          <w:rFonts w:ascii="Arial" w:hAnsi="Arial" w:cs="Arial"/>
          <w:sz w:val="24"/>
          <w:szCs w:val="24"/>
        </w:rPr>
        <w:t xml:space="preserve">los </w:t>
      </w:r>
      <w:r w:rsidRPr="00CA2C7C">
        <w:rPr>
          <w:rFonts w:ascii="Arial" w:hAnsi="Arial" w:cs="Arial"/>
          <w:sz w:val="24"/>
          <w:szCs w:val="24"/>
        </w:rPr>
        <w:t>salarios mínimos legales mensuales</w:t>
      </w:r>
      <w:r w:rsidR="00DF6C1D" w:rsidRPr="00CA2C7C">
        <w:rPr>
          <w:rFonts w:ascii="Arial" w:hAnsi="Arial" w:cs="Arial"/>
          <w:sz w:val="24"/>
          <w:szCs w:val="24"/>
        </w:rPr>
        <w:t xml:space="preserve"> que se dispongan en la indemnización</w:t>
      </w:r>
      <w:r w:rsidRPr="00CA2C7C">
        <w:rPr>
          <w:rFonts w:ascii="Arial" w:hAnsi="Arial" w:cs="Arial"/>
          <w:sz w:val="24"/>
          <w:szCs w:val="24"/>
        </w:rPr>
        <w:t xml:space="preserve"> serán los vigentes al momento de la ejecutoria de esta decisión. </w:t>
      </w:r>
    </w:p>
    <w:p w:rsidR="008F1EF8" w:rsidRPr="00CA2C7C" w:rsidRDefault="008F1EF8" w:rsidP="008F1EF8">
      <w:pPr>
        <w:spacing w:after="0" w:line="240" w:lineRule="auto"/>
        <w:jc w:val="both"/>
        <w:rPr>
          <w:rFonts w:ascii="Arial" w:hAnsi="Arial" w:cs="Arial"/>
          <w:sz w:val="24"/>
          <w:szCs w:val="24"/>
        </w:rPr>
      </w:pPr>
    </w:p>
    <w:p w:rsidR="00006B76" w:rsidRPr="00CA2C7C" w:rsidRDefault="00006B76" w:rsidP="008F1EF8">
      <w:pPr>
        <w:spacing w:after="0" w:line="240" w:lineRule="auto"/>
        <w:jc w:val="both"/>
        <w:rPr>
          <w:rFonts w:ascii="Arial" w:hAnsi="Arial" w:cs="Arial"/>
          <w:sz w:val="24"/>
          <w:szCs w:val="24"/>
        </w:rPr>
      </w:pPr>
    </w:p>
    <w:p w:rsidR="00EB74F7" w:rsidRPr="00CA2C7C" w:rsidRDefault="003A15D6" w:rsidP="006D187A">
      <w:pPr>
        <w:pStyle w:val="Prrafodelista"/>
        <w:numPr>
          <w:ilvl w:val="0"/>
          <w:numId w:val="16"/>
        </w:numPr>
        <w:ind w:left="0" w:firstLine="0"/>
        <w:jc w:val="both"/>
        <w:rPr>
          <w:rFonts w:ascii="Arial" w:hAnsi="Arial" w:cs="Arial"/>
          <w:b/>
          <w:szCs w:val="24"/>
        </w:rPr>
      </w:pPr>
      <w:r w:rsidRPr="00CA2C7C">
        <w:rPr>
          <w:rFonts w:ascii="Arial" w:hAnsi="Arial" w:cs="Arial"/>
          <w:b/>
          <w:szCs w:val="24"/>
        </w:rPr>
        <w:t>Perjuicios materiales</w:t>
      </w:r>
    </w:p>
    <w:p w:rsidR="00EB74F7" w:rsidRPr="00CA2C7C" w:rsidRDefault="00EB74F7" w:rsidP="00EB74F7">
      <w:pPr>
        <w:spacing w:after="0" w:line="240" w:lineRule="auto"/>
        <w:jc w:val="both"/>
        <w:rPr>
          <w:rFonts w:ascii="Arial" w:hAnsi="Arial" w:cs="Arial"/>
          <w:b/>
          <w:sz w:val="24"/>
          <w:szCs w:val="24"/>
          <w:u w:val="single"/>
        </w:rPr>
      </w:pPr>
    </w:p>
    <w:p w:rsidR="00EB74F7" w:rsidRPr="00CA2C7C" w:rsidRDefault="00EB74F7" w:rsidP="006D187A">
      <w:pPr>
        <w:pStyle w:val="Prrafodelista"/>
        <w:numPr>
          <w:ilvl w:val="1"/>
          <w:numId w:val="16"/>
        </w:numPr>
        <w:ind w:left="0" w:firstLine="0"/>
        <w:jc w:val="both"/>
        <w:rPr>
          <w:rFonts w:ascii="Arial" w:hAnsi="Arial" w:cs="Arial"/>
          <w:b/>
          <w:szCs w:val="24"/>
        </w:rPr>
      </w:pPr>
      <w:r w:rsidRPr="00CA2C7C">
        <w:rPr>
          <w:rFonts w:ascii="Arial" w:hAnsi="Arial" w:cs="Arial"/>
          <w:b/>
          <w:szCs w:val="24"/>
        </w:rPr>
        <w:t>Lucro cesante</w:t>
      </w:r>
    </w:p>
    <w:p w:rsidR="00EB74F7" w:rsidRPr="00CA2C7C" w:rsidRDefault="00EB74F7" w:rsidP="00EB74F7">
      <w:pPr>
        <w:spacing w:after="0" w:line="240" w:lineRule="auto"/>
        <w:jc w:val="both"/>
        <w:rPr>
          <w:rFonts w:ascii="Arial" w:hAnsi="Arial" w:cs="Arial"/>
          <w:b/>
          <w:sz w:val="24"/>
          <w:szCs w:val="24"/>
          <w:u w:val="single"/>
        </w:rPr>
      </w:pPr>
    </w:p>
    <w:p w:rsidR="00EB74F7" w:rsidRPr="00CA2C7C" w:rsidRDefault="00852A52" w:rsidP="00980CC0">
      <w:pPr>
        <w:spacing w:after="0" w:line="360" w:lineRule="auto"/>
        <w:jc w:val="both"/>
        <w:rPr>
          <w:rFonts w:ascii="Arial" w:hAnsi="Arial" w:cs="Arial"/>
          <w:sz w:val="24"/>
          <w:szCs w:val="24"/>
        </w:rPr>
      </w:pPr>
      <w:r w:rsidRPr="00CA2C7C">
        <w:rPr>
          <w:rFonts w:ascii="Arial" w:hAnsi="Arial" w:cs="Arial"/>
          <w:sz w:val="24"/>
          <w:szCs w:val="24"/>
        </w:rPr>
        <w:lastRenderedPageBreak/>
        <w:t xml:space="preserve">El </w:t>
      </w:r>
      <w:r w:rsidR="00EB74F7" w:rsidRPr="00CA2C7C">
        <w:rPr>
          <w:rFonts w:ascii="Arial" w:hAnsi="Arial" w:cs="Arial"/>
          <w:sz w:val="24"/>
          <w:szCs w:val="24"/>
        </w:rPr>
        <w:t>t</w:t>
      </w:r>
      <w:r w:rsidRPr="00CA2C7C">
        <w:rPr>
          <w:rFonts w:ascii="Arial" w:hAnsi="Arial" w:cs="Arial"/>
          <w:sz w:val="24"/>
          <w:szCs w:val="24"/>
        </w:rPr>
        <w:t>ribunal accedió al reconocimiento de este</w:t>
      </w:r>
      <w:r w:rsidR="00B33E78" w:rsidRPr="00CA2C7C">
        <w:rPr>
          <w:rFonts w:ascii="Arial" w:hAnsi="Arial" w:cs="Arial"/>
          <w:sz w:val="24"/>
          <w:szCs w:val="24"/>
        </w:rPr>
        <w:t xml:space="preserve"> </w:t>
      </w:r>
      <w:r w:rsidRPr="00CA2C7C">
        <w:rPr>
          <w:rFonts w:ascii="Arial" w:hAnsi="Arial" w:cs="Arial"/>
          <w:sz w:val="24"/>
          <w:szCs w:val="24"/>
        </w:rPr>
        <w:t xml:space="preserve">perjuicio, para lo cual dijo que </w:t>
      </w:r>
      <w:r w:rsidR="00EB74F7" w:rsidRPr="00CA2C7C">
        <w:rPr>
          <w:rFonts w:ascii="Arial" w:hAnsi="Arial" w:cs="Arial"/>
          <w:sz w:val="24"/>
          <w:szCs w:val="24"/>
        </w:rPr>
        <w:t xml:space="preserve">para la época de su detención, </w:t>
      </w:r>
      <w:r w:rsidRPr="00CA2C7C">
        <w:rPr>
          <w:rFonts w:ascii="Arial" w:hAnsi="Arial" w:cs="Arial"/>
          <w:sz w:val="24"/>
          <w:szCs w:val="24"/>
        </w:rPr>
        <w:t xml:space="preserve">el afectado directo </w:t>
      </w:r>
      <w:r w:rsidR="00EB74F7" w:rsidRPr="00CA2C7C">
        <w:rPr>
          <w:rFonts w:ascii="Arial" w:hAnsi="Arial" w:cs="Arial"/>
          <w:sz w:val="24"/>
          <w:szCs w:val="24"/>
        </w:rPr>
        <w:t xml:space="preserve">con la medida devengaba </w:t>
      </w:r>
      <w:r w:rsidRPr="00CA2C7C">
        <w:rPr>
          <w:rFonts w:ascii="Arial" w:hAnsi="Arial" w:cs="Arial"/>
          <w:sz w:val="24"/>
          <w:szCs w:val="24"/>
        </w:rPr>
        <w:t>como conductor de taxi,</w:t>
      </w:r>
      <w:r w:rsidR="00EB74F7" w:rsidRPr="00CA2C7C">
        <w:rPr>
          <w:rFonts w:ascii="Arial" w:hAnsi="Arial" w:cs="Arial"/>
          <w:sz w:val="24"/>
          <w:szCs w:val="24"/>
        </w:rPr>
        <w:t xml:space="preserve"> al menos un salario mínimo legal mensual vigente. </w:t>
      </w:r>
    </w:p>
    <w:p w:rsidR="00F56389" w:rsidRPr="00CA2C7C" w:rsidRDefault="00F56389" w:rsidP="00F56389">
      <w:pPr>
        <w:spacing w:after="0" w:line="240" w:lineRule="auto"/>
        <w:jc w:val="both"/>
        <w:rPr>
          <w:rFonts w:ascii="Arial" w:hAnsi="Arial" w:cs="Arial"/>
          <w:sz w:val="24"/>
          <w:szCs w:val="24"/>
        </w:rPr>
      </w:pPr>
    </w:p>
    <w:p w:rsidR="00F56389" w:rsidRPr="00CA2C7C" w:rsidRDefault="00F56389" w:rsidP="00F56389">
      <w:pPr>
        <w:spacing w:after="0" w:line="240" w:lineRule="auto"/>
        <w:jc w:val="both"/>
        <w:rPr>
          <w:rFonts w:ascii="Arial" w:hAnsi="Arial" w:cs="Arial"/>
          <w:sz w:val="24"/>
          <w:szCs w:val="24"/>
        </w:rPr>
      </w:pPr>
    </w:p>
    <w:p w:rsidR="006A15FE" w:rsidRPr="00CA2C7C" w:rsidRDefault="00FD44D0" w:rsidP="006A15FE">
      <w:pPr>
        <w:spacing w:after="0" w:line="360" w:lineRule="auto"/>
        <w:jc w:val="both"/>
        <w:rPr>
          <w:rFonts w:ascii="Arial" w:hAnsi="Arial" w:cs="Arial"/>
          <w:sz w:val="24"/>
          <w:szCs w:val="24"/>
        </w:rPr>
      </w:pPr>
      <w:r w:rsidRPr="00CA2C7C">
        <w:rPr>
          <w:rFonts w:ascii="Arial" w:hAnsi="Arial" w:cs="Arial"/>
          <w:sz w:val="24"/>
          <w:szCs w:val="24"/>
        </w:rPr>
        <w:t xml:space="preserve">La Fiscalía </w:t>
      </w:r>
      <w:r w:rsidR="006A15FE" w:rsidRPr="00CA2C7C">
        <w:rPr>
          <w:rFonts w:ascii="Arial" w:hAnsi="Arial" w:cs="Arial"/>
          <w:sz w:val="24"/>
          <w:szCs w:val="24"/>
        </w:rPr>
        <w:t xml:space="preserve">dijo que dicho reconocimiento no resultaba procedente, pues la detención a la cual fue sometido el actor constituía una carga que debía soportar. </w:t>
      </w:r>
    </w:p>
    <w:p w:rsidR="00FD44D0" w:rsidRPr="00CA2C7C" w:rsidRDefault="00FD44D0" w:rsidP="006A15FE">
      <w:pPr>
        <w:spacing w:after="0" w:line="240" w:lineRule="auto"/>
        <w:jc w:val="both"/>
        <w:rPr>
          <w:rFonts w:ascii="Arial" w:hAnsi="Arial" w:cs="Arial"/>
          <w:sz w:val="24"/>
          <w:szCs w:val="24"/>
        </w:rPr>
      </w:pPr>
    </w:p>
    <w:p w:rsidR="00FD44D0" w:rsidRPr="00CA2C7C" w:rsidRDefault="00FD44D0" w:rsidP="006A15FE">
      <w:pPr>
        <w:spacing w:after="0" w:line="240" w:lineRule="auto"/>
        <w:jc w:val="both"/>
        <w:rPr>
          <w:rFonts w:ascii="Arial" w:hAnsi="Arial" w:cs="Arial"/>
          <w:sz w:val="24"/>
          <w:szCs w:val="24"/>
        </w:rPr>
      </w:pPr>
    </w:p>
    <w:p w:rsidR="00FD44D0" w:rsidRPr="00CA2C7C" w:rsidRDefault="00FD44D0" w:rsidP="00980CC0">
      <w:pPr>
        <w:spacing w:after="0" w:line="360" w:lineRule="auto"/>
        <w:jc w:val="both"/>
        <w:rPr>
          <w:rFonts w:ascii="Arial" w:hAnsi="Arial" w:cs="Arial"/>
          <w:sz w:val="24"/>
          <w:szCs w:val="24"/>
        </w:rPr>
      </w:pPr>
      <w:r w:rsidRPr="00CA2C7C">
        <w:rPr>
          <w:rFonts w:ascii="Arial" w:hAnsi="Arial" w:cs="Arial"/>
          <w:sz w:val="24"/>
          <w:szCs w:val="24"/>
        </w:rPr>
        <w:t xml:space="preserve">La Sala encuentra plenamente acreditado que, al tiempo de su detención </w:t>
      </w:r>
      <w:r w:rsidRPr="00CA2C7C">
        <w:rPr>
          <w:rFonts w:ascii="Arial" w:hAnsi="Arial" w:cs="Arial"/>
          <w:b/>
          <w:sz w:val="24"/>
          <w:szCs w:val="24"/>
          <w:u w:val="single"/>
        </w:rPr>
        <w:t>(</w:t>
      </w:r>
      <w:r w:rsidR="007C0326" w:rsidRPr="00CA2C7C">
        <w:rPr>
          <w:rFonts w:ascii="Arial" w:hAnsi="Arial" w:cs="Arial"/>
          <w:b/>
          <w:sz w:val="24"/>
          <w:szCs w:val="24"/>
          <w:u w:val="single"/>
        </w:rPr>
        <w:t>16</w:t>
      </w:r>
      <w:r w:rsidRPr="00CA2C7C">
        <w:rPr>
          <w:rFonts w:ascii="Arial" w:hAnsi="Arial" w:cs="Arial"/>
          <w:b/>
          <w:sz w:val="24"/>
          <w:szCs w:val="24"/>
          <w:u w:val="single"/>
        </w:rPr>
        <w:t xml:space="preserve"> de diciembre de 2004</w:t>
      </w:r>
      <w:r w:rsidRPr="00CA2C7C">
        <w:rPr>
          <w:rFonts w:ascii="Arial" w:hAnsi="Arial" w:cs="Arial"/>
          <w:b/>
          <w:sz w:val="24"/>
          <w:szCs w:val="24"/>
        </w:rPr>
        <w:t xml:space="preserve">), </w:t>
      </w:r>
      <w:r w:rsidRPr="00CA2C7C">
        <w:rPr>
          <w:rFonts w:ascii="Arial" w:hAnsi="Arial" w:cs="Arial"/>
          <w:sz w:val="24"/>
          <w:szCs w:val="24"/>
        </w:rPr>
        <w:t xml:space="preserve">el señor ORLANDO CORREA SALAZAR era taxista –incluso en ejercicio de esa actividad se produjo su captura-, pues así lo dejan ver los testimonios rendidos en el proceso, conforme a los cuales “… él (refiriéndose al señor CORREA SALAZAR) </w:t>
      </w:r>
      <w:r w:rsidRPr="00CA2C7C">
        <w:rPr>
          <w:rFonts w:ascii="Arial" w:hAnsi="Arial" w:cs="Arial"/>
          <w:b/>
          <w:sz w:val="24"/>
          <w:szCs w:val="24"/>
        </w:rPr>
        <w:t xml:space="preserve">era taxista” </w:t>
      </w:r>
      <w:r w:rsidRPr="00CA2C7C">
        <w:rPr>
          <w:rFonts w:ascii="Arial" w:hAnsi="Arial" w:cs="Arial"/>
          <w:sz w:val="24"/>
          <w:szCs w:val="24"/>
        </w:rPr>
        <w:t xml:space="preserve">(folio 7) y “… </w:t>
      </w:r>
      <w:r w:rsidRPr="00CA2C7C">
        <w:rPr>
          <w:rFonts w:ascii="Arial" w:hAnsi="Arial" w:cs="Arial"/>
          <w:b/>
          <w:sz w:val="24"/>
          <w:szCs w:val="24"/>
        </w:rPr>
        <w:t xml:space="preserve">trabajaba para mí conduciendo el vehículo tipo taxi” </w:t>
      </w:r>
      <w:r w:rsidRPr="00CA2C7C">
        <w:rPr>
          <w:rFonts w:ascii="Arial" w:hAnsi="Arial" w:cs="Arial"/>
          <w:sz w:val="24"/>
          <w:szCs w:val="24"/>
        </w:rPr>
        <w:t>(folio 10).</w:t>
      </w:r>
    </w:p>
    <w:p w:rsidR="006D187A" w:rsidRPr="00CA2C7C" w:rsidRDefault="006D187A" w:rsidP="006D187A">
      <w:pPr>
        <w:spacing w:after="0" w:line="240" w:lineRule="auto"/>
        <w:jc w:val="both"/>
        <w:rPr>
          <w:rFonts w:ascii="Arial" w:hAnsi="Arial" w:cs="Arial"/>
          <w:sz w:val="24"/>
          <w:szCs w:val="24"/>
        </w:rPr>
      </w:pPr>
    </w:p>
    <w:p w:rsidR="006D187A" w:rsidRPr="00CA2C7C" w:rsidRDefault="006D187A" w:rsidP="006D187A">
      <w:pPr>
        <w:spacing w:after="0" w:line="240" w:lineRule="auto"/>
        <w:jc w:val="both"/>
        <w:rPr>
          <w:rFonts w:ascii="Arial" w:hAnsi="Arial" w:cs="Arial"/>
          <w:sz w:val="24"/>
          <w:szCs w:val="24"/>
        </w:rPr>
      </w:pPr>
    </w:p>
    <w:p w:rsidR="00DA1757" w:rsidRPr="00CA2C7C" w:rsidRDefault="007C0326" w:rsidP="006D187A">
      <w:pPr>
        <w:spacing w:after="0" w:line="360" w:lineRule="auto"/>
        <w:jc w:val="both"/>
        <w:rPr>
          <w:rFonts w:ascii="Arial" w:hAnsi="Arial" w:cs="Arial"/>
          <w:sz w:val="24"/>
          <w:szCs w:val="24"/>
        </w:rPr>
      </w:pPr>
      <w:r w:rsidRPr="00CA2C7C">
        <w:rPr>
          <w:rFonts w:ascii="Arial" w:hAnsi="Arial" w:cs="Arial"/>
          <w:sz w:val="24"/>
          <w:szCs w:val="24"/>
        </w:rPr>
        <w:t xml:space="preserve">Entonces, </w:t>
      </w:r>
      <w:r w:rsidR="00FD44D0" w:rsidRPr="00CA2C7C">
        <w:rPr>
          <w:rFonts w:ascii="Arial" w:hAnsi="Arial" w:cs="Arial"/>
          <w:sz w:val="24"/>
          <w:szCs w:val="24"/>
        </w:rPr>
        <w:t xml:space="preserve">demostrado </w:t>
      </w:r>
      <w:r w:rsidRPr="00CA2C7C">
        <w:rPr>
          <w:rFonts w:ascii="Arial" w:hAnsi="Arial" w:cs="Arial"/>
          <w:sz w:val="24"/>
          <w:szCs w:val="24"/>
        </w:rPr>
        <w:t xml:space="preserve">como ésta </w:t>
      </w:r>
      <w:r w:rsidR="00FD44D0" w:rsidRPr="00CA2C7C">
        <w:rPr>
          <w:rFonts w:ascii="Arial" w:hAnsi="Arial" w:cs="Arial"/>
          <w:sz w:val="24"/>
          <w:szCs w:val="24"/>
        </w:rPr>
        <w:t xml:space="preserve">que el señor CORREA SALAZAR desempeñaba una actividad productiva al momento de su detención, procede reconocer el lucro cesante solicitado por el afectado directo con la medida; pero, como la prueba no permite establecer los ingresos que </w:t>
      </w:r>
      <w:r w:rsidR="006A15FE" w:rsidRPr="00CA2C7C">
        <w:rPr>
          <w:rFonts w:ascii="Arial" w:hAnsi="Arial" w:cs="Arial"/>
          <w:sz w:val="24"/>
          <w:szCs w:val="24"/>
        </w:rPr>
        <w:t xml:space="preserve">él </w:t>
      </w:r>
      <w:r w:rsidR="00FD44D0" w:rsidRPr="00CA2C7C">
        <w:rPr>
          <w:rFonts w:ascii="Arial" w:hAnsi="Arial" w:cs="Arial"/>
          <w:sz w:val="24"/>
          <w:szCs w:val="24"/>
        </w:rPr>
        <w:t>tenía por esa actividad, para efectos de liquidar el perjuicio, como lo hizo el Tribunal y conforme a lo dicho en el acápite precedente</w:t>
      </w:r>
      <w:r w:rsidR="006D187A" w:rsidRPr="00CA2C7C">
        <w:rPr>
          <w:rFonts w:ascii="Arial" w:hAnsi="Arial" w:cs="Arial"/>
          <w:sz w:val="24"/>
          <w:szCs w:val="24"/>
        </w:rPr>
        <w:t xml:space="preserve">. </w:t>
      </w:r>
    </w:p>
    <w:p w:rsidR="00AB4050" w:rsidRPr="00CA2C7C" w:rsidRDefault="00AB4050" w:rsidP="00AB4050">
      <w:pPr>
        <w:spacing w:after="0" w:line="240" w:lineRule="auto"/>
        <w:jc w:val="both"/>
        <w:rPr>
          <w:rFonts w:ascii="Arial" w:hAnsi="Arial" w:cs="Arial"/>
          <w:sz w:val="24"/>
          <w:szCs w:val="24"/>
        </w:rPr>
      </w:pPr>
    </w:p>
    <w:p w:rsidR="004358A9" w:rsidRPr="00CA2C7C" w:rsidRDefault="004358A9" w:rsidP="006A15FE">
      <w:pPr>
        <w:spacing w:after="0" w:line="360" w:lineRule="auto"/>
        <w:jc w:val="both"/>
        <w:rPr>
          <w:rFonts w:ascii="Arial" w:hAnsi="Arial" w:cs="Arial"/>
          <w:sz w:val="24"/>
          <w:szCs w:val="24"/>
        </w:rPr>
      </w:pPr>
      <w:r w:rsidRPr="00CA2C7C">
        <w:rPr>
          <w:rFonts w:ascii="Arial" w:hAnsi="Arial" w:cs="Arial"/>
          <w:sz w:val="24"/>
          <w:szCs w:val="24"/>
        </w:rPr>
        <w:t xml:space="preserve">Ahora, </w:t>
      </w:r>
      <w:r w:rsidR="006A15FE" w:rsidRPr="00CA2C7C">
        <w:rPr>
          <w:rFonts w:ascii="Arial" w:hAnsi="Arial" w:cs="Arial"/>
          <w:sz w:val="24"/>
          <w:szCs w:val="24"/>
        </w:rPr>
        <w:t>el a quo le redujo a ese ingreso un 35% que, según</w:t>
      </w:r>
      <w:r w:rsidR="003F7809" w:rsidRPr="00CA2C7C">
        <w:rPr>
          <w:rFonts w:ascii="Arial" w:hAnsi="Arial" w:cs="Arial"/>
          <w:sz w:val="24"/>
          <w:szCs w:val="24"/>
        </w:rPr>
        <w:t xml:space="preserve"> </w:t>
      </w:r>
      <w:r w:rsidR="006A15FE" w:rsidRPr="00CA2C7C">
        <w:rPr>
          <w:rFonts w:ascii="Arial" w:hAnsi="Arial" w:cs="Arial"/>
          <w:sz w:val="24"/>
          <w:szCs w:val="24"/>
        </w:rPr>
        <w:t xml:space="preserve">afirmó, </w:t>
      </w:r>
      <w:r w:rsidR="006A15FE" w:rsidRPr="00CA2C7C">
        <w:rPr>
          <w:rFonts w:ascii="Arial" w:hAnsi="Arial" w:cs="Arial"/>
          <w:i/>
          <w:sz w:val="24"/>
          <w:szCs w:val="24"/>
        </w:rPr>
        <w:t>“… el aquí demandante destinaba para su propia subsistencia</w:t>
      </w:r>
      <w:r w:rsidR="003F7809" w:rsidRPr="00CA2C7C">
        <w:rPr>
          <w:rFonts w:ascii="Arial" w:hAnsi="Arial" w:cs="Arial"/>
          <w:i/>
          <w:sz w:val="24"/>
          <w:szCs w:val="24"/>
        </w:rPr>
        <w:t>”</w:t>
      </w:r>
      <w:r w:rsidR="006D187A" w:rsidRPr="00CA2C7C">
        <w:rPr>
          <w:rFonts w:ascii="Arial" w:hAnsi="Arial" w:cs="Arial"/>
          <w:sz w:val="24"/>
          <w:szCs w:val="24"/>
        </w:rPr>
        <w:t>. L</w:t>
      </w:r>
      <w:r w:rsidR="006A15FE" w:rsidRPr="00CA2C7C">
        <w:rPr>
          <w:rFonts w:ascii="Arial" w:hAnsi="Arial" w:cs="Arial"/>
          <w:sz w:val="24"/>
          <w:szCs w:val="24"/>
        </w:rPr>
        <w:t>a</w:t>
      </w:r>
      <w:r w:rsidR="006D187A" w:rsidRPr="00CA2C7C">
        <w:rPr>
          <w:rFonts w:ascii="Arial" w:hAnsi="Arial" w:cs="Arial"/>
          <w:sz w:val="24"/>
          <w:szCs w:val="24"/>
        </w:rPr>
        <w:t xml:space="preserve"> </w:t>
      </w:r>
      <w:r w:rsidR="006A15FE" w:rsidRPr="00CA2C7C">
        <w:rPr>
          <w:rFonts w:ascii="Arial" w:hAnsi="Arial" w:cs="Arial"/>
          <w:sz w:val="24"/>
          <w:szCs w:val="24"/>
        </w:rPr>
        <w:t xml:space="preserve">Sala </w:t>
      </w:r>
      <w:r w:rsidR="006D187A" w:rsidRPr="00CA2C7C">
        <w:rPr>
          <w:rFonts w:ascii="Arial" w:hAnsi="Arial" w:cs="Arial"/>
          <w:sz w:val="24"/>
          <w:szCs w:val="24"/>
        </w:rPr>
        <w:t xml:space="preserve">no dirá </w:t>
      </w:r>
      <w:r w:rsidR="00B3554A" w:rsidRPr="00CA2C7C">
        <w:rPr>
          <w:rFonts w:ascii="Arial" w:hAnsi="Arial" w:cs="Arial"/>
          <w:sz w:val="24"/>
          <w:szCs w:val="24"/>
        </w:rPr>
        <w:t xml:space="preserve">nada </w:t>
      </w:r>
      <w:r w:rsidR="003F7809" w:rsidRPr="00CA2C7C">
        <w:rPr>
          <w:rFonts w:ascii="Arial" w:hAnsi="Arial" w:cs="Arial"/>
          <w:sz w:val="24"/>
          <w:szCs w:val="24"/>
        </w:rPr>
        <w:t xml:space="preserve">al respecto, pues </w:t>
      </w:r>
      <w:r w:rsidR="00F03CA5" w:rsidRPr="00CA2C7C">
        <w:rPr>
          <w:rFonts w:ascii="Arial" w:hAnsi="Arial" w:cs="Arial"/>
          <w:sz w:val="24"/>
          <w:szCs w:val="24"/>
        </w:rPr>
        <w:t xml:space="preserve">ello </w:t>
      </w:r>
      <w:r w:rsidR="006A15FE" w:rsidRPr="00CA2C7C">
        <w:rPr>
          <w:rFonts w:ascii="Arial" w:hAnsi="Arial" w:cs="Arial"/>
          <w:sz w:val="24"/>
          <w:szCs w:val="24"/>
        </w:rPr>
        <w:t>no fue objeto del recurso de apelaci</w:t>
      </w:r>
      <w:r w:rsidRPr="00CA2C7C">
        <w:rPr>
          <w:rFonts w:ascii="Arial" w:hAnsi="Arial" w:cs="Arial"/>
          <w:sz w:val="24"/>
          <w:szCs w:val="24"/>
        </w:rPr>
        <w:t xml:space="preserve">ón que formuló la parte actora. </w:t>
      </w:r>
    </w:p>
    <w:p w:rsidR="004358A9" w:rsidRPr="00CA2C7C" w:rsidRDefault="004358A9" w:rsidP="004249CE">
      <w:pPr>
        <w:spacing w:after="0" w:line="240" w:lineRule="auto"/>
        <w:jc w:val="both"/>
        <w:rPr>
          <w:rFonts w:ascii="Arial" w:hAnsi="Arial" w:cs="Arial"/>
          <w:sz w:val="24"/>
          <w:szCs w:val="24"/>
        </w:rPr>
      </w:pPr>
    </w:p>
    <w:p w:rsidR="004249CE" w:rsidRPr="00CA2C7C" w:rsidRDefault="004249CE" w:rsidP="004249CE">
      <w:pPr>
        <w:spacing w:after="0" w:line="240" w:lineRule="auto"/>
        <w:jc w:val="both"/>
        <w:rPr>
          <w:rFonts w:ascii="Arial" w:hAnsi="Arial" w:cs="Arial"/>
          <w:sz w:val="24"/>
          <w:szCs w:val="24"/>
        </w:rPr>
      </w:pPr>
    </w:p>
    <w:p w:rsidR="00B3554A" w:rsidRPr="00CA2C7C" w:rsidRDefault="00B3554A" w:rsidP="00B22A59">
      <w:pPr>
        <w:spacing w:after="0" w:line="360" w:lineRule="auto"/>
        <w:jc w:val="both"/>
        <w:rPr>
          <w:rFonts w:ascii="Arial" w:hAnsi="Arial" w:cs="Arial"/>
          <w:sz w:val="24"/>
          <w:szCs w:val="24"/>
        </w:rPr>
      </w:pPr>
      <w:r w:rsidRPr="00CA2C7C">
        <w:rPr>
          <w:rFonts w:ascii="Arial" w:hAnsi="Arial" w:cs="Arial"/>
          <w:sz w:val="24"/>
          <w:szCs w:val="24"/>
        </w:rPr>
        <w:t>Tampoco se decidirá en el caso del señor CORREA SALAZAR en torno a algún reconocimiento por ingresos adicionales ni al incremento del 25%, toda vez que nada de ello se pidió</w:t>
      </w:r>
      <w:r w:rsidR="006D187A" w:rsidRPr="00CA2C7C">
        <w:rPr>
          <w:rFonts w:ascii="Arial" w:hAnsi="Arial" w:cs="Arial"/>
          <w:sz w:val="24"/>
          <w:szCs w:val="24"/>
        </w:rPr>
        <w:t xml:space="preserve"> en la demanda. </w:t>
      </w:r>
    </w:p>
    <w:p w:rsidR="00B3554A" w:rsidRPr="00CA2C7C" w:rsidRDefault="00B3554A" w:rsidP="00B3554A">
      <w:pPr>
        <w:spacing w:after="0" w:line="240" w:lineRule="auto"/>
        <w:jc w:val="both"/>
        <w:rPr>
          <w:rFonts w:ascii="Arial" w:hAnsi="Arial" w:cs="Arial"/>
          <w:sz w:val="24"/>
          <w:szCs w:val="24"/>
          <w:highlight w:val="green"/>
        </w:rPr>
      </w:pPr>
    </w:p>
    <w:p w:rsidR="004358A9" w:rsidRPr="00CA2C7C" w:rsidRDefault="004358A9" w:rsidP="00B3554A">
      <w:pPr>
        <w:spacing w:after="0" w:line="240" w:lineRule="auto"/>
        <w:jc w:val="both"/>
        <w:rPr>
          <w:rFonts w:ascii="Arial" w:hAnsi="Arial" w:cs="Arial"/>
          <w:sz w:val="24"/>
          <w:szCs w:val="24"/>
        </w:rPr>
      </w:pPr>
    </w:p>
    <w:p w:rsidR="00FD44D0" w:rsidRPr="00CA2C7C" w:rsidRDefault="00FD44D0" w:rsidP="00F70C65">
      <w:pPr>
        <w:spacing w:after="0" w:line="360" w:lineRule="auto"/>
        <w:jc w:val="both"/>
        <w:rPr>
          <w:rFonts w:ascii="Arial" w:hAnsi="Arial" w:cs="Arial"/>
          <w:sz w:val="24"/>
          <w:szCs w:val="24"/>
        </w:rPr>
      </w:pPr>
      <w:r w:rsidRPr="00CA2C7C">
        <w:rPr>
          <w:rFonts w:ascii="Arial" w:hAnsi="Arial" w:cs="Arial"/>
          <w:sz w:val="24"/>
          <w:szCs w:val="24"/>
        </w:rPr>
        <w:t xml:space="preserve">Así, se confirmará la condena impuesta por el a quo; </w:t>
      </w:r>
      <w:r w:rsidR="006A15FE" w:rsidRPr="00CA2C7C">
        <w:rPr>
          <w:rFonts w:ascii="Arial" w:hAnsi="Arial" w:cs="Arial"/>
          <w:sz w:val="24"/>
          <w:szCs w:val="24"/>
        </w:rPr>
        <w:t>pero</w:t>
      </w:r>
      <w:r w:rsidRPr="00CA2C7C">
        <w:rPr>
          <w:rFonts w:ascii="Arial" w:hAnsi="Arial" w:cs="Arial"/>
          <w:sz w:val="24"/>
          <w:szCs w:val="24"/>
        </w:rPr>
        <w:t xml:space="preserve">, como se condenó al pago de una cantidad líquida de dinero, </w:t>
      </w:r>
      <w:r w:rsidR="006A15FE" w:rsidRPr="00CA2C7C">
        <w:rPr>
          <w:rFonts w:ascii="Arial" w:hAnsi="Arial" w:cs="Arial"/>
          <w:sz w:val="24"/>
          <w:szCs w:val="24"/>
        </w:rPr>
        <w:t xml:space="preserve">se </w:t>
      </w:r>
      <w:r w:rsidRPr="00CA2C7C">
        <w:rPr>
          <w:rFonts w:ascii="Arial" w:hAnsi="Arial" w:cs="Arial"/>
          <w:sz w:val="24"/>
          <w:szCs w:val="24"/>
        </w:rPr>
        <w:t>actualizar</w:t>
      </w:r>
      <w:r w:rsidR="006A15FE" w:rsidRPr="00CA2C7C">
        <w:rPr>
          <w:rFonts w:ascii="Arial" w:hAnsi="Arial" w:cs="Arial"/>
          <w:sz w:val="24"/>
          <w:szCs w:val="24"/>
        </w:rPr>
        <w:t xml:space="preserve">á </w:t>
      </w:r>
      <w:r w:rsidRPr="00CA2C7C">
        <w:rPr>
          <w:rFonts w:ascii="Arial" w:hAnsi="Arial" w:cs="Arial"/>
          <w:sz w:val="24"/>
          <w:szCs w:val="24"/>
        </w:rPr>
        <w:t>tal condena, aplicando la fórmula matemáti</w:t>
      </w:r>
      <w:r w:rsidR="006D187A" w:rsidRPr="00CA2C7C">
        <w:rPr>
          <w:rFonts w:ascii="Arial" w:hAnsi="Arial" w:cs="Arial"/>
          <w:sz w:val="24"/>
          <w:szCs w:val="24"/>
        </w:rPr>
        <w:t>ca empleada para ello por esta c</w:t>
      </w:r>
      <w:r w:rsidRPr="00CA2C7C">
        <w:rPr>
          <w:rFonts w:ascii="Arial" w:hAnsi="Arial" w:cs="Arial"/>
          <w:sz w:val="24"/>
          <w:szCs w:val="24"/>
        </w:rPr>
        <w:t>orporación:</w:t>
      </w:r>
    </w:p>
    <w:p w:rsidR="007F6149" w:rsidRPr="00CA2C7C" w:rsidRDefault="007F6149" w:rsidP="00F70C65">
      <w:pPr>
        <w:spacing w:after="0" w:line="240" w:lineRule="auto"/>
        <w:ind w:firstLine="708"/>
        <w:jc w:val="both"/>
        <w:rPr>
          <w:rFonts w:ascii="Arial" w:hAnsi="Arial" w:cs="Arial"/>
          <w:sz w:val="24"/>
          <w:szCs w:val="24"/>
        </w:rPr>
      </w:pPr>
    </w:p>
    <w:p w:rsidR="00FD44D0" w:rsidRPr="00CA2C7C" w:rsidRDefault="00FD44D0" w:rsidP="00F70C65">
      <w:pPr>
        <w:spacing w:after="0" w:line="240" w:lineRule="auto"/>
        <w:ind w:firstLine="708"/>
        <w:jc w:val="both"/>
        <w:rPr>
          <w:rFonts w:ascii="Arial" w:hAnsi="Arial" w:cs="Arial"/>
          <w:sz w:val="24"/>
          <w:szCs w:val="24"/>
        </w:rPr>
      </w:pPr>
      <w:r w:rsidRPr="00CA2C7C">
        <w:rPr>
          <w:rFonts w:ascii="Arial" w:hAnsi="Arial" w:cs="Arial"/>
          <w:sz w:val="24"/>
          <w:szCs w:val="24"/>
        </w:rPr>
        <w:t>Ra  =  Rh índice final / Índice inicial</w:t>
      </w:r>
    </w:p>
    <w:p w:rsidR="008D763F" w:rsidRPr="00CA2C7C" w:rsidRDefault="008D763F" w:rsidP="00F70C65">
      <w:pPr>
        <w:spacing w:after="0" w:line="240" w:lineRule="auto"/>
        <w:jc w:val="both"/>
        <w:rPr>
          <w:rFonts w:ascii="Arial" w:hAnsi="Arial" w:cs="Arial"/>
          <w:sz w:val="24"/>
          <w:szCs w:val="24"/>
        </w:rPr>
      </w:pPr>
    </w:p>
    <w:p w:rsidR="00FE531F" w:rsidRPr="00CA2C7C" w:rsidRDefault="00FE531F" w:rsidP="00F70C65">
      <w:pPr>
        <w:spacing w:after="0" w:line="240" w:lineRule="auto"/>
        <w:jc w:val="both"/>
        <w:rPr>
          <w:rFonts w:ascii="Arial" w:hAnsi="Arial" w:cs="Arial"/>
          <w:sz w:val="24"/>
          <w:szCs w:val="24"/>
        </w:rPr>
      </w:pPr>
    </w:p>
    <w:p w:rsidR="00FD44D0" w:rsidRPr="00CA2C7C" w:rsidRDefault="00FD44D0" w:rsidP="00F70C65">
      <w:pPr>
        <w:spacing w:after="0" w:line="360" w:lineRule="auto"/>
        <w:jc w:val="both"/>
        <w:rPr>
          <w:rFonts w:ascii="Arial" w:hAnsi="Arial" w:cs="Arial"/>
          <w:sz w:val="24"/>
          <w:szCs w:val="24"/>
        </w:rPr>
      </w:pPr>
      <w:r w:rsidRPr="00CA2C7C">
        <w:rPr>
          <w:rFonts w:ascii="Arial" w:hAnsi="Arial" w:cs="Arial"/>
          <w:sz w:val="24"/>
          <w:szCs w:val="24"/>
        </w:rPr>
        <w:lastRenderedPageBreak/>
        <w:t xml:space="preserve">Donde (Rh) es igual a la renta histórica, esto es, la suma reconocida por el </w:t>
      </w:r>
      <w:r w:rsidR="006D187A" w:rsidRPr="00CA2C7C">
        <w:rPr>
          <w:rFonts w:ascii="Arial" w:hAnsi="Arial" w:cs="Arial"/>
          <w:sz w:val="24"/>
          <w:szCs w:val="24"/>
        </w:rPr>
        <w:t>t</w:t>
      </w:r>
      <w:r w:rsidRPr="00CA2C7C">
        <w:rPr>
          <w:rFonts w:ascii="Arial" w:hAnsi="Arial" w:cs="Arial"/>
          <w:sz w:val="24"/>
          <w:szCs w:val="24"/>
        </w:rPr>
        <w:t xml:space="preserve">ribunal de primera instancia ($8’730.013.50) multiplicada por la cifra que resulte de dividir el índice de precios al consumidor del </w:t>
      </w:r>
      <w:r w:rsidR="000D01F9" w:rsidRPr="00CA2C7C">
        <w:rPr>
          <w:rFonts w:ascii="Arial" w:hAnsi="Arial" w:cs="Arial"/>
          <w:sz w:val="24"/>
          <w:szCs w:val="24"/>
        </w:rPr>
        <w:t xml:space="preserve">mes anterior al </w:t>
      </w:r>
      <w:r w:rsidRPr="00CA2C7C">
        <w:rPr>
          <w:rFonts w:ascii="Arial" w:hAnsi="Arial" w:cs="Arial"/>
          <w:sz w:val="24"/>
          <w:szCs w:val="24"/>
        </w:rPr>
        <w:t>de esta sentencia por el índice de precios al consumidor vigente en el mes en que se profirió la sentencia de primera instancia.</w:t>
      </w:r>
    </w:p>
    <w:p w:rsidR="008F1EF8" w:rsidRPr="00CA2C7C" w:rsidRDefault="008F1EF8" w:rsidP="003156A1">
      <w:pPr>
        <w:spacing w:after="0" w:line="240" w:lineRule="auto"/>
        <w:ind w:firstLine="709"/>
        <w:jc w:val="both"/>
        <w:rPr>
          <w:rFonts w:ascii="Arial" w:hAnsi="Arial" w:cs="Arial"/>
          <w:sz w:val="24"/>
          <w:szCs w:val="24"/>
        </w:rPr>
      </w:pPr>
    </w:p>
    <w:p w:rsidR="00FD44D0" w:rsidRPr="00CA2C7C" w:rsidRDefault="00FD44D0" w:rsidP="003156A1">
      <w:pPr>
        <w:spacing w:after="0" w:line="240" w:lineRule="auto"/>
        <w:ind w:firstLine="709"/>
        <w:jc w:val="both"/>
        <w:rPr>
          <w:rFonts w:ascii="Arial" w:hAnsi="Arial" w:cs="Arial"/>
          <w:sz w:val="24"/>
          <w:szCs w:val="24"/>
        </w:rPr>
      </w:pPr>
      <w:r w:rsidRPr="00CA2C7C">
        <w:rPr>
          <w:rFonts w:ascii="Arial" w:hAnsi="Arial" w:cs="Arial"/>
          <w:sz w:val="24"/>
          <w:szCs w:val="24"/>
        </w:rPr>
        <w:tab/>
      </w:r>
      <w:r w:rsidRPr="00CA2C7C">
        <w:rPr>
          <w:rFonts w:ascii="Arial" w:hAnsi="Arial" w:cs="Arial"/>
          <w:sz w:val="24"/>
          <w:szCs w:val="24"/>
        </w:rPr>
        <w:tab/>
        <w:t xml:space="preserve"> Índice final – </w:t>
      </w:r>
      <w:r w:rsidR="001261B5" w:rsidRPr="00CA2C7C">
        <w:rPr>
          <w:rFonts w:ascii="Arial" w:hAnsi="Arial" w:cs="Arial"/>
          <w:sz w:val="24"/>
          <w:szCs w:val="24"/>
        </w:rPr>
        <w:t>junio</w:t>
      </w:r>
      <w:r w:rsidRPr="00CA2C7C">
        <w:rPr>
          <w:rFonts w:ascii="Arial" w:hAnsi="Arial" w:cs="Arial"/>
          <w:sz w:val="24"/>
          <w:szCs w:val="24"/>
        </w:rPr>
        <w:t>/201</w:t>
      </w:r>
      <w:r w:rsidR="003156A1" w:rsidRPr="00CA2C7C">
        <w:rPr>
          <w:rFonts w:ascii="Arial" w:hAnsi="Arial" w:cs="Arial"/>
          <w:sz w:val="24"/>
          <w:szCs w:val="24"/>
        </w:rPr>
        <w:t>9</w:t>
      </w:r>
      <w:r w:rsidRPr="00CA2C7C">
        <w:rPr>
          <w:rFonts w:ascii="Arial" w:hAnsi="Arial" w:cs="Arial"/>
          <w:sz w:val="24"/>
          <w:szCs w:val="24"/>
        </w:rPr>
        <w:t xml:space="preserve"> (1</w:t>
      </w:r>
      <w:r w:rsidR="00585806" w:rsidRPr="00CA2C7C">
        <w:rPr>
          <w:rFonts w:ascii="Arial" w:hAnsi="Arial" w:cs="Arial"/>
          <w:sz w:val="24"/>
          <w:szCs w:val="24"/>
        </w:rPr>
        <w:t>02.</w:t>
      </w:r>
      <w:r w:rsidR="001261B5" w:rsidRPr="00CA2C7C">
        <w:rPr>
          <w:rFonts w:ascii="Arial" w:hAnsi="Arial" w:cs="Arial"/>
          <w:sz w:val="24"/>
          <w:szCs w:val="24"/>
        </w:rPr>
        <w:t>71</w:t>
      </w:r>
      <w:r w:rsidRPr="00CA2C7C">
        <w:rPr>
          <w:rFonts w:ascii="Arial" w:hAnsi="Arial" w:cs="Arial"/>
          <w:sz w:val="24"/>
          <w:szCs w:val="24"/>
        </w:rPr>
        <w:t>)</w:t>
      </w:r>
    </w:p>
    <w:p w:rsidR="00FD44D0" w:rsidRPr="00CA2C7C" w:rsidRDefault="00FD44D0" w:rsidP="003156A1">
      <w:pPr>
        <w:spacing w:after="0" w:line="240" w:lineRule="auto"/>
        <w:jc w:val="both"/>
        <w:rPr>
          <w:rFonts w:ascii="Arial" w:hAnsi="Arial" w:cs="Arial"/>
          <w:b/>
          <w:sz w:val="24"/>
          <w:szCs w:val="24"/>
        </w:rPr>
      </w:pPr>
      <w:r w:rsidRPr="00CA2C7C">
        <w:rPr>
          <w:rFonts w:ascii="Arial" w:hAnsi="Arial" w:cs="Arial"/>
          <w:sz w:val="24"/>
          <w:szCs w:val="24"/>
        </w:rPr>
        <w:t>Ra = $8’730.013.5</w:t>
      </w:r>
      <w:r w:rsidR="00980CC0" w:rsidRPr="00CA2C7C">
        <w:rPr>
          <w:rFonts w:ascii="Arial" w:hAnsi="Arial" w:cs="Arial"/>
          <w:sz w:val="24"/>
          <w:szCs w:val="24"/>
        </w:rPr>
        <w:t>0</w:t>
      </w:r>
      <w:r w:rsidRPr="00CA2C7C">
        <w:rPr>
          <w:rFonts w:ascii="Arial" w:hAnsi="Arial" w:cs="Arial"/>
          <w:sz w:val="24"/>
          <w:szCs w:val="24"/>
        </w:rPr>
        <w:t xml:space="preserve">  ----------------------------------------------------         </w:t>
      </w:r>
    </w:p>
    <w:p w:rsidR="00FD44D0" w:rsidRPr="00CA2C7C" w:rsidRDefault="00FD44D0" w:rsidP="003156A1">
      <w:pPr>
        <w:spacing w:after="0" w:line="240" w:lineRule="auto"/>
        <w:ind w:left="1416" w:firstLine="708"/>
        <w:jc w:val="both"/>
        <w:rPr>
          <w:rFonts w:ascii="Arial" w:hAnsi="Arial" w:cs="Arial"/>
          <w:sz w:val="24"/>
          <w:szCs w:val="24"/>
        </w:rPr>
      </w:pPr>
      <w:r w:rsidRPr="00CA2C7C">
        <w:rPr>
          <w:rFonts w:ascii="Arial" w:hAnsi="Arial" w:cs="Arial"/>
          <w:sz w:val="24"/>
          <w:szCs w:val="24"/>
        </w:rPr>
        <w:t xml:space="preserve"> Índice inicial – febrero/2011 (</w:t>
      </w:r>
      <w:r w:rsidR="00673B04" w:rsidRPr="00CA2C7C">
        <w:rPr>
          <w:rFonts w:ascii="Arial" w:hAnsi="Arial" w:cs="Arial"/>
          <w:sz w:val="24"/>
          <w:szCs w:val="24"/>
        </w:rPr>
        <w:t>74.56</w:t>
      </w:r>
      <w:r w:rsidRPr="00CA2C7C">
        <w:rPr>
          <w:rFonts w:ascii="Arial" w:hAnsi="Arial" w:cs="Arial"/>
          <w:sz w:val="24"/>
          <w:szCs w:val="24"/>
        </w:rPr>
        <w:t>)</w:t>
      </w:r>
    </w:p>
    <w:p w:rsidR="00CE6687" w:rsidRPr="00CA2C7C" w:rsidRDefault="00CE6687" w:rsidP="00673B04">
      <w:pPr>
        <w:spacing w:after="0" w:line="240" w:lineRule="auto"/>
        <w:jc w:val="both"/>
        <w:rPr>
          <w:rFonts w:ascii="Arial" w:hAnsi="Arial" w:cs="Arial"/>
          <w:b/>
          <w:sz w:val="24"/>
          <w:szCs w:val="24"/>
        </w:rPr>
      </w:pPr>
    </w:p>
    <w:p w:rsidR="007C0326" w:rsidRPr="00CA2C7C" w:rsidRDefault="00FD44D0" w:rsidP="00B03FB3">
      <w:pPr>
        <w:tabs>
          <w:tab w:val="left" w:pos="2408"/>
        </w:tabs>
        <w:spacing w:after="0" w:line="240" w:lineRule="auto"/>
        <w:jc w:val="both"/>
        <w:rPr>
          <w:rFonts w:ascii="Arial" w:hAnsi="Arial" w:cs="Arial"/>
          <w:b/>
          <w:sz w:val="24"/>
          <w:szCs w:val="24"/>
        </w:rPr>
      </w:pPr>
      <w:r w:rsidRPr="00CA2C7C">
        <w:rPr>
          <w:rFonts w:ascii="Arial" w:hAnsi="Arial" w:cs="Arial"/>
          <w:b/>
          <w:sz w:val="24"/>
          <w:szCs w:val="24"/>
        </w:rPr>
        <w:t>Ra: $</w:t>
      </w:r>
      <w:r w:rsidR="003D28D0" w:rsidRPr="00CA2C7C">
        <w:rPr>
          <w:rFonts w:ascii="Arial" w:hAnsi="Arial" w:cs="Arial"/>
          <w:b/>
          <w:sz w:val="24"/>
          <w:szCs w:val="24"/>
        </w:rPr>
        <w:t>12’026.015,10</w:t>
      </w:r>
      <w:r w:rsidR="00B03FB3" w:rsidRPr="00CA2C7C">
        <w:rPr>
          <w:rFonts w:ascii="Arial" w:hAnsi="Arial" w:cs="Arial"/>
          <w:b/>
          <w:sz w:val="24"/>
          <w:szCs w:val="24"/>
        </w:rPr>
        <w:tab/>
      </w:r>
    </w:p>
    <w:p w:rsidR="003D28D0" w:rsidRPr="00CA2C7C" w:rsidRDefault="003D28D0" w:rsidP="003D28D0">
      <w:pPr>
        <w:spacing w:after="0" w:line="240" w:lineRule="auto"/>
        <w:jc w:val="both"/>
        <w:rPr>
          <w:rFonts w:ascii="Arial" w:hAnsi="Arial" w:cs="Arial"/>
          <w:b/>
          <w:sz w:val="24"/>
          <w:szCs w:val="24"/>
        </w:rPr>
      </w:pPr>
    </w:p>
    <w:p w:rsidR="003D28D0" w:rsidRPr="00CA2C7C" w:rsidRDefault="003D28D0" w:rsidP="003D28D0">
      <w:pPr>
        <w:spacing w:after="0" w:line="240" w:lineRule="auto"/>
        <w:jc w:val="both"/>
        <w:rPr>
          <w:rFonts w:ascii="Arial" w:hAnsi="Arial" w:cs="Arial"/>
          <w:b/>
          <w:sz w:val="24"/>
          <w:szCs w:val="24"/>
        </w:rPr>
      </w:pPr>
    </w:p>
    <w:p w:rsidR="00FD44D0" w:rsidRPr="00CA2C7C" w:rsidRDefault="00CE6687" w:rsidP="005F27EB">
      <w:pPr>
        <w:spacing w:after="0" w:line="240" w:lineRule="auto"/>
        <w:rPr>
          <w:rFonts w:ascii="Arial" w:hAnsi="Arial" w:cs="Arial"/>
          <w:b/>
          <w:sz w:val="24"/>
          <w:szCs w:val="24"/>
          <w:u w:val="single"/>
        </w:rPr>
      </w:pPr>
      <w:r w:rsidRPr="00CA2C7C">
        <w:rPr>
          <w:rFonts w:ascii="Arial" w:hAnsi="Arial" w:cs="Arial"/>
          <w:b/>
          <w:sz w:val="24"/>
          <w:szCs w:val="24"/>
          <w:u w:val="single"/>
        </w:rPr>
        <w:t xml:space="preserve">5.2.2.2 </w:t>
      </w:r>
      <w:r w:rsidR="00FD44D0" w:rsidRPr="00CA2C7C">
        <w:rPr>
          <w:rFonts w:ascii="Arial" w:hAnsi="Arial" w:cs="Arial"/>
          <w:b/>
          <w:sz w:val="24"/>
          <w:szCs w:val="24"/>
          <w:u w:val="single"/>
        </w:rPr>
        <w:t>Daño emergente</w:t>
      </w:r>
    </w:p>
    <w:p w:rsidR="00CE6687" w:rsidRPr="00CA2C7C" w:rsidRDefault="00CE6687" w:rsidP="005F27EB">
      <w:pPr>
        <w:spacing w:after="0" w:line="240" w:lineRule="auto"/>
        <w:rPr>
          <w:rFonts w:ascii="Arial" w:hAnsi="Arial" w:cs="Arial"/>
          <w:b/>
          <w:sz w:val="24"/>
          <w:szCs w:val="24"/>
          <w:u w:val="single"/>
        </w:rPr>
      </w:pPr>
    </w:p>
    <w:p w:rsidR="004537E8" w:rsidRPr="00CA2C7C" w:rsidRDefault="004537E8" w:rsidP="005F27EB">
      <w:pPr>
        <w:spacing w:after="0" w:line="240" w:lineRule="auto"/>
        <w:rPr>
          <w:rFonts w:ascii="Arial" w:hAnsi="Arial" w:cs="Arial"/>
          <w:b/>
          <w:sz w:val="24"/>
          <w:szCs w:val="24"/>
          <w:u w:val="single"/>
        </w:rPr>
      </w:pPr>
    </w:p>
    <w:p w:rsidR="00FD44D0" w:rsidRPr="00CA2C7C" w:rsidRDefault="00FD44D0" w:rsidP="0022127F">
      <w:pPr>
        <w:spacing w:after="0" w:line="360" w:lineRule="auto"/>
        <w:jc w:val="both"/>
        <w:rPr>
          <w:rFonts w:ascii="Arial" w:hAnsi="Arial" w:cs="Arial"/>
          <w:sz w:val="24"/>
          <w:szCs w:val="24"/>
        </w:rPr>
      </w:pPr>
      <w:r w:rsidRPr="00CA2C7C">
        <w:rPr>
          <w:rFonts w:ascii="Arial" w:hAnsi="Arial" w:cs="Arial"/>
          <w:sz w:val="24"/>
          <w:szCs w:val="24"/>
        </w:rPr>
        <w:t xml:space="preserve">El a quo negó el reconocimiento de los $5’000.000.oo solicitados por concepto de </w:t>
      </w:r>
      <w:r w:rsidRPr="00CA2C7C">
        <w:rPr>
          <w:rFonts w:ascii="Arial" w:hAnsi="Arial" w:cs="Arial"/>
          <w:b/>
          <w:sz w:val="24"/>
          <w:szCs w:val="24"/>
        </w:rPr>
        <w:t xml:space="preserve">pago de honorarios profesionales, </w:t>
      </w:r>
      <w:r w:rsidRPr="00CA2C7C">
        <w:rPr>
          <w:rFonts w:ascii="Arial" w:hAnsi="Arial" w:cs="Arial"/>
          <w:sz w:val="24"/>
          <w:szCs w:val="24"/>
        </w:rPr>
        <w:t>pues no lo efectuó el señor CORREA</w:t>
      </w:r>
      <w:r w:rsidR="005F27EB" w:rsidRPr="00CA2C7C">
        <w:rPr>
          <w:rFonts w:ascii="Arial" w:hAnsi="Arial" w:cs="Arial"/>
          <w:sz w:val="24"/>
          <w:szCs w:val="24"/>
        </w:rPr>
        <w:t xml:space="preserve"> SALAZAR</w:t>
      </w:r>
      <w:r w:rsidRPr="00CA2C7C">
        <w:rPr>
          <w:rFonts w:ascii="Arial" w:hAnsi="Arial" w:cs="Arial"/>
          <w:sz w:val="24"/>
          <w:szCs w:val="24"/>
        </w:rPr>
        <w:t xml:space="preserve">, aspecto que cuestionó el recurrente diciendo que ese pago lo realizó la señora LUZ NEYLA VARÓN JIMÉNEZ, compañera permanente de aquél y </w:t>
      </w:r>
      <w:r w:rsidR="00CE6687" w:rsidRPr="00CA2C7C">
        <w:rPr>
          <w:rFonts w:ascii="Arial" w:hAnsi="Arial" w:cs="Arial"/>
          <w:sz w:val="24"/>
          <w:szCs w:val="24"/>
        </w:rPr>
        <w:t xml:space="preserve">también </w:t>
      </w:r>
      <w:r w:rsidRPr="00CA2C7C">
        <w:rPr>
          <w:rFonts w:ascii="Arial" w:hAnsi="Arial" w:cs="Arial"/>
          <w:sz w:val="24"/>
          <w:szCs w:val="24"/>
        </w:rPr>
        <w:t xml:space="preserve">demandante dentro de este proceso. </w:t>
      </w:r>
    </w:p>
    <w:p w:rsidR="00F719AD" w:rsidRPr="00CA2C7C" w:rsidRDefault="00F719AD" w:rsidP="00F719AD">
      <w:pPr>
        <w:spacing w:after="0" w:line="240" w:lineRule="auto"/>
        <w:jc w:val="both"/>
        <w:rPr>
          <w:rFonts w:ascii="Arial" w:hAnsi="Arial" w:cs="Arial"/>
          <w:sz w:val="24"/>
          <w:szCs w:val="24"/>
        </w:rPr>
      </w:pPr>
    </w:p>
    <w:p w:rsidR="00C65612" w:rsidRPr="00CA2C7C" w:rsidRDefault="00C65612" w:rsidP="00F719AD">
      <w:pPr>
        <w:spacing w:after="0" w:line="240" w:lineRule="auto"/>
        <w:jc w:val="both"/>
        <w:rPr>
          <w:rFonts w:ascii="Arial" w:hAnsi="Arial" w:cs="Arial"/>
          <w:sz w:val="24"/>
          <w:szCs w:val="24"/>
        </w:rPr>
      </w:pPr>
    </w:p>
    <w:p w:rsidR="004A0DCD" w:rsidRPr="00CA2C7C" w:rsidRDefault="00C65612" w:rsidP="0022127F">
      <w:pPr>
        <w:spacing w:after="0" w:line="360" w:lineRule="auto"/>
        <w:jc w:val="both"/>
        <w:rPr>
          <w:rFonts w:ascii="Arial" w:hAnsi="Arial" w:cs="Arial"/>
          <w:sz w:val="24"/>
          <w:szCs w:val="24"/>
        </w:rPr>
      </w:pPr>
      <w:r w:rsidRPr="00CA2C7C">
        <w:rPr>
          <w:rFonts w:ascii="Arial" w:hAnsi="Arial" w:cs="Arial"/>
          <w:sz w:val="24"/>
          <w:szCs w:val="24"/>
        </w:rPr>
        <w:t>Para acreditar tal perjuicio, se aportaron (</w:t>
      </w:r>
      <w:r w:rsidR="00FD44D0" w:rsidRPr="00CA2C7C">
        <w:rPr>
          <w:rFonts w:ascii="Arial" w:hAnsi="Arial" w:cs="Arial"/>
          <w:sz w:val="24"/>
          <w:szCs w:val="24"/>
        </w:rPr>
        <w:t>folios 779 y 780</w:t>
      </w:r>
      <w:r w:rsidRPr="00CA2C7C">
        <w:rPr>
          <w:rFonts w:ascii="Arial" w:hAnsi="Arial" w:cs="Arial"/>
          <w:sz w:val="24"/>
          <w:szCs w:val="24"/>
        </w:rPr>
        <w:t xml:space="preserve">) </w:t>
      </w:r>
      <w:r w:rsidR="00C65994" w:rsidRPr="00CA2C7C">
        <w:rPr>
          <w:rFonts w:ascii="Arial" w:hAnsi="Arial" w:cs="Arial"/>
          <w:sz w:val="24"/>
          <w:szCs w:val="24"/>
        </w:rPr>
        <w:t xml:space="preserve">las </w:t>
      </w:r>
      <w:r w:rsidR="00FD44D0" w:rsidRPr="00CA2C7C">
        <w:rPr>
          <w:rFonts w:ascii="Arial" w:hAnsi="Arial" w:cs="Arial"/>
          <w:sz w:val="24"/>
          <w:szCs w:val="24"/>
        </w:rPr>
        <w:t>constancias emitidas por los apoderados que asumieron la defensa d</w:t>
      </w:r>
      <w:r w:rsidR="00AB561A" w:rsidRPr="00CA2C7C">
        <w:rPr>
          <w:rFonts w:ascii="Arial" w:hAnsi="Arial" w:cs="Arial"/>
          <w:sz w:val="24"/>
          <w:szCs w:val="24"/>
        </w:rPr>
        <w:t xml:space="preserve">el señor ORLANDO CORREA SALAZAR, </w:t>
      </w:r>
      <w:r w:rsidR="00FD44D0" w:rsidRPr="00CA2C7C">
        <w:rPr>
          <w:rFonts w:ascii="Arial" w:hAnsi="Arial" w:cs="Arial"/>
          <w:sz w:val="24"/>
          <w:szCs w:val="24"/>
        </w:rPr>
        <w:t>en las cuales</w:t>
      </w:r>
      <w:r w:rsidR="00702BAD" w:rsidRPr="00CA2C7C">
        <w:rPr>
          <w:rFonts w:ascii="Arial" w:hAnsi="Arial" w:cs="Arial"/>
          <w:sz w:val="24"/>
          <w:szCs w:val="24"/>
        </w:rPr>
        <w:t xml:space="preserve"> </w:t>
      </w:r>
      <w:r w:rsidR="002953C1" w:rsidRPr="00CA2C7C">
        <w:rPr>
          <w:rFonts w:ascii="Arial" w:hAnsi="Arial" w:cs="Arial"/>
          <w:sz w:val="24"/>
          <w:szCs w:val="24"/>
        </w:rPr>
        <w:t xml:space="preserve">se afirmó </w:t>
      </w:r>
      <w:r w:rsidR="004A0DCD" w:rsidRPr="00CA2C7C">
        <w:rPr>
          <w:rFonts w:ascii="Arial" w:hAnsi="Arial" w:cs="Arial"/>
          <w:sz w:val="24"/>
          <w:szCs w:val="24"/>
        </w:rPr>
        <w:t xml:space="preserve">que </w:t>
      </w:r>
      <w:r w:rsidR="00702BAD" w:rsidRPr="00CA2C7C">
        <w:rPr>
          <w:rFonts w:ascii="Arial" w:hAnsi="Arial" w:cs="Arial"/>
          <w:sz w:val="24"/>
          <w:szCs w:val="24"/>
        </w:rPr>
        <w:t xml:space="preserve">éstos </w:t>
      </w:r>
      <w:r w:rsidR="004A0DCD" w:rsidRPr="00CA2C7C">
        <w:rPr>
          <w:rFonts w:ascii="Arial" w:hAnsi="Arial" w:cs="Arial"/>
          <w:sz w:val="24"/>
          <w:szCs w:val="24"/>
        </w:rPr>
        <w:t xml:space="preserve">recibieron de la señora </w:t>
      </w:r>
      <w:r w:rsidR="003604F1" w:rsidRPr="00CA2C7C">
        <w:rPr>
          <w:rFonts w:ascii="Arial" w:hAnsi="Arial" w:cs="Arial"/>
          <w:sz w:val="24"/>
          <w:szCs w:val="24"/>
        </w:rPr>
        <w:t>LUZ NEYLA VARÓN JIMÉNEZ</w:t>
      </w:r>
      <w:r w:rsidR="00702BAD" w:rsidRPr="00CA2C7C">
        <w:rPr>
          <w:rFonts w:ascii="Arial" w:hAnsi="Arial" w:cs="Arial"/>
          <w:sz w:val="24"/>
          <w:szCs w:val="24"/>
        </w:rPr>
        <w:t xml:space="preserve"> </w:t>
      </w:r>
      <w:r w:rsidR="004A0DCD" w:rsidRPr="00CA2C7C">
        <w:rPr>
          <w:rFonts w:ascii="Arial" w:hAnsi="Arial" w:cs="Arial"/>
          <w:sz w:val="24"/>
          <w:szCs w:val="24"/>
        </w:rPr>
        <w:t xml:space="preserve">las sumas de </w:t>
      </w:r>
      <w:r w:rsidR="00FD44D0" w:rsidRPr="00CA2C7C">
        <w:rPr>
          <w:rFonts w:ascii="Arial" w:hAnsi="Arial" w:cs="Arial"/>
          <w:sz w:val="24"/>
          <w:szCs w:val="24"/>
        </w:rPr>
        <w:t xml:space="preserve">$1’000.000 y </w:t>
      </w:r>
      <w:r w:rsidR="00AB561A" w:rsidRPr="00CA2C7C">
        <w:rPr>
          <w:rFonts w:ascii="Arial" w:hAnsi="Arial" w:cs="Arial"/>
          <w:sz w:val="24"/>
          <w:szCs w:val="24"/>
        </w:rPr>
        <w:t xml:space="preserve">de </w:t>
      </w:r>
      <w:r w:rsidR="00FD44D0" w:rsidRPr="00CA2C7C">
        <w:rPr>
          <w:rFonts w:ascii="Arial" w:hAnsi="Arial" w:cs="Arial"/>
          <w:sz w:val="24"/>
          <w:szCs w:val="24"/>
        </w:rPr>
        <w:t>$3’000.000.oo,</w:t>
      </w:r>
      <w:r w:rsidR="004A0DCD" w:rsidRPr="00CA2C7C">
        <w:rPr>
          <w:rFonts w:ascii="Arial" w:hAnsi="Arial" w:cs="Arial"/>
          <w:sz w:val="24"/>
          <w:szCs w:val="24"/>
        </w:rPr>
        <w:t xml:space="preserve"> por concepto de honorarios profesionales “para la defensa penal de su esposo”</w:t>
      </w:r>
      <w:r w:rsidR="00AB561A" w:rsidRPr="00CA2C7C">
        <w:rPr>
          <w:rFonts w:ascii="Arial" w:hAnsi="Arial" w:cs="Arial"/>
          <w:sz w:val="24"/>
          <w:szCs w:val="24"/>
        </w:rPr>
        <w:t xml:space="preserve">. </w:t>
      </w:r>
    </w:p>
    <w:p w:rsidR="007B6F76" w:rsidRPr="00CA2C7C" w:rsidRDefault="007B6F76" w:rsidP="007B6F76">
      <w:pPr>
        <w:spacing w:after="0" w:line="240" w:lineRule="auto"/>
        <w:jc w:val="both"/>
        <w:rPr>
          <w:rFonts w:ascii="Arial" w:hAnsi="Arial" w:cs="Arial"/>
          <w:sz w:val="24"/>
          <w:szCs w:val="24"/>
          <w:highlight w:val="yellow"/>
        </w:rPr>
      </w:pPr>
    </w:p>
    <w:p w:rsidR="00C65612" w:rsidRPr="00CA2C7C" w:rsidRDefault="00C65612" w:rsidP="007B6F76">
      <w:pPr>
        <w:spacing w:after="0" w:line="240" w:lineRule="auto"/>
        <w:jc w:val="both"/>
        <w:rPr>
          <w:rFonts w:ascii="Arial" w:hAnsi="Arial" w:cs="Arial"/>
          <w:sz w:val="24"/>
          <w:szCs w:val="24"/>
        </w:rPr>
      </w:pPr>
    </w:p>
    <w:p w:rsidR="00F92BFC" w:rsidRPr="00CA2C7C" w:rsidRDefault="00C65612" w:rsidP="00C65612">
      <w:pPr>
        <w:spacing w:after="0" w:line="360" w:lineRule="auto"/>
        <w:jc w:val="both"/>
        <w:rPr>
          <w:rFonts w:ascii="Arial" w:hAnsi="Arial" w:cs="Arial"/>
          <w:sz w:val="24"/>
          <w:szCs w:val="24"/>
        </w:rPr>
      </w:pPr>
      <w:r w:rsidRPr="00CA2C7C">
        <w:rPr>
          <w:rFonts w:ascii="Arial" w:hAnsi="Arial" w:cs="Arial"/>
          <w:sz w:val="24"/>
          <w:szCs w:val="24"/>
        </w:rPr>
        <w:t>Sin embargo, de conformidad con la materia que acá se unifica respecto de este ti</w:t>
      </w:r>
      <w:r w:rsidR="003D28D0" w:rsidRPr="00CA2C7C">
        <w:rPr>
          <w:rFonts w:ascii="Arial" w:hAnsi="Arial" w:cs="Arial"/>
          <w:sz w:val="24"/>
          <w:szCs w:val="24"/>
        </w:rPr>
        <w:t xml:space="preserve">po de reconocimiento, </w:t>
      </w:r>
      <w:r w:rsidR="00C35FF4" w:rsidRPr="00CA2C7C">
        <w:rPr>
          <w:rFonts w:ascii="Arial" w:hAnsi="Arial" w:cs="Arial"/>
          <w:sz w:val="24"/>
          <w:szCs w:val="24"/>
        </w:rPr>
        <w:t xml:space="preserve">la Sala </w:t>
      </w:r>
      <w:r w:rsidR="00F1567A" w:rsidRPr="00CA2C7C">
        <w:rPr>
          <w:rFonts w:ascii="Arial" w:hAnsi="Arial" w:cs="Arial"/>
          <w:sz w:val="24"/>
          <w:szCs w:val="24"/>
        </w:rPr>
        <w:t>negará</w:t>
      </w:r>
      <w:r w:rsidRPr="00CA2C7C">
        <w:rPr>
          <w:rFonts w:ascii="Arial" w:hAnsi="Arial" w:cs="Arial"/>
          <w:sz w:val="24"/>
          <w:szCs w:val="24"/>
        </w:rPr>
        <w:t xml:space="preserve"> el perj</w:t>
      </w:r>
      <w:r w:rsidR="00F92BFC" w:rsidRPr="00CA2C7C">
        <w:rPr>
          <w:rFonts w:ascii="Arial" w:hAnsi="Arial" w:cs="Arial"/>
          <w:sz w:val="24"/>
          <w:szCs w:val="24"/>
        </w:rPr>
        <w:t xml:space="preserve">uicio material solicitado, pues: i) </w:t>
      </w:r>
      <w:r w:rsidRPr="00CA2C7C">
        <w:rPr>
          <w:rFonts w:ascii="Arial" w:hAnsi="Arial" w:cs="Arial"/>
          <w:sz w:val="24"/>
          <w:szCs w:val="24"/>
        </w:rPr>
        <w:t>no se aport</w:t>
      </w:r>
      <w:r w:rsidR="00C35FF4" w:rsidRPr="00CA2C7C">
        <w:rPr>
          <w:rFonts w:ascii="Arial" w:hAnsi="Arial" w:cs="Arial"/>
          <w:sz w:val="24"/>
          <w:szCs w:val="24"/>
        </w:rPr>
        <w:t xml:space="preserve">aron </w:t>
      </w:r>
      <w:r w:rsidRPr="00CA2C7C">
        <w:rPr>
          <w:rFonts w:ascii="Arial" w:hAnsi="Arial" w:cs="Arial"/>
          <w:sz w:val="24"/>
          <w:szCs w:val="24"/>
        </w:rPr>
        <w:t>las facturas</w:t>
      </w:r>
      <w:r w:rsidR="008F572E" w:rsidRPr="00CA2C7C">
        <w:rPr>
          <w:rFonts w:ascii="Arial" w:hAnsi="Arial" w:cs="Arial"/>
          <w:sz w:val="24"/>
          <w:szCs w:val="24"/>
        </w:rPr>
        <w:t xml:space="preserve"> o documentos equivalentes expedidos por los referidos profesionales del </w:t>
      </w:r>
      <w:r w:rsidR="00F92BFC" w:rsidRPr="00CA2C7C">
        <w:rPr>
          <w:rFonts w:ascii="Arial" w:hAnsi="Arial" w:cs="Arial"/>
          <w:sz w:val="24"/>
          <w:szCs w:val="24"/>
        </w:rPr>
        <w:t xml:space="preserve">derecho ni la prueba de su pago y ii) el pago no lo hizo quien lo reclama, esto es, el señor CORREA SALAZAR. </w:t>
      </w:r>
    </w:p>
    <w:p w:rsidR="00F92BFC" w:rsidRPr="00CA2C7C" w:rsidRDefault="00F92BFC" w:rsidP="00F92BFC">
      <w:pPr>
        <w:spacing w:after="0" w:line="240" w:lineRule="auto"/>
        <w:jc w:val="both"/>
        <w:rPr>
          <w:rFonts w:ascii="Arial" w:hAnsi="Arial" w:cs="Arial"/>
          <w:sz w:val="24"/>
          <w:szCs w:val="24"/>
        </w:rPr>
      </w:pPr>
    </w:p>
    <w:p w:rsidR="00F92BFC" w:rsidRPr="00CA2C7C" w:rsidRDefault="00C65612" w:rsidP="00B230FA">
      <w:pPr>
        <w:spacing w:after="0" w:line="240" w:lineRule="auto"/>
        <w:jc w:val="both"/>
        <w:rPr>
          <w:rFonts w:ascii="Arial" w:hAnsi="Arial" w:cs="Arial"/>
          <w:sz w:val="24"/>
          <w:szCs w:val="24"/>
        </w:rPr>
      </w:pPr>
      <w:r w:rsidRPr="00CA2C7C">
        <w:rPr>
          <w:rFonts w:ascii="Arial" w:hAnsi="Arial" w:cs="Arial"/>
          <w:sz w:val="24"/>
          <w:szCs w:val="24"/>
        </w:rPr>
        <w:t xml:space="preserve"> </w:t>
      </w:r>
    </w:p>
    <w:p w:rsidR="00FE531F" w:rsidRPr="00CA2C7C" w:rsidRDefault="00834824" w:rsidP="00FE531F">
      <w:pPr>
        <w:spacing w:after="0" w:line="360" w:lineRule="auto"/>
        <w:jc w:val="both"/>
        <w:rPr>
          <w:rFonts w:ascii="Arial" w:hAnsi="Arial" w:cs="Arial"/>
          <w:i/>
          <w:sz w:val="24"/>
          <w:szCs w:val="24"/>
        </w:rPr>
      </w:pPr>
      <w:r w:rsidRPr="00CA2C7C">
        <w:rPr>
          <w:rFonts w:ascii="Arial" w:hAnsi="Arial" w:cs="Arial"/>
          <w:sz w:val="24"/>
          <w:szCs w:val="24"/>
        </w:rPr>
        <w:t xml:space="preserve">Ahora, </w:t>
      </w:r>
      <w:r w:rsidR="007F6149" w:rsidRPr="00CA2C7C">
        <w:rPr>
          <w:rFonts w:ascii="Arial" w:hAnsi="Arial" w:cs="Arial"/>
          <w:sz w:val="24"/>
          <w:szCs w:val="24"/>
        </w:rPr>
        <w:t xml:space="preserve">el a quo </w:t>
      </w:r>
      <w:r w:rsidR="00FE531F" w:rsidRPr="00CA2C7C">
        <w:rPr>
          <w:rFonts w:ascii="Arial" w:hAnsi="Arial" w:cs="Arial"/>
          <w:sz w:val="24"/>
          <w:szCs w:val="24"/>
        </w:rPr>
        <w:t xml:space="preserve">también </w:t>
      </w:r>
      <w:r w:rsidR="007F6149" w:rsidRPr="00CA2C7C">
        <w:rPr>
          <w:rFonts w:ascii="Arial" w:hAnsi="Arial" w:cs="Arial"/>
          <w:sz w:val="24"/>
          <w:szCs w:val="24"/>
        </w:rPr>
        <w:t xml:space="preserve">negó </w:t>
      </w:r>
      <w:r w:rsidR="00FE531F" w:rsidRPr="00CA2C7C">
        <w:rPr>
          <w:rFonts w:ascii="Arial" w:hAnsi="Arial" w:cs="Arial"/>
          <w:sz w:val="24"/>
          <w:szCs w:val="24"/>
        </w:rPr>
        <w:t>el daño emergente solicitado por el señor CORREA SALAZAR derivado del pago de los $3’000.000.oo que, adujo, le canceló a la víctima de los delitos investigados dentro de la causa penal que se le siguió</w:t>
      </w:r>
      <w:r w:rsidR="00DA0FD9" w:rsidRPr="00CA2C7C">
        <w:rPr>
          <w:rFonts w:ascii="Arial" w:hAnsi="Arial" w:cs="Arial"/>
          <w:sz w:val="24"/>
          <w:szCs w:val="24"/>
        </w:rPr>
        <w:t xml:space="preserve">. </w:t>
      </w:r>
      <w:r w:rsidR="00E46719" w:rsidRPr="00CA2C7C">
        <w:rPr>
          <w:rFonts w:ascii="Arial" w:hAnsi="Arial" w:cs="Arial"/>
          <w:sz w:val="24"/>
          <w:szCs w:val="24"/>
        </w:rPr>
        <w:t xml:space="preserve">Según el a quo, </w:t>
      </w:r>
      <w:r w:rsidR="00E46719" w:rsidRPr="00CA2C7C">
        <w:rPr>
          <w:rFonts w:ascii="Arial" w:hAnsi="Arial" w:cs="Arial"/>
          <w:i/>
          <w:sz w:val="24"/>
          <w:szCs w:val="24"/>
        </w:rPr>
        <w:t xml:space="preserve">“… no se accederá… teniendo en cuenta que a folio … 668 el señor Israel Rivera (ofendido) es enfático en manifestar que los señores CARLOS ORLANDO </w:t>
      </w:r>
      <w:r w:rsidR="00E46719" w:rsidRPr="00CA2C7C">
        <w:rPr>
          <w:rFonts w:ascii="Arial" w:hAnsi="Arial" w:cs="Arial"/>
          <w:i/>
          <w:sz w:val="24"/>
          <w:szCs w:val="24"/>
        </w:rPr>
        <w:lastRenderedPageBreak/>
        <w:t>NOGUERA y ALFREDO APONETE (sic) MARIN lo habían indemnizado integralmente</w:t>
      </w:r>
      <w:r w:rsidR="00EE53A7" w:rsidRPr="00CA2C7C">
        <w:rPr>
          <w:rFonts w:ascii="Arial" w:hAnsi="Arial" w:cs="Arial"/>
          <w:i/>
          <w:sz w:val="24"/>
          <w:szCs w:val="24"/>
        </w:rPr>
        <w:t>”</w:t>
      </w:r>
      <w:r w:rsidR="00EE53A7" w:rsidRPr="00CA2C7C">
        <w:rPr>
          <w:rStyle w:val="Refdenotaalpie"/>
          <w:rFonts w:ascii="Arial" w:hAnsi="Arial" w:cs="Arial"/>
          <w:i/>
          <w:sz w:val="24"/>
          <w:szCs w:val="24"/>
        </w:rPr>
        <w:footnoteReference w:id="80"/>
      </w:r>
      <w:r w:rsidR="00EE53A7" w:rsidRPr="00CA2C7C">
        <w:rPr>
          <w:rFonts w:ascii="Arial" w:hAnsi="Arial" w:cs="Arial"/>
          <w:i/>
          <w:sz w:val="24"/>
          <w:szCs w:val="24"/>
        </w:rPr>
        <w:t xml:space="preserve">. </w:t>
      </w:r>
    </w:p>
    <w:p w:rsidR="00FE531F" w:rsidRPr="00CA2C7C" w:rsidRDefault="00FE531F" w:rsidP="00E46719">
      <w:pPr>
        <w:spacing w:after="0" w:line="240" w:lineRule="auto"/>
        <w:jc w:val="both"/>
        <w:rPr>
          <w:rFonts w:ascii="Arial" w:hAnsi="Arial" w:cs="Arial"/>
          <w:sz w:val="24"/>
          <w:szCs w:val="24"/>
        </w:rPr>
      </w:pPr>
    </w:p>
    <w:p w:rsidR="00FE531F" w:rsidRPr="00CA2C7C" w:rsidRDefault="00FE531F" w:rsidP="00E46719">
      <w:pPr>
        <w:spacing w:after="0" w:line="240" w:lineRule="auto"/>
        <w:jc w:val="both"/>
        <w:rPr>
          <w:rFonts w:ascii="Arial" w:hAnsi="Arial" w:cs="Arial"/>
          <w:sz w:val="24"/>
          <w:szCs w:val="24"/>
        </w:rPr>
      </w:pPr>
    </w:p>
    <w:p w:rsidR="00C60172" w:rsidRPr="00CA2C7C" w:rsidRDefault="00F6442F" w:rsidP="00F6442F">
      <w:pPr>
        <w:spacing w:after="0" w:line="360" w:lineRule="auto"/>
        <w:jc w:val="both"/>
        <w:rPr>
          <w:rFonts w:ascii="Arial" w:hAnsi="Arial" w:cs="Arial"/>
          <w:sz w:val="24"/>
          <w:szCs w:val="24"/>
        </w:rPr>
      </w:pPr>
      <w:r w:rsidRPr="00CA2C7C">
        <w:rPr>
          <w:rFonts w:ascii="Arial" w:hAnsi="Arial" w:cs="Arial"/>
          <w:sz w:val="24"/>
          <w:szCs w:val="24"/>
        </w:rPr>
        <w:t xml:space="preserve">La parte actora </w:t>
      </w:r>
      <w:r w:rsidR="00EE53A7" w:rsidRPr="00CA2C7C">
        <w:rPr>
          <w:rFonts w:ascii="Arial" w:hAnsi="Arial" w:cs="Arial"/>
          <w:sz w:val="24"/>
          <w:szCs w:val="24"/>
        </w:rPr>
        <w:t xml:space="preserve">sostuvo </w:t>
      </w:r>
      <w:r w:rsidRPr="00CA2C7C">
        <w:rPr>
          <w:rFonts w:ascii="Arial" w:hAnsi="Arial" w:cs="Arial"/>
          <w:sz w:val="24"/>
          <w:szCs w:val="24"/>
        </w:rPr>
        <w:t xml:space="preserve">en </w:t>
      </w:r>
      <w:r w:rsidR="00EE53A7" w:rsidRPr="00CA2C7C">
        <w:rPr>
          <w:rFonts w:ascii="Arial" w:hAnsi="Arial" w:cs="Arial"/>
          <w:sz w:val="24"/>
          <w:szCs w:val="24"/>
        </w:rPr>
        <w:t xml:space="preserve">la </w:t>
      </w:r>
      <w:r w:rsidRPr="00CA2C7C">
        <w:rPr>
          <w:rFonts w:ascii="Arial" w:hAnsi="Arial" w:cs="Arial"/>
          <w:sz w:val="24"/>
          <w:szCs w:val="24"/>
        </w:rPr>
        <w:t>apelación que sí se probó que el</w:t>
      </w:r>
      <w:r w:rsidR="00C16EF9" w:rsidRPr="00CA2C7C">
        <w:rPr>
          <w:rFonts w:ascii="Arial" w:hAnsi="Arial" w:cs="Arial"/>
          <w:sz w:val="24"/>
          <w:szCs w:val="24"/>
        </w:rPr>
        <w:t xml:space="preserve"> señor CORREA SALAZAR</w:t>
      </w:r>
      <w:r w:rsidRPr="00CA2C7C">
        <w:rPr>
          <w:rFonts w:ascii="Arial" w:hAnsi="Arial" w:cs="Arial"/>
          <w:sz w:val="24"/>
          <w:szCs w:val="24"/>
        </w:rPr>
        <w:t xml:space="preserve"> pagó los referidos $3’000.000.oo</w:t>
      </w:r>
      <w:r w:rsidR="00C14F0A" w:rsidRPr="00CA2C7C">
        <w:rPr>
          <w:rFonts w:ascii="Arial" w:hAnsi="Arial" w:cs="Arial"/>
          <w:sz w:val="24"/>
          <w:szCs w:val="24"/>
        </w:rPr>
        <w:t xml:space="preserve">, en procura de obtener su libertad </w:t>
      </w:r>
      <w:r w:rsidRPr="00CA2C7C">
        <w:rPr>
          <w:rFonts w:ascii="Arial" w:hAnsi="Arial" w:cs="Arial"/>
          <w:sz w:val="24"/>
          <w:szCs w:val="24"/>
        </w:rPr>
        <w:t>y que</w:t>
      </w:r>
      <w:r w:rsidR="00304E58" w:rsidRPr="00CA2C7C">
        <w:rPr>
          <w:rFonts w:ascii="Arial" w:hAnsi="Arial" w:cs="Arial"/>
          <w:sz w:val="24"/>
          <w:szCs w:val="24"/>
        </w:rPr>
        <w:t xml:space="preserve"> lo cancelado por </w:t>
      </w:r>
      <w:r w:rsidRPr="00CA2C7C">
        <w:rPr>
          <w:rFonts w:ascii="Arial" w:hAnsi="Arial" w:cs="Arial"/>
          <w:sz w:val="24"/>
          <w:szCs w:val="24"/>
        </w:rPr>
        <w:t xml:space="preserve">los otros dos procesados correspondía al pago de la indemnización integral a la víctima. </w:t>
      </w:r>
    </w:p>
    <w:p w:rsidR="00F6442F" w:rsidRPr="00CA2C7C" w:rsidRDefault="00F6442F" w:rsidP="00F6442F">
      <w:pPr>
        <w:spacing w:after="0" w:line="240" w:lineRule="auto"/>
        <w:jc w:val="both"/>
        <w:rPr>
          <w:rFonts w:ascii="Arial" w:hAnsi="Arial" w:cs="Arial"/>
          <w:sz w:val="24"/>
          <w:szCs w:val="24"/>
        </w:rPr>
      </w:pPr>
    </w:p>
    <w:p w:rsidR="009C19FD" w:rsidRPr="00CA2C7C" w:rsidRDefault="009C19FD" w:rsidP="00F6442F">
      <w:pPr>
        <w:spacing w:after="0" w:line="240" w:lineRule="auto"/>
        <w:jc w:val="both"/>
        <w:rPr>
          <w:rFonts w:ascii="Arial" w:hAnsi="Arial" w:cs="Arial"/>
          <w:sz w:val="24"/>
          <w:szCs w:val="24"/>
        </w:rPr>
      </w:pPr>
    </w:p>
    <w:p w:rsidR="004955F7" w:rsidRPr="00CA2C7C" w:rsidRDefault="004955F7" w:rsidP="0074369B">
      <w:pPr>
        <w:spacing w:after="0" w:line="360" w:lineRule="auto"/>
        <w:jc w:val="both"/>
        <w:rPr>
          <w:rFonts w:ascii="Arial" w:hAnsi="Arial" w:cs="Arial"/>
          <w:sz w:val="24"/>
          <w:szCs w:val="24"/>
        </w:rPr>
      </w:pPr>
      <w:r w:rsidRPr="00CA2C7C">
        <w:rPr>
          <w:rFonts w:ascii="Arial" w:hAnsi="Arial" w:cs="Arial"/>
          <w:sz w:val="24"/>
          <w:szCs w:val="24"/>
        </w:rPr>
        <w:t xml:space="preserve">La Sala advierte que, si bien dentro de las copias que integran el </w:t>
      </w:r>
      <w:r w:rsidR="00E20208" w:rsidRPr="00CA2C7C">
        <w:rPr>
          <w:rFonts w:ascii="Arial" w:hAnsi="Arial" w:cs="Arial"/>
          <w:sz w:val="24"/>
          <w:szCs w:val="24"/>
        </w:rPr>
        <w:t xml:space="preserve">proceso penal obra una certificación </w:t>
      </w:r>
      <w:r w:rsidRPr="00CA2C7C">
        <w:rPr>
          <w:rFonts w:ascii="Arial" w:hAnsi="Arial" w:cs="Arial"/>
          <w:sz w:val="24"/>
          <w:szCs w:val="24"/>
        </w:rPr>
        <w:t xml:space="preserve">emitida por el señor </w:t>
      </w:r>
      <w:r w:rsidR="00304E58" w:rsidRPr="00CA2C7C">
        <w:rPr>
          <w:rFonts w:ascii="Arial" w:hAnsi="Arial" w:cs="Arial"/>
          <w:sz w:val="24"/>
          <w:szCs w:val="24"/>
        </w:rPr>
        <w:t>ISRAEL RIVERA</w:t>
      </w:r>
      <w:r w:rsidRPr="00CA2C7C">
        <w:rPr>
          <w:rFonts w:ascii="Arial" w:hAnsi="Arial" w:cs="Arial"/>
          <w:sz w:val="24"/>
          <w:szCs w:val="24"/>
        </w:rPr>
        <w:t xml:space="preserve">, en la cual </w:t>
      </w:r>
      <w:r w:rsidR="0074369B" w:rsidRPr="00CA2C7C">
        <w:rPr>
          <w:rFonts w:ascii="Arial" w:hAnsi="Arial" w:cs="Arial"/>
          <w:sz w:val="24"/>
          <w:szCs w:val="24"/>
        </w:rPr>
        <w:t>informó que el señor CORREA SALAZAR</w:t>
      </w:r>
      <w:r w:rsidR="00D64A62" w:rsidRPr="00CA2C7C">
        <w:rPr>
          <w:rFonts w:ascii="Arial" w:hAnsi="Arial" w:cs="Arial"/>
          <w:i/>
          <w:sz w:val="24"/>
          <w:szCs w:val="24"/>
        </w:rPr>
        <w:t xml:space="preserve"> </w:t>
      </w:r>
      <w:r w:rsidR="0074369B" w:rsidRPr="00CA2C7C">
        <w:rPr>
          <w:rFonts w:ascii="Arial" w:hAnsi="Arial" w:cs="Arial"/>
          <w:sz w:val="24"/>
          <w:szCs w:val="24"/>
        </w:rPr>
        <w:t xml:space="preserve">le pagó $3’000.000, </w:t>
      </w:r>
      <w:r w:rsidR="0074369B" w:rsidRPr="00CA2C7C">
        <w:rPr>
          <w:rFonts w:ascii="Arial" w:hAnsi="Arial" w:cs="Arial"/>
          <w:i/>
          <w:sz w:val="24"/>
          <w:szCs w:val="24"/>
        </w:rPr>
        <w:t>“</w:t>
      </w:r>
      <w:r w:rsidR="00D64A62" w:rsidRPr="00CA2C7C">
        <w:rPr>
          <w:rFonts w:ascii="Arial" w:hAnsi="Arial" w:cs="Arial"/>
          <w:i/>
          <w:sz w:val="24"/>
          <w:szCs w:val="24"/>
        </w:rPr>
        <w:t>Por Concepto De Parte de Pago Que le Corresponde Del Proceso</w:t>
      </w:r>
      <w:r w:rsidRPr="00CA2C7C">
        <w:rPr>
          <w:rFonts w:ascii="Arial" w:hAnsi="Arial" w:cs="Arial"/>
          <w:i/>
          <w:sz w:val="24"/>
          <w:szCs w:val="24"/>
        </w:rPr>
        <w:t xml:space="preserve"> Legal </w:t>
      </w:r>
      <w:r w:rsidR="00D64A62" w:rsidRPr="00CA2C7C">
        <w:rPr>
          <w:rFonts w:ascii="Arial" w:hAnsi="Arial" w:cs="Arial"/>
          <w:i/>
          <w:sz w:val="24"/>
          <w:szCs w:val="24"/>
        </w:rPr>
        <w:t>…, Sumario 181.513</w:t>
      </w:r>
      <w:r w:rsidR="00DA0FD9" w:rsidRPr="00CA2C7C">
        <w:rPr>
          <w:rFonts w:ascii="Arial" w:hAnsi="Arial" w:cs="Arial"/>
          <w:i/>
          <w:sz w:val="24"/>
          <w:szCs w:val="24"/>
        </w:rPr>
        <w:t xml:space="preserve"> (sic)</w:t>
      </w:r>
      <w:r w:rsidR="00D64A62" w:rsidRPr="00CA2C7C">
        <w:rPr>
          <w:rFonts w:ascii="Arial" w:hAnsi="Arial" w:cs="Arial"/>
          <w:i/>
          <w:sz w:val="24"/>
          <w:szCs w:val="24"/>
        </w:rPr>
        <w:t>”</w:t>
      </w:r>
      <w:r w:rsidR="0074369B" w:rsidRPr="00CA2C7C">
        <w:rPr>
          <w:rFonts w:ascii="Arial" w:hAnsi="Arial" w:cs="Arial"/>
          <w:i/>
          <w:sz w:val="24"/>
          <w:szCs w:val="24"/>
        </w:rPr>
        <w:t xml:space="preserve">, </w:t>
      </w:r>
      <w:r w:rsidRPr="00CA2C7C">
        <w:rPr>
          <w:rFonts w:ascii="Arial" w:hAnsi="Arial" w:cs="Arial"/>
          <w:sz w:val="24"/>
          <w:szCs w:val="24"/>
        </w:rPr>
        <w:t>lo cierto es que dicho pago representó un acto de mera liberalidad</w:t>
      </w:r>
      <w:r w:rsidR="00A61E57" w:rsidRPr="00CA2C7C">
        <w:rPr>
          <w:rFonts w:ascii="Arial" w:hAnsi="Arial" w:cs="Arial"/>
          <w:sz w:val="24"/>
          <w:szCs w:val="24"/>
        </w:rPr>
        <w:t xml:space="preserve"> por parte del referido señor CORREA SALAZAR, si se tiene en cuenta que</w:t>
      </w:r>
      <w:r w:rsidRPr="00CA2C7C">
        <w:rPr>
          <w:rFonts w:ascii="Arial" w:hAnsi="Arial" w:cs="Arial"/>
          <w:sz w:val="24"/>
          <w:szCs w:val="24"/>
        </w:rPr>
        <w:t xml:space="preserve">, al haber sido absuelto de toda responsabilidad penal por la administración de justicia, </w:t>
      </w:r>
      <w:r w:rsidR="00273BB1" w:rsidRPr="00CA2C7C">
        <w:rPr>
          <w:rFonts w:ascii="Arial" w:hAnsi="Arial" w:cs="Arial"/>
          <w:sz w:val="24"/>
          <w:szCs w:val="24"/>
        </w:rPr>
        <w:t xml:space="preserve">ninguna justificación había para </w:t>
      </w:r>
      <w:r w:rsidR="00A61E57" w:rsidRPr="00CA2C7C">
        <w:rPr>
          <w:rFonts w:ascii="Arial" w:hAnsi="Arial" w:cs="Arial"/>
          <w:sz w:val="24"/>
          <w:szCs w:val="24"/>
        </w:rPr>
        <w:t xml:space="preserve">que </w:t>
      </w:r>
      <w:r w:rsidR="00273BB1" w:rsidRPr="00CA2C7C">
        <w:rPr>
          <w:rFonts w:ascii="Arial" w:hAnsi="Arial" w:cs="Arial"/>
          <w:sz w:val="24"/>
          <w:szCs w:val="24"/>
        </w:rPr>
        <w:t>indemnizara a la víctima de los delitos investigados</w:t>
      </w:r>
      <w:r w:rsidR="0021186A" w:rsidRPr="00CA2C7C">
        <w:rPr>
          <w:rFonts w:ascii="Arial" w:hAnsi="Arial" w:cs="Arial"/>
          <w:sz w:val="24"/>
          <w:szCs w:val="24"/>
        </w:rPr>
        <w:t xml:space="preserve"> y, por tanto, tampoco la hay para que la parte demandada deba indemnizar por ese concepto</w:t>
      </w:r>
      <w:r w:rsidR="00273BB1" w:rsidRPr="00CA2C7C">
        <w:rPr>
          <w:rFonts w:ascii="Arial" w:hAnsi="Arial" w:cs="Arial"/>
          <w:sz w:val="24"/>
          <w:szCs w:val="24"/>
        </w:rPr>
        <w:t xml:space="preserve">.  </w:t>
      </w:r>
    </w:p>
    <w:p w:rsidR="004955F7" w:rsidRPr="00CA2C7C" w:rsidRDefault="004955F7" w:rsidP="00273BB1">
      <w:pPr>
        <w:spacing w:after="0" w:line="240" w:lineRule="auto"/>
        <w:jc w:val="both"/>
        <w:rPr>
          <w:rFonts w:ascii="Arial" w:hAnsi="Arial" w:cs="Arial"/>
          <w:sz w:val="24"/>
          <w:szCs w:val="24"/>
          <w:highlight w:val="green"/>
        </w:rPr>
      </w:pPr>
    </w:p>
    <w:p w:rsidR="004955F7" w:rsidRPr="00CA2C7C" w:rsidRDefault="004955F7" w:rsidP="00273BB1">
      <w:pPr>
        <w:spacing w:after="0" w:line="240" w:lineRule="auto"/>
        <w:jc w:val="both"/>
        <w:rPr>
          <w:rFonts w:ascii="Arial" w:hAnsi="Arial" w:cs="Arial"/>
          <w:sz w:val="24"/>
          <w:szCs w:val="24"/>
          <w:highlight w:val="green"/>
        </w:rPr>
      </w:pPr>
    </w:p>
    <w:p w:rsidR="004955F7" w:rsidRPr="00CA2C7C" w:rsidRDefault="00273BB1" w:rsidP="0074369B">
      <w:pPr>
        <w:spacing w:after="0" w:line="360" w:lineRule="auto"/>
        <w:jc w:val="both"/>
        <w:rPr>
          <w:rFonts w:ascii="Arial" w:hAnsi="Arial" w:cs="Arial"/>
          <w:sz w:val="24"/>
          <w:szCs w:val="24"/>
        </w:rPr>
      </w:pPr>
      <w:r w:rsidRPr="00CA2C7C">
        <w:rPr>
          <w:rFonts w:ascii="Arial" w:hAnsi="Arial" w:cs="Arial"/>
          <w:sz w:val="24"/>
          <w:szCs w:val="24"/>
        </w:rPr>
        <w:t xml:space="preserve">Así las cosas, la Sala confirmará la decisión del a quo, </w:t>
      </w:r>
      <w:r w:rsidR="0021186A" w:rsidRPr="00CA2C7C">
        <w:rPr>
          <w:rFonts w:ascii="Arial" w:hAnsi="Arial" w:cs="Arial"/>
          <w:sz w:val="24"/>
          <w:szCs w:val="24"/>
        </w:rPr>
        <w:t xml:space="preserve">que </w:t>
      </w:r>
      <w:r w:rsidRPr="00CA2C7C">
        <w:rPr>
          <w:rFonts w:ascii="Arial" w:hAnsi="Arial" w:cs="Arial"/>
          <w:sz w:val="24"/>
          <w:szCs w:val="24"/>
        </w:rPr>
        <w:t xml:space="preserve">negó el </w:t>
      </w:r>
      <w:r w:rsidR="0021186A" w:rsidRPr="00CA2C7C">
        <w:rPr>
          <w:rFonts w:ascii="Arial" w:hAnsi="Arial" w:cs="Arial"/>
          <w:sz w:val="24"/>
          <w:szCs w:val="24"/>
        </w:rPr>
        <w:t xml:space="preserve">mencionado daño emergente. </w:t>
      </w:r>
    </w:p>
    <w:p w:rsidR="00273BB1" w:rsidRPr="00CA2C7C" w:rsidRDefault="00273BB1" w:rsidP="00273BB1">
      <w:pPr>
        <w:pStyle w:val="Prrafodelista"/>
        <w:ind w:left="0"/>
        <w:jc w:val="both"/>
        <w:rPr>
          <w:rFonts w:ascii="Arial" w:hAnsi="Arial" w:cs="Arial"/>
          <w:b/>
          <w:szCs w:val="24"/>
        </w:rPr>
      </w:pPr>
    </w:p>
    <w:p w:rsidR="00273BB1" w:rsidRPr="00CA2C7C" w:rsidRDefault="00273BB1" w:rsidP="00273BB1">
      <w:pPr>
        <w:pStyle w:val="Prrafodelista"/>
        <w:ind w:left="0"/>
        <w:jc w:val="both"/>
        <w:rPr>
          <w:rFonts w:ascii="Arial" w:hAnsi="Arial" w:cs="Arial"/>
          <w:b/>
          <w:szCs w:val="24"/>
        </w:rPr>
      </w:pPr>
    </w:p>
    <w:p w:rsidR="00FD44D0" w:rsidRPr="00CA2C7C" w:rsidRDefault="00FD44D0" w:rsidP="00F92BFC">
      <w:pPr>
        <w:pStyle w:val="Prrafodelista"/>
        <w:numPr>
          <w:ilvl w:val="0"/>
          <w:numId w:val="16"/>
        </w:numPr>
        <w:ind w:left="0" w:firstLine="0"/>
        <w:jc w:val="both"/>
        <w:rPr>
          <w:rFonts w:ascii="Arial" w:hAnsi="Arial" w:cs="Arial"/>
          <w:b/>
          <w:szCs w:val="24"/>
        </w:rPr>
      </w:pPr>
      <w:r w:rsidRPr="00CA2C7C">
        <w:rPr>
          <w:rFonts w:ascii="Arial" w:hAnsi="Arial" w:cs="Arial"/>
          <w:b/>
          <w:szCs w:val="24"/>
        </w:rPr>
        <w:t>Daño a la vida de</w:t>
      </w:r>
      <w:r w:rsidR="0022127F" w:rsidRPr="00CA2C7C">
        <w:rPr>
          <w:rFonts w:ascii="Arial" w:hAnsi="Arial" w:cs="Arial"/>
          <w:b/>
          <w:szCs w:val="24"/>
        </w:rPr>
        <w:t xml:space="preserve"> relación, ahora conocido como </w:t>
      </w:r>
      <w:r w:rsidRPr="00CA2C7C">
        <w:rPr>
          <w:rFonts w:ascii="Arial" w:hAnsi="Arial" w:cs="Arial"/>
          <w:b/>
          <w:szCs w:val="24"/>
        </w:rPr>
        <w:t>daños a bienes</w:t>
      </w:r>
      <w:r w:rsidR="007B6F76" w:rsidRPr="00CA2C7C">
        <w:rPr>
          <w:rFonts w:ascii="Arial" w:hAnsi="Arial" w:cs="Arial"/>
          <w:b/>
          <w:szCs w:val="24"/>
        </w:rPr>
        <w:t xml:space="preserve"> </w:t>
      </w:r>
      <w:r w:rsidRPr="00CA2C7C">
        <w:rPr>
          <w:rFonts w:ascii="Arial" w:hAnsi="Arial" w:cs="Arial"/>
          <w:b/>
          <w:szCs w:val="24"/>
        </w:rPr>
        <w:t>convencional y constitucionalmente protegidos</w:t>
      </w:r>
    </w:p>
    <w:p w:rsidR="00FC55EC" w:rsidRPr="00CA2C7C" w:rsidRDefault="00FC55EC" w:rsidP="003E3601">
      <w:pPr>
        <w:spacing w:after="0" w:line="240" w:lineRule="auto"/>
        <w:jc w:val="both"/>
        <w:rPr>
          <w:rFonts w:ascii="Arial" w:hAnsi="Arial" w:cs="Arial"/>
          <w:sz w:val="24"/>
          <w:szCs w:val="24"/>
        </w:rPr>
      </w:pPr>
    </w:p>
    <w:p w:rsidR="003E3601" w:rsidRPr="00CA2C7C" w:rsidRDefault="003E3601" w:rsidP="003E3601">
      <w:pPr>
        <w:spacing w:after="0" w:line="240" w:lineRule="auto"/>
        <w:jc w:val="both"/>
        <w:rPr>
          <w:rFonts w:ascii="Arial" w:hAnsi="Arial" w:cs="Arial"/>
          <w:sz w:val="24"/>
          <w:szCs w:val="24"/>
        </w:rPr>
      </w:pPr>
    </w:p>
    <w:p w:rsidR="00FD44D0" w:rsidRPr="00CA2C7C" w:rsidRDefault="002311B9" w:rsidP="0022127F">
      <w:pPr>
        <w:spacing w:after="0" w:line="360" w:lineRule="auto"/>
        <w:jc w:val="both"/>
        <w:rPr>
          <w:rFonts w:ascii="Arial" w:hAnsi="Arial" w:cs="Arial"/>
          <w:sz w:val="24"/>
          <w:szCs w:val="24"/>
        </w:rPr>
      </w:pPr>
      <w:r w:rsidRPr="00CA2C7C">
        <w:rPr>
          <w:rFonts w:ascii="Arial" w:hAnsi="Arial" w:cs="Arial"/>
          <w:sz w:val="24"/>
          <w:szCs w:val="24"/>
        </w:rPr>
        <w:t xml:space="preserve">La actora apeló la decisión del a quo en cuanto negó este perjuicio; sin embargo, la Sala </w:t>
      </w:r>
      <w:r w:rsidR="00B230FA" w:rsidRPr="00CA2C7C">
        <w:rPr>
          <w:rFonts w:ascii="Arial" w:hAnsi="Arial" w:cs="Arial"/>
          <w:sz w:val="24"/>
          <w:szCs w:val="24"/>
        </w:rPr>
        <w:t>la confirmará</w:t>
      </w:r>
      <w:r w:rsidR="00FD44D0" w:rsidRPr="00CA2C7C">
        <w:rPr>
          <w:rFonts w:ascii="Arial" w:hAnsi="Arial" w:cs="Arial"/>
          <w:sz w:val="24"/>
          <w:szCs w:val="24"/>
        </w:rPr>
        <w:t xml:space="preserve">, por cuanto no hay prueba </w:t>
      </w:r>
      <w:r w:rsidR="00B230FA" w:rsidRPr="00CA2C7C">
        <w:rPr>
          <w:rFonts w:ascii="Arial" w:hAnsi="Arial" w:cs="Arial"/>
          <w:sz w:val="24"/>
          <w:szCs w:val="24"/>
        </w:rPr>
        <w:t xml:space="preserve">en el expediente que tenga la </w:t>
      </w:r>
      <w:r w:rsidR="00FD44D0" w:rsidRPr="00CA2C7C">
        <w:rPr>
          <w:rFonts w:ascii="Arial" w:hAnsi="Arial" w:cs="Arial"/>
          <w:sz w:val="24"/>
          <w:szCs w:val="24"/>
        </w:rPr>
        <w:t xml:space="preserve">entidad suficiente para acreditar que se ha causado un daño de este tipo. </w:t>
      </w:r>
    </w:p>
    <w:p w:rsidR="0074369B" w:rsidRPr="00CA2C7C" w:rsidRDefault="0074369B" w:rsidP="00273BB1">
      <w:pPr>
        <w:spacing w:after="0" w:line="240" w:lineRule="auto"/>
        <w:jc w:val="both"/>
        <w:rPr>
          <w:rFonts w:ascii="Arial" w:hAnsi="Arial" w:cs="Arial"/>
          <w:sz w:val="24"/>
          <w:szCs w:val="24"/>
        </w:rPr>
      </w:pPr>
    </w:p>
    <w:p w:rsidR="00BA6A06" w:rsidRPr="00CA2C7C" w:rsidRDefault="00BA6A06" w:rsidP="00273BB1">
      <w:pPr>
        <w:spacing w:after="0" w:line="240" w:lineRule="auto"/>
        <w:jc w:val="both"/>
        <w:rPr>
          <w:rFonts w:ascii="Arial" w:hAnsi="Arial" w:cs="Arial"/>
          <w:sz w:val="24"/>
          <w:szCs w:val="24"/>
        </w:rPr>
      </w:pPr>
    </w:p>
    <w:p w:rsidR="00BA6A06" w:rsidRPr="00CA2C7C" w:rsidRDefault="00BA6A06" w:rsidP="00273BB1">
      <w:pPr>
        <w:spacing w:after="0" w:line="240" w:lineRule="auto"/>
        <w:jc w:val="both"/>
        <w:rPr>
          <w:rFonts w:ascii="Arial" w:hAnsi="Arial" w:cs="Arial"/>
          <w:sz w:val="24"/>
          <w:szCs w:val="24"/>
        </w:rPr>
      </w:pPr>
    </w:p>
    <w:p w:rsidR="00BA6A06" w:rsidRPr="00CA2C7C" w:rsidRDefault="00BA6A06" w:rsidP="00273BB1">
      <w:pPr>
        <w:spacing w:after="0" w:line="240" w:lineRule="auto"/>
        <w:jc w:val="both"/>
        <w:rPr>
          <w:rFonts w:ascii="Arial" w:hAnsi="Arial" w:cs="Arial"/>
          <w:sz w:val="24"/>
          <w:szCs w:val="24"/>
        </w:rPr>
      </w:pPr>
    </w:p>
    <w:p w:rsidR="00BA6A06" w:rsidRPr="00CA2C7C" w:rsidRDefault="00BA6A06" w:rsidP="00273BB1">
      <w:pPr>
        <w:spacing w:after="0" w:line="240" w:lineRule="auto"/>
        <w:jc w:val="both"/>
        <w:rPr>
          <w:rFonts w:ascii="Arial" w:hAnsi="Arial" w:cs="Arial"/>
          <w:sz w:val="24"/>
          <w:szCs w:val="24"/>
        </w:rPr>
      </w:pPr>
    </w:p>
    <w:p w:rsidR="00FD44D0" w:rsidRPr="00CA2C7C" w:rsidRDefault="00FD44D0" w:rsidP="00F92BFC">
      <w:pPr>
        <w:pStyle w:val="Prrafodelista"/>
        <w:numPr>
          <w:ilvl w:val="0"/>
          <w:numId w:val="16"/>
        </w:numPr>
        <w:ind w:left="0" w:firstLine="0"/>
        <w:jc w:val="both"/>
        <w:rPr>
          <w:rFonts w:ascii="Arial" w:hAnsi="Arial" w:cs="Arial"/>
          <w:szCs w:val="24"/>
        </w:rPr>
      </w:pPr>
      <w:r w:rsidRPr="00CA2C7C">
        <w:rPr>
          <w:rFonts w:ascii="Arial" w:hAnsi="Arial" w:cs="Arial"/>
          <w:b/>
          <w:szCs w:val="24"/>
        </w:rPr>
        <w:t>Condena en costas</w:t>
      </w:r>
    </w:p>
    <w:p w:rsidR="00FD44D0" w:rsidRPr="00CA2C7C" w:rsidRDefault="00FD44D0" w:rsidP="00F56389">
      <w:pPr>
        <w:spacing w:after="0"/>
        <w:jc w:val="both"/>
        <w:rPr>
          <w:rFonts w:ascii="Arial" w:hAnsi="Arial" w:cs="Arial"/>
          <w:sz w:val="24"/>
          <w:szCs w:val="24"/>
        </w:rPr>
      </w:pPr>
    </w:p>
    <w:p w:rsidR="00BA6A06" w:rsidRPr="00CA2C7C" w:rsidRDefault="00BA6A06" w:rsidP="00F56389">
      <w:pPr>
        <w:spacing w:after="0"/>
        <w:jc w:val="both"/>
        <w:rPr>
          <w:rFonts w:ascii="Arial" w:hAnsi="Arial" w:cs="Arial"/>
          <w:sz w:val="24"/>
          <w:szCs w:val="24"/>
        </w:rPr>
      </w:pPr>
    </w:p>
    <w:p w:rsidR="00FD44D0" w:rsidRPr="00CA2C7C" w:rsidRDefault="00FD44D0" w:rsidP="00F56389">
      <w:pPr>
        <w:spacing w:after="0" w:line="360" w:lineRule="auto"/>
        <w:jc w:val="both"/>
        <w:rPr>
          <w:rFonts w:ascii="Arial" w:hAnsi="Arial" w:cs="Arial"/>
          <w:sz w:val="24"/>
          <w:szCs w:val="24"/>
        </w:rPr>
      </w:pPr>
      <w:r w:rsidRPr="00CA2C7C">
        <w:rPr>
          <w:rFonts w:ascii="Arial" w:hAnsi="Arial" w:cs="Arial"/>
          <w:sz w:val="24"/>
          <w:szCs w:val="24"/>
        </w:rPr>
        <w:t>En</w:t>
      </w:r>
      <w:r w:rsidRPr="00CA2C7C">
        <w:rPr>
          <w:rFonts w:ascii="Arial" w:hAnsi="Arial" w:cs="Arial"/>
          <w:bCs/>
          <w:sz w:val="24"/>
          <w:szCs w:val="24"/>
        </w:rPr>
        <w:t xml:space="preserve"> consideración a que no se evidencia temeridad, ni mala fe en la actuación procesal de las partes, la Sala se abstendrá de condenar en costas, de conformidad </w:t>
      </w:r>
      <w:r w:rsidRPr="00CA2C7C">
        <w:rPr>
          <w:rFonts w:ascii="Arial" w:hAnsi="Arial" w:cs="Arial"/>
          <w:bCs/>
          <w:sz w:val="24"/>
          <w:szCs w:val="24"/>
        </w:rPr>
        <w:lastRenderedPageBreak/>
        <w:t xml:space="preserve">con lo establecido en el artículo 171 del C.C.A., modificado por el artículo 55 de la ley 446 de 1998. </w:t>
      </w:r>
    </w:p>
    <w:p w:rsidR="00FD44D0" w:rsidRPr="00CA2C7C" w:rsidRDefault="00FD44D0" w:rsidP="00F56389">
      <w:pPr>
        <w:widowControl w:val="0"/>
        <w:spacing w:after="0"/>
        <w:jc w:val="both"/>
        <w:rPr>
          <w:rFonts w:ascii="Arial" w:hAnsi="Arial" w:cs="Arial"/>
          <w:sz w:val="24"/>
          <w:szCs w:val="24"/>
        </w:rPr>
      </w:pPr>
    </w:p>
    <w:p w:rsidR="00273BB1" w:rsidRPr="00CA2C7C" w:rsidRDefault="00273BB1" w:rsidP="00F56389">
      <w:pPr>
        <w:widowControl w:val="0"/>
        <w:spacing w:after="0"/>
        <w:jc w:val="both"/>
        <w:rPr>
          <w:rFonts w:ascii="Arial" w:hAnsi="Arial" w:cs="Arial"/>
          <w:sz w:val="24"/>
          <w:szCs w:val="24"/>
        </w:rPr>
      </w:pPr>
    </w:p>
    <w:p w:rsidR="00FD44D0" w:rsidRPr="00CA2C7C" w:rsidRDefault="00FD44D0" w:rsidP="0022127F">
      <w:pPr>
        <w:widowControl w:val="0"/>
        <w:spacing w:after="0" w:line="360" w:lineRule="auto"/>
        <w:jc w:val="both"/>
        <w:rPr>
          <w:rFonts w:ascii="Arial" w:hAnsi="Arial" w:cs="Arial"/>
          <w:sz w:val="24"/>
          <w:szCs w:val="24"/>
        </w:rPr>
      </w:pPr>
      <w:r w:rsidRPr="00CA2C7C">
        <w:rPr>
          <w:rFonts w:ascii="Arial" w:hAnsi="Arial" w:cs="Arial"/>
          <w:sz w:val="24"/>
          <w:szCs w:val="24"/>
        </w:rPr>
        <w:t>En mérito de lo expuesto, el Consejo de Estado, en Sala de lo Contencioso Administrativo, Sección Tercera, Subsección A, administrando justicia en nombre de la República y por autoridad de la ley,</w:t>
      </w:r>
    </w:p>
    <w:p w:rsidR="00273BB1" w:rsidRPr="00CA2C7C" w:rsidRDefault="00273BB1" w:rsidP="00273BB1">
      <w:pPr>
        <w:rPr>
          <w:rFonts w:ascii="Arial" w:hAnsi="Arial" w:cs="Arial"/>
          <w:sz w:val="24"/>
          <w:szCs w:val="24"/>
        </w:rPr>
      </w:pPr>
    </w:p>
    <w:p w:rsidR="00BA6A06" w:rsidRPr="00CA2C7C" w:rsidRDefault="00BA6A06" w:rsidP="00273BB1">
      <w:pPr>
        <w:rPr>
          <w:rFonts w:ascii="Arial" w:hAnsi="Arial" w:cs="Arial"/>
          <w:sz w:val="24"/>
          <w:szCs w:val="24"/>
        </w:rPr>
      </w:pPr>
    </w:p>
    <w:p w:rsidR="00FD44D0" w:rsidRPr="00CA2C7C" w:rsidRDefault="00FD44D0" w:rsidP="00185EF2">
      <w:pPr>
        <w:pStyle w:val="Ttulo2"/>
        <w:spacing w:before="0" w:after="0" w:line="240" w:lineRule="auto"/>
        <w:jc w:val="center"/>
        <w:rPr>
          <w:rFonts w:ascii="Arial" w:hAnsi="Arial" w:cs="Arial"/>
          <w:i w:val="0"/>
          <w:sz w:val="24"/>
          <w:szCs w:val="24"/>
        </w:rPr>
      </w:pPr>
      <w:r w:rsidRPr="00CA2C7C">
        <w:rPr>
          <w:rFonts w:ascii="Arial" w:hAnsi="Arial" w:cs="Arial"/>
          <w:i w:val="0"/>
          <w:sz w:val="24"/>
          <w:szCs w:val="24"/>
        </w:rPr>
        <w:t>FALLA:</w:t>
      </w:r>
    </w:p>
    <w:p w:rsidR="00782BAA" w:rsidRPr="00CA2C7C" w:rsidRDefault="00782BAA" w:rsidP="00185EF2">
      <w:pPr>
        <w:spacing w:after="0"/>
        <w:jc w:val="both"/>
        <w:rPr>
          <w:rFonts w:ascii="Arial" w:hAnsi="Arial" w:cs="Arial"/>
          <w:sz w:val="24"/>
          <w:szCs w:val="24"/>
        </w:rPr>
      </w:pPr>
    </w:p>
    <w:p w:rsidR="00BA6A06" w:rsidRPr="00CA2C7C" w:rsidRDefault="00BA6A06" w:rsidP="00185EF2">
      <w:pPr>
        <w:spacing w:after="0"/>
        <w:jc w:val="both"/>
        <w:rPr>
          <w:rFonts w:ascii="Arial" w:hAnsi="Arial" w:cs="Arial"/>
          <w:sz w:val="24"/>
          <w:szCs w:val="24"/>
        </w:rPr>
      </w:pPr>
    </w:p>
    <w:p w:rsidR="00F92BFC" w:rsidRPr="00CA2C7C" w:rsidRDefault="00F92BFC" w:rsidP="007F6149">
      <w:pPr>
        <w:pStyle w:val="Prrafodelista"/>
        <w:numPr>
          <w:ilvl w:val="0"/>
          <w:numId w:val="6"/>
        </w:numPr>
        <w:spacing w:line="360" w:lineRule="auto"/>
        <w:ind w:left="0" w:right="50" w:firstLine="0"/>
        <w:jc w:val="both"/>
        <w:rPr>
          <w:rFonts w:ascii="Arial" w:hAnsi="Arial" w:cs="Arial"/>
          <w:szCs w:val="24"/>
        </w:rPr>
      </w:pPr>
      <w:r w:rsidRPr="00CA2C7C">
        <w:rPr>
          <w:rFonts w:ascii="Arial" w:hAnsi="Arial" w:cs="Arial"/>
          <w:szCs w:val="24"/>
          <w:lang w:val="es-CO"/>
        </w:rPr>
        <w:t>E</w:t>
      </w:r>
      <w:r w:rsidRPr="00CA2C7C">
        <w:rPr>
          <w:rFonts w:ascii="Arial" w:hAnsi="Arial" w:cs="Arial"/>
          <w:szCs w:val="24"/>
        </w:rPr>
        <w:t xml:space="preserve">n los términos indicados en la parte motiva de esta providencia, </w:t>
      </w:r>
      <w:r w:rsidR="00E61238" w:rsidRPr="00CA2C7C">
        <w:rPr>
          <w:rFonts w:ascii="Arial" w:hAnsi="Arial" w:cs="Arial"/>
          <w:b/>
          <w:bCs/>
          <w:szCs w:val="24"/>
          <w:lang w:val="es-CO"/>
        </w:rPr>
        <w:t xml:space="preserve">UNIFÍCASE </w:t>
      </w:r>
      <w:r w:rsidR="00E61238" w:rsidRPr="00CA2C7C">
        <w:rPr>
          <w:rFonts w:ascii="Arial" w:hAnsi="Arial" w:cs="Arial"/>
          <w:bCs/>
          <w:szCs w:val="24"/>
          <w:lang w:val="es-CO"/>
        </w:rPr>
        <w:t>la jurisprudencia de la Sección Tercera del Consejo de Estado, en materia</w:t>
      </w:r>
      <w:r w:rsidR="002F2F92" w:rsidRPr="00CA2C7C">
        <w:rPr>
          <w:rFonts w:ascii="Arial" w:hAnsi="Arial" w:cs="Arial"/>
          <w:bCs/>
          <w:szCs w:val="24"/>
        </w:rPr>
        <w:t xml:space="preserve"> de</w:t>
      </w:r>
      <w:r w:rsidR="002F2F92" w:rsidRPr="00CA2C7C">
        <w:rPr>
          <w:rFonts w:ascii="Arial" w:hAnsi="Arial" w:cs="Arial"/>
          <w:bCs/>
          <w:szCs w:val="24"/>
          <w:lang w:val="es-CO"/>
        </w:rPr>
        <w:t xml:space="preserve"> </w:t>
      </w:r>
      <w:r w:rsidR="002F2F92" w:rsidRPr="00CA2C7C">
        <w:rPr>
          <w:rFonts w:ascii="Arial" w:hAnsi="Arial" w:cs="Arial"/>
          <w:szCs w:val="24"/>
        </w:rPr>
        <w:t xml:space="preserve">indemnización del perjuicio material solicitado por quien fue privado injustamente de la libertad y su familia, </w:t>
      </w:r>
      <w:r w:rsidRPr="00CA2C7C">
        <w:rPr>
          <w:rFonts w:ascii="Arial" w:hAnsi="Arial" w:cs="Arial"/>
          <w:noProof/>
          <w:szCs w:val="24"/>
        </w:rPr>
        <w:t xml:space="preserve">criterios que </w:t>
      </w:r>
      <w:r w:rsidRPr="00CA2C7C">
        <w:rPr>
          <w:rFonts w:ascii="Arial" w:hAnsi="Arial" w:cs="Arial"/>
          <w:szCs w:val="24"/>
        </w:rPr>
        <w:t>serán aplicables también a los eventos en los cuales le corresponda al juzgador determinar la existencia y el monto de perjuicios materiales de la misma clase, los cuales se resumen así:</w:t>
      </w:r>
    </w:p>
    <w:p w:rsidR="00F525B0" w:rsidRPr="00CA2C7C" w:rsidRDefault="00F525B0" w:rsidP="00F525B0">
      <w:pPr>
        <w:spacing w:after="0" w:line="240" w:lineRule="auto"/>
        <w:ind w:right="50"/>
        <w:jc w:val="both"/>
        <w:rPr>
          <w:rFonts w:ascii="Arial" w:hAnsi="Arial" w:cs="Arial"/>
          <w:sz w:val="24"/>
          <w:szCs w:val="24"/>
        </w:rPr>
      </w:pPr>
    </w:p>
    <w:p w:rsidR="00854664" w:rsidRPr="00CA2C7C" w:rsidRDefault="00854664" w:rsidP="00F525B0">
      <w:pPr>
        <w:spacing w:after="0" w:line="240" w:lineRule="auto"/>
        <w:ind w:right="50"/>
        <w:jc w:val="both"/>
        <w:rPr>
          <w:rFonts w:ascii="Arial" w:hAnsi="Arial" w:cs="Arial"/>
          <w:sz w:val="24"/>
          <w:szCs w:val="24"/>
        </w:rPr>
      </w:pPr>
    </w:p>
    <w:p w:rsidR="00800C29" w:rsidRPr="00CA2C7C" w:rsidRDefault="008D1266" w:rsidP="00F525B0">
      <w:pPr>
        <w:spacing w:after="0" w:line="240" w:lineRule="auto"/>
        <w:ind w:right="50"/>
        <w:jc w:val="both"/>
        <w:rPr>
          <w:rFonts w:ascii="Arial" w:hAnsi="Arial" w:cs="Arial"/>
          <w:b/>
          <w:sz w:val="24"/>
          <w:szCs w:val="24"/>
          <w:u w:val="single"/>
        </w:rPr>
      </w:pPr>
      <w:r w:rsidRPr="00CA2C7C">
        <w:rPr>
          <w:rFonts w:ascii="Arial" w:hAnsi="Arial" w:cs="Arial"/>
          <w:b/>
          <w:sz w:val="24"/>
          <w:szCs w:val="24"/>
          <w:u w:val="single"/>
        </w:rPr>
        <w:t xml:space="preserve">Respecto del daño emergente derivado del pago de honorarios profesionales </w:t>
      </w:r>
    </w:p>
    <w:p w:rsidR="00A266E9" w:rsidRPr="00CA2C7C" w:rsidRDefault="00A266E9" w:rsidP="00A266E9">
      <w:pPr>
        <w:spacing w:after="0" w:line="240" w:lineRule="auto"/>
        <w:jc w:val="both"/>
        <w:rPr>
          <w:rFonts w:ascii="Arial" w:hAnsi="Arial" w:cs="Arial"/>
          <w:sz w:val="24"/>
          <w:szCs w:val="24"/>
        </w:rPr>
      </w:pPr>
    </w:p>
    <w:p w:rsidR="00D648A3" w:rsidRPr="00CA2C7C" w:rsidRDefault="00556DF1" w:rsidP="00D648A3">
      <w:pPr>
        <w:pStyle w:val="Prrafodelista"/>
        <w:numPr>
          <w:ilvl w:val="0"/>
          <w:numId w:val="12"/>
        </w:numPr>
        <w:spacing w:line="360" w:lineRule="auto"/>
        <w:ind w:left="0" w:firstLine="0"/>
        <w:jc w:val="both"/>
        <w:rPr>
          <w:rFonts w:ascii="Arial" w:hAnsi="Arial" w:cs="Arial"/>
          <w:szCs w:val="24"/>
        </w:rPr>
      </w:pPr>
      <w:r w:rsidRPr="00CA2C7C">
        <w:rPr>
          <w:rFonts w:ascii="Arial" w:hAnsi="Arial" w:cs="Arial"/>
          <w:szCs w:val="24"/>
          <w:lang w:val="es-CO"/>
        </w:rPr>
        <w:t xml:space="preserve">Se reconoce el daño emergente por pago de </w:t>
      </w:r>
      <w:r w:rsidRPr="00CA2C7C">
        <w:rPr>
          <w:rFonts w:ascii="Arial" w:hAnsi="Arial" w:cs="Arial"/>
          <w:szCs w:val="24"/>
        </w:rPr>
        <w:t>ho</w:t>
      </w:r>
      <w:r w:rsidR="00A266E9" w:rsidRPr="00CA2C7C">
        <w:rPr>
          <w:rFonts w:ascii="Arial" w:hAnsi="Arial" w:cs="Arial"/>
          <w:szCs w:val="24"/>
        </w:rPr>
        <w:t>norar</w:t>
      </w:r>
      <w:r w:rsidR="00D648A3" w:rsidRPr="00CA2C7C">
        <w:rPr>
          <w:rFonts w:ascii="Arial" w:hAnsi="Arial" w:cs="Arial"/>
          <w:szCs w:val="24"/>
        </w:rPr>
        <w:t xml:space="preserve">ios profesionales </w:t>
      </w:r>
      <w:r w:rsidR="001F078B" w:rsidRPr="00CA2C7C">
        <w:rPr>
          <w:rFonts w:ascii="Arial" w:hAnsi="Arial" w:cs="Arial"/>
          <w:szCs w:val="24"/>
        </w:rPr>
        <w:t xml:space="preserve">únicamente </w:t>
      </w:r>
      <w:r w:rsidR="00D648A3" w:rsidRPr="00CA2C7C">
        <w:rPr>
          <w:rFonts w:ascii="Arial" w:hAnsi="Arial" w:cs="Arial"/>
          <w:szCs w:val="24"/>
        </w:rPr>
        <w:t xml:space="preserve">en favor del demandante que lo haya solicitado como pretensión indemnizatoria de </w:t>
      </w:r>
      <w:r w:rsidR="00960C34" w:rsidRPr="00CA2C7C">
        <w:rPr>
          <w:rFonts w:ascii="Arial" w:hAnsi="Arial" w:cs="Arial"/>
          <w:szCs w:val="24"/>
        </w:rPr>
        <w:t>la demanda y</w:t>
      </w:r>
      <w:r w:rsidR="00D648A3" w:rsidRPr="00CA2C7C">
        <w:rPr>
          <w:rFonts w:ascii="Arial" w:hAnsi="Arial" w:cs="Arial"/>
          <w:szCs w:val="24"/>
        </w:rPr>
        <w:t xml:space="preserve"> pruebe que fue quien efectuó ese pago. </w:t>
      </w:r>
    </w:p>
    <w:p w:rsidR="003E3601" w:rsidRPr="00CA2C7C" w:rsidRDefault="003E3601" w:rsidP="003E3601">
      <w:pPr>
        <w:pStyle w:val="Prrafodelista"/>
        <w:ind w:left="0"/>
        <w:jc w:val="both"/>
        <w:rPr>
          <w:rFonts w:ascii="Arial" w:hAnsi="Arial" w:cs="Arial"/>
          <w:szCs w:val="24"/>
        </w:rPr>
      </w:pPr>
    </w:p>
    <w:p w:rsidR="00273BB1" w:rsidRPr="00CA2C7C" w:rsidRDefault="00273BB1" w:rsidP="003E3601">
      <w:pPr>
        <w:pStyle w:val="Prrafodelista"/>
        <w:ind w:left="0"/>
        <w:jc w:val="both"/>
        <w:rPr>
          <w:rFonts w:ascii="Arial" w:hAnsi="Arial" w:cs="Arial"/>
          <w:szCs w:val="24"/>
        </w:rPr>
      </w:pPr>
    </w:p>
    <w:p w:rsidR="00A266E9" w:rsidRPr="00CA2C7C" w:rsidRDefault="00D648A3" w:rsidP="00D648A3">
      <w:pPr>
        <w:pStyle w:val="Prrafodelista"/>
        <w:numPr>
          <w:ilvl w:val="0"/>
          <w:numId w:val="12"/>
        </w:numPr>
        <w:spacing w:line="360" w:lineRule="auto"/>
        <w:ind w:left="0" w:firstLine="0"/>
        <w:jc w:val="both"/>
        <w:rPr>
          <w:rFonts w:ascii="Arial" w:hAnsi="Arial" w:cs="Arial"/>
          <w:szCs w:val="24"/>
        </w:rPr>
      </w:pPr>
      <w:r w:rsidRPr="00CA2C7C">
        <w:rPr>
          <w:rFonts w:ascii="Arial" w:hAnsi="Arial" w:cs="Arial"/>
          <w:szCs w:val="24"/>
        </w:rPr>
        <w:t>S</w:t>
      </w:r>
      <w:r w:rsidR="007C7B8D" w:rsidRPr="00CA2C7C">
        <w:rPr>
          <w:rFonts w:ascii="Arial" w:hAnsi="Arial" w:cs="Arial"/>
          <w:szCs w:val="24"/>
        </w:rPr>
        <w:t xml:space="preserve">e </w:t>
      </w:r>
      <w:r w:rsidR="00A266E9" w:rsidRPr="00CA2C7C">
        <w:rPr>
          <w:rFonts w:ascii="Arial" w:hAnsi="Arial" w:cs="Arial"/>
          <w:szCs w:val="24"/>
        </w:rPr>
        <w:t xml:space="preserve">reconoce </w:t>
      </w:r>
      <w:r w:rsidR="001F078B" w:rsidRPr="00CA2C7C">
        <w:rPr>
          <w:rFonts w:ascii="Arial" w:hAnsi="Arial" w:cs="Arial"/>
          <w:szCs w:val="24"/>
        </w:rPr>
        <w:t>si</w:t>
      </w:r>
      <w:r w:rsidR="00A266E9" w:rsidRPr="00CA2C7C">
        <w:rPr>
          <w:rFonts w:ascii="Arial" w:hAnsi="Arial" w:cs="Arial"/>
          <w:szCs w:val="24"/>
        </w:rPr>
        <w:t xml:space="preserve"> se </w:t>
      </w:r>
      <w:r w:rsidR="001F078B" w:rsidRPr="00CA2C7C">
        <w:rPr>
          <w:rFonts w:ascii="Arial" w:hAnsi="Arial" w:cs="Arial"/>
          <w:szCs w:val="24"/>
        </w:rPr>
        <w:t>prueba</w:t>
      </w:r>
      <w:r w:rsidR="00556DF1" w:rsidRPr="00CA2C7C">
        <w:rPr>
          <w:rFonts w:ascii="Arial" w:hAnsi="Arial" w:cs="Arial"/>
          <w:szCs w:val="24"/>
        </w:rPr>
        <w:t xml:space="preserve"> que el abogado </w:t>
      </w:r>
      <w:r w:rsidRPr="00CA2C7C">
        <w:rPr>
          <w:rFonts w:ascii="Arial" w:hAnsi="Arial" w:cs="Arial"/>
          <w:szCs w:val="24"/>
        </w:rPr>
        <w:t xml:space="preserve">que recibió el pago por concepto de honorarios profesionales </w:t>
      </w:r>
      <w:r w:rsidR="00556DF1" w:rsidRPr="00CA2C7C">
        <w:rPr>
          <w:rFonts w:ascii="Arial" w:hAnsi="Arial" w:cs="Arial"/>
          <w:szCs w:val="24"/>
        </w:rPr>
        <w:t xml:space="preserve">fungió </w:t>
      </w:r>
      <w:r w:rsidR="005178CD" w:rsidRPr="00CA2C7C">
        <w:rPr>
          <w:rFonts w:ascii="Arial" w:hAnsi="Arial" w:cs="Arial"/>
          <w:szCs w:val="24"/>
        </w:rPr>
        <w:t xml:space="preserve">en el asunto penal </w:t>
      </w:r>
      <w:r w:rsidR="00556DF1" w:rsidRPr="00CA2C7C">
        <w:rPr>
          <w:rFonts w:ascii="Arial" w:hAnsi="Arial" w:cs="Arial"/>
          <w:szCs w:val="24"/>
        </w:rPr>
        <w:t>como apoderado del afectado directo con la medida de aseguramiento</w:t>
      </w:r>
      <w:r w:rsidR="00A266E9" w:rsidRPr="00CA2C7C">
        <w:rPr>
          <w:rFonts w:ascii="Arial" w:hAnsi="Arial" w:cs="Arial"/>
          <w:szCs w:val="24"/>
        </w:rPr>
        <w:t>.</w:t>
      </w:r>
    </w:p>
    <w:p w:rsidR="003E3601" w:rsidRPr="00CA2C7C" w:rsidRDefault="003E3601" w:rsidP="003E3601">
      <w:pPr>
        <w:pStyle w:val="Prrafodelista"/>
        <w:ind w:left="0"/>
        <w:jc w:val="both"/>
        <w:rPr>
          <w:rFonts w:ascii="Arial" w:hAnsi="Arial" w:cs="Arial"/>
          <w:szCs w:val="24"/>
        </w:rPr>
      </w:pPr>
    </w:p>
    <w:p w:rsidR="00273BB1" w:rsidRPr="00CA2C7C" w:rsidRDefault="00273BB1" w:rsidP="003E3601">
      <w:pPr>
        <w:pStyle w:val="Prrafodelista"/>
        <w:ind w:left="0"/>
        <w:jc w:val="both"/>
        <w:rPr>
          <w:rFonts w:ascii="Arial" w:hAnsi="Arial" w:cs="Arial"/>
          <w:szCs w:val="24"/>
        </w:rPr>
      </w:pPr>
    </w:p>
    <w:p w:rsidR="0074369B" w:rsidRPr="00CA2C7C" w:rsidRDefault="00556DF1" w:rsidP="009E6E85">
      <w:pPr>
        <w:pStyle w:val="Prrafodelista"/>
        <w:numPr>
          <w:ilvl w:val="0"/>
          <w:numId w:val="12"/>
        </w:numPr>
        <w:spacing w:line="360" w:lineRule="auto"/>
        <w:ind w:left="0" w:firstLine="0"/>
        <w:jc w:val="both"/>
        <w:rPr>
          <w:rFonts w:ascii="Arial" w:hAnsi="Arial" w:cs="Arial"/>
          <w:szCs w:val="24"/>
        </w:rPr>
      </w:pPr>
      <w:r w:rsidRPr="00CA2C7C">
        <w:rPr>
          <w:rFonts w:ascii="Arial" w:hAnsi="Arial" w:cs="Arial"/>
          <w:b/>
          <w:szCs w:val="24"/>
        </w:rPr>
        <w:t>La factura –o documento equivalente</w:t>
      </w:r>
      <w:r w:rsidR="007C7B8D" w:rsidRPr="00CA2C7C">
        <w:rPr>
          <w:rFonts w:ascii="Arial" w:hAnsi="Arial" w:cs="Arial"/>
          <w:b/>
          <w:szCs w:val="24"/>
        </w:rPr>
        <w:t xml:space="preserve"> </w:t>
      </w:r>
      <w:r w:rsidR="009C2C6E" w:rsidRPr="00CA2C7C">
        <w:rPr>
          <w:rFonts w:ascii="Arial" w:hAnsi="Arial" w:cs="Arial"/>
          <w:b/>
          <w:szCs w:val="24"/>
        </w:rPr>
        <w:t>(</w:t>
      </w:r>
      <w:r w:rsidR="007C7B8D" w:rsidRPr="00CA2C7C">
        <w:rPr>
          <w:rFonts w:ascii="Arial" w:hAnsi="Arial" w:cs="Arial"/>
          <w:b/>
          <w:szCs w:val="24"/>
        </w:rPr>
        <w:t>artículos 615 y 617 del Estatuto Tributario</w:t>
      </w:r>
      <w:r w:rsidR="009C2C6E" w:rsidRPr="00CA2C7C">
        <w:rPr>
          <w:rFonts w:ascii="Arial" w:hAnsi="Arial" w:cs="Arial"/>
          <w:b/>
          <w:szCs w:val="24"/>
        </w:rPr>
        <w:t>)</w:t>
      </w:r>
      <w:r w:rsidRPr="00CA2C7C">
        <w:rPr>
          <w:rFonts w:ascii="Arial" w:hAnsi="Arial" w:cs="Arial"/>
          <w:b/>
          <w:szCs w:val="24"/>
        </w:rPr>
        <w:t xml:space="preserve">- </w:t>
      </w:r>
      <w:r w:rsidR="007C7B8D" w:rsidRPr="00CA2C7C">
        <w:rPr>
          <w:rFonts w:ascii="Arial" w:hAnsi="Arial" w:cs="Arial"/>
          <w:b/>
          <w:szCs w:val="24"/>
        </w:rPr>
        <w:t>acompañada de la prueba de su pago</w:t>
      </w:r>
      <w:r w:rsidR="00350609" w:rsidRPr="00CA2C7C">
        <w:rPr>
          <w:rFonts w:ascii="Arial" w:hAnsi="Arial" w:cs="Arial"/>
          <w:szCs w:val="24"/>
        </w:rPr>
        <w:t>, expedido</w:t>
      </w:r>
      <w:r w:rsidR="00C04498" w:rsidRPr="00CA2C7C">
        <w:rPr>
          <w:rFonts w:ascii="Arial" w:hAnsi="Arial" w:cs="Arial"/>
          <w:szCs w:val="24"/>
        </w:rPr>
        <w:t>s amb</w:t>
      </w:r>
      <w:r w:rsidR="00350609" w:rsidRPr="00CA2C7C">
        <w:rPr>
          <w:rFonts w:ascii="Arial" w:hAnsi="Arial" w:cs="Arial"/>
          <w:szCs w:val="24"/>
        </w:rPr>
        <w:t>o</w:t>
      </w:r>
      <w:r w:rsidR="004D24B3" w:rsidRPr="00CA2C7C">
        <w:rPr>
          <w:rFonts w:ascii="Arial" w:hAnsi="Arial" w:cs="Arial"/>
          <w:szCs w:val="24"/>
        </w:rPr>
        <w:t xml:space="preserve">s </w:t>
      </w:r>
      <w:r w:rsidRPr="00CA2C7C">
        <w:rPr>
          <w:rFonts w:ascii="Arial" w:hAnsi="Arial" w:cs="Arial"/>
          <w:szCs w:val="24"/>
        </w:rPr>
        <w:t xml:space="preserve">por el abogado que asumió la defensa </w:t>
      </w:r>
      <w:r w:rsidR="004D24B3" w:rsidRPr="00CA2C7C">
        <w:rPr>
          <w:rFonts w:ascii="Arial" w:hAnsi="Arial" w:cs="Arial"/>
          <w:szCs w:val="24"/>
        </w:rPr>
        <w:t xml:space="preserve">penal </w:t>
      </w:r>
      <w:r w:rsidRPr="00CA2C7C">
        <w:rPr>
          <w:rFonts w:ascii="Arial" w:hAnsi="Arial" w:cs="Arial"/>
          <w:szCs w:val="24"/>
        </w:rPr>
        <w:t>del afectado directo con la medida de aseguramiento</w:t>
      </w:r>
      <w:r w:rsidR="005178CD" w:rsidRPr="00CA2C7C">
        <w:rPr>
          <w:rFonts w:ascii="Arial" w:hAnsi="Arial" w:cs="Arial"/>
          <w:szCs w:val="24"/>
        </w:rPr>
        <w:t xml:space="preserve">, </w:t>
      </w:r>
      <w:r w:rsidR="001F078B" w:rsidRPr="00CA2C7C">
        <w:rPr>
          <w:rFonts w:ascii="Arial" w:hAnsi="Arial" w:cs="Arial"/>
          <w:b/>
          <w:szCs w:val="24"/>
        </w:rPr>
        <w:t>será</w:t>
      </w:r>
      <w:r w:rsidRPr="00CA2C7C">
        <w:rPr>
          <w:rFonts w:ascii="Arial" w:hAnsi="Arial" w:cs="Arial"/>
          <w:b/>
          <w:szCs w:val="24"/>
        </w:rPr>
        <w:t xml:space="preserve"> la prueba idónea del pago</w:t>
      </w:r>
      <w:r w:rsidR="00782BAA" w:rsidRPr="00CA2C7C">
        <w:rPr>
          <w:rFonts w:ascii="Arial" w:hAnsi="Arial" w:cs="Arial"/>
          <w:szCs w:val="24"/>
        </w:rPr>
        <w:t xml:space="preserve"> por concepto de honorarios profesionales. </w:t>
      </w:r>
    </w:p>
    <w:p w:rsidR="0074369B" w:rsidRPr="00CA2C7C" w:rsidRDefault="00556DF1" w:rsidP="0074369B">
      <w:pPr>
        <w:pStyle w:val="Prrafodelista"/>
        <w:numPr>
          <w:ilvl w:val="0"/>
          <w:numId w:val="12"/>
        </w:numPr>
        <w:spacing w:line="360" w:lineRule="auto"/>
        <w:ind w:left="0" w:firstLine="0"/>
        <w:jc w:val="both"/>
        <w:rPr>
          <w:rFonts w:ascii="Arial" w:hAnsi="Arial" w:cs="Arial"/>
          <w:szCs w:val="24"/>
        </w:rPr>
      </w:pPr>
      <w:r w:rsidRPr="00CA2C7C">
        <w:rPr>
          <w:rFonts w:ascii="Arial" w:hAnsi="Arial" w:cs="Arial"/>
          <w:szCs w:val="24"/>
        </w:rPr>
        <w:t xml:space="preserve">La </w:t>
      </w:r>
      <w:r w:rsidR="00A266E9" w:rsidRPr="00CA2C7C">
        <w:rPr>
          <w:rFonts w:ascii="Arial" w:hAnsi="Arial" w:cs="Arial"/>
          <w:szCs w:val="24"/>
        </w:rPr>
        <w:t xml:space="preserve">indemnización </w:t>
      </w:r>
      <w:r w:rsidRPr="00CA2C7C">
        <w:rPr>
          <w:rFonts w:ascii="Arial" w:hAnsi="Arial" w:cs="Arial"/>
          <w:szCs w:val="24"/>
        </w:rPr>
        <w:t xml:space="preserve">del daño emergente </w:t>
      </w:r>
      <w:r w:rsidR="004D24B3" w:rsidRPr="00CA2C7C">
        <w:rPr>
          <w:rFonts w:ascii="Arial" w:hAnsi="Arial" w:cs="Arial"/>
          <w:szCs w:val="24"/>
        </w:rPr>
        <w:t xml:space="preserve">correspondiente al </w:t>
      </w:r>
      <w:r w:rsidRPr="00CA2C7C">
        <w:rPr>
          <w:rFonts w:ascii="Arial" w:hAnsi="Arial" w:cs="Arial"/>
          <w:szCs w:val="24"/>
        </w:rPr>
        <w:t>pago de honorarios</w:t>
      </w:r>
      <w:r w:rsidR="004D24B3" w:rsidRPr="00CA2C7C">
        <w:rPr>
          <w:rFonts w:ascii="Arial" w:hAnsi="Arial" w:cs="Arial"/>
          <w:szCs w:val="24"/>
        </w:rPr>
        <w:t xml:space="preserve"> </w:t>
      </w:r>
      <w:r w:rsidR="005178CD" w:rsidRPr="00CA2C7C">
        <w:rPr>
          <w:rFonts w:ascii="Arial" w:hAnsi="Arial" w:cs="Arial"/>
          <w:szCs w:val="24"/>
        </w:rPr>
        <w:t xml:space="preserve">profesionales </w:t>
      </w:r>
      <w:r w:rsidR="004D24B3" w:rsidRPr="00CA2C7C">
        <w:rPr>
          <w:rFonts w:ascii="Arial" w:hAnsi="Arial" w:cs="Arial"/>
          <w:szCs w:val="24"/>
        </w:rPr>
        <w:t xml:space="preserve">se hará </w:t>
      </w:r>
      <w:r w:rsidR="007356AA" w:rsidRPr="00CA2C7C">
        <w:rPr>
          <w:rFonts w:ascii="Arial" w:hAnsi="Arial" w:cs="Arial"/>
          <w:szCs w:val="24"/>
        </w:rPr>
        <w:t>por</w:t>
      </w:r>
      <w:r w:rsidR="004D24B3" w:rsidRPr="00CA2C7C">
        <w:rPr>
          <w:rFonts w:ascii="Arial" w:hAnsi="Arial" w:cs="Arial"/>
          <w:szCs w:val="24"/>
        </w:rPr>
        <w:t xml:space="preserve"> el valor registrado en la factura </w:t>
      </w:r>
      <w:r w:rsidR="007C7B8D" w:rsidRPr="00CA2C7C">
        <w:rPr>
          <w:rFonts w:ascii="Arial" w:hAnsi="Arial" w:cs="Arial"/>
          <w:szCs w:val="24"/>
        </w:rPr>
        <w:t xml:space="preserve">o documento equivalente </w:t>
      </w:r>
      <w:r w:rsidR="008D763F" w:rsidRPr="00CA2C7C">
        <w:rPr>
          <w:rFonts w:ascii="Arial" w:hAnsi="Arial" w:cs="Arial"/>
          <w:szCs w:val="24"/>
        </w:rPr>
        <w:t>(artículos 615 y 617 del Estatuto Tributario)</w:t>
      </w:r>
      <w:r w:rsidR="007356AA" w:rsidRPr="00CA2C7C">
        <w:rPr>
          <w:rFonts w:ascii="Arial" w:hAnsi="Arial" w:cs="Arial"/>
          <w:szCs w:val="24"/>
        </w:rPr>
        <w:t xml:space="preserve"> y en la prueba del pago. De no coincidir </w:t>
      </w:r>
      <w:r w:rsidR="007356AA" w:rsidRPr="00CA2C7C">
        <w:rPr>
          <w:rFonts w:ascii="Arial" w:hAnsi="Arial" w:cs="Arial"/>
          <w:szCs w:val="24"/>
        </w:rPr>
        <w:lastRenderedPageBreak/>
        <w:t xml:space="preserve">los valores consignados en la factura o documento equivalente y en la prueba del pago, se </w:t>
      </w:r>
      <w:r w:rsidR="0074369B" w:rsidRPr="00CA2C7C">
        <w:rPr>
          <w:rFonts w:ascii="Arial" w:hAnsi="Arial" w:cs="Arial"/>
          <w:szCs w:val="24"/>
        </w:rPr>
        <w:t xml:space="preserve">reconocerá por este concepto el menor de tales valores. </w:t>
      </w:r>
    </w:p>
    <w:p w:rsidR="00B3554A" w:rsidRPr="00CA2C7C" w:rsidRDefault="00B3554A" w:rsidP="001C13E8">
      <w:pPr>
        <w:pStyle w:val="Prrafodelista"/>
        <w:ind w:left="0"/>
        <w:jc w:val="both"/>
        <w:rPr>
          <w:rFonts w:ascii="Arial" w:hAnsi="Arial" w:cs="Arial"/>
          <w:b/>
          <w:szCs w:val="24"/>
          <w:highlight w:val="green"/>
          <w:u w:val="single"/>
        </w:rPr>
      </w:pPr>
    </w:p>
    <w:p w:rsidR="00854664" w:rsidRPr="00CA2C7C" w:rsidRDefault="00854664" w:rsidP="001C13E8">
      <w:pPr>
        <w:pStyle w:val="Prrafodelista"/>
        <w:ind w:left="0"/>
        <w:jc w:val="both"/>
        <w:rPr>
          <w:rFonts w:ascii="Arial" w:hAnsi="Arial" w:cs="Arial"/>
          <w:b/>
          <w:szCs w:val="24"/>
          <w:highlight w:val="green"/>
          <w:u w:val="single"/>
        </w:rPr>
      </w:pPr>
    </w:p>
    <w:p w:rsidR="00556DF1" w:rsidRPr="00CA2C7C" w:rsidRDefault="00556DF1" w:rsidP="001F078B">
      <w:pPr>
        <w:pStyle w:val="Prrafodelista"/>
        <w:ind w:left="0"/>
        <w:jc w:val="both"/>
        <w:rPr>
          <w:rFonts w:ascii="Arial" w:hAnsi="Arial" w:cs="Arial"/>
          <w:b/>
          <w:szCs w:val="24"/>
          <w:u w:val="single"/>
        </w:rPr>
      </w:pPr>
      <w:r w:rsidRPr="00CA2C7C">
        <w:rPr>
          <w:rFonts w:ascii="Arial" w:hAnsi="Arial" w:cs="Arial"/>
          <w:b/>
          <w:szCs w:val="24"/>
          <w:u w:val="single"/>
        </w:rPr>
        <w:t>Respecto del lucro cesante</w:t>
      </w:r>
    </w:p>
    <w:p w:rsidR="00273BB1" w:rsidRPr="00CA2C7C" w:rsidRDefault="00273BB1" w:rsidP="001F078B">
      <w:pPr>
        <w:pStyle w:val="Prrafodelista"/>
        <w:ind w:left="0"/>
        <w:jc w:val="both"/>
        <w:rPr>
          <w:rFonts w:ascii="Arial" w:hAnsi="Arial" w:cs="Arial"/>
          <w:b/>
          <w:szCs w:val="24"/>
          <w:u w:val="single"/>
        </w:rPr>
      </w:pPr>
    </w:p>
    <w:p w:rsidR="001C13E8" w:rsidRPr="00CA2C7C" w:rsidRDefault="00ED4E2A" w:rsidP="001F078B">
      <w:pPr>
        <w:pStyle w:val="Prrafodelista"/>
        <w:numPr>
          <w:ilvl w:val="0"/>
          <w:numId w:val="13"/>
        </w:numPr>
        <w:spacing w:line="360" w:lineRule="auto"/>
        <w:ind w:left="0" w:firstLine="0"/>
        <w:jc w:val="both"/>
        <w:rPr>
          <w:rFonts w:ascii="Arial" w:hAnsi="Arial" w:cs="Arial"/>
          <w:szCs w:val="24"/>
        </w:rPr>
      </w:pPr>
      <w:r w:rsidRPr="00CA2C7C">
        <w:rPr>
          <w:rFonts w:ascii="Arial" w:hAnsi="Arial" w:cs="Arial"/>
          <w:szCs w:val="24"/>
        </w:rPr>
        <w:t>Se reconoce el lucro cesante en favor</w:t>
      </w:r>
      <w:r w:rsidR="001C13E8" w:rsidRPr="00CA2C7C">
        <w:rPr>
          <w:rFonts w:ascii="Arial" w:hAnsi="Arial" w:cs="Arial"/>
          <w:szCs w:val="24"/>
        </w:rPr>
        <w:t xml:space="preserve"> de la persona privada</w:t>
      </w:r>
      <w:r w:rsidRPr="00CA2C7C">
        <w:rPr>
          <w:rFonts w:ascii="Arial" w:hAnsi="Arial" w:cs="Arial"/>
          <w:szCs w:val="24"/>
        </w:rPr>
        <w:t xml:space="preserve"> injustamente de la libertad, </w:t>
      </w:r>
      <w:r w:rsidR="002814A3" w:rsidRPr="00CA2C7C">
        <w:rPr>
          <w:rFonts w:ascii="Arial" w:hAnsi="Arial" w:cs="Arial"/>
          <w:szCs w:val="24"/>
        </w:rPr>
        <w:t>siempre que se solicite de manera expresa por la parte</w:t>
      </w:r>
      <w:r w:rsidR="00C60172" w:rsidRPr="00CA2C7C">
        <w:rPr>
          <w:rFonts w:ascii="Arial" w:hAnsi="Arial" w:cs="Arial"/>
          <w:szCs w:val="24"/>
        </w:rPr>
        <w:t xml:space="preserve"> demandante, de modo que no </w:t>
      </w:r>
      <w:r w:rsidR="00104165" w:rsidRPr="00CA2C7C">
        <w:rPr>
          <w:rFonts w:ascii="Arial" w:hAnsi="Arial" w:cs="Arial"/>
          <w:szCs w:val="24"/>
        </w:rPr>
        <w:t>procederá</w:t>
      </w:r>
      <w:r w:rsidR="00C60172" w:rsidRPr="00CA2C7C">
        <w:rPr>
          <w:rFonts w:ascii="Arial" w:hAnsi="Arial" w:cs="Arial"/>
          <w:szCs w:val="24"/>
        </w:rPr>
        <w:t xml:space="preserve"> ningún reconocimiento oficioso al respecto.</w:t>
      </w:r>
      <w:r w:rsidR="00104165" w:rsidRPr="00CA2C7C">
        <w:rPr>
          <w:rFonts w:ascii="Arial" w:hAnsi="Arial" w:cs="Arial"/>
          <w:szCs w:val="24"/>
        </w:rPr>
        <w:t xml:space="preserve"> </w:t>
      </w:r>
    </w:p>
    <w:p w:rsidR="001F078B" w:rsidRPr="00CA2C7C" w:rsidRDefault="001F078B" w:rsidP="001F078B">
      <w:pPr>
        <w:spacing w:after="0" w:line="240" w:lineRule="auto"/>
        <w:jc w:val="both"/>
        <w:rPr>
          <w:rFonts w:ascii="Arial" w:hAnsi="Arial" w:cs="Arial"/>
          <w:sz w:val="24"/>
          <w:szCs w:val="24"/>
          <w:lang w:val="es-ES"/>
        </w:rPr>
      </w:pPr>
    </w:p>
    <w:p w:rsidR="00273BB1" w:rsidRPr="00CA2C7C" w:rsidRDefault="00273BB1" w:rsidP="001F078B">
      <w:pPr>
        <w:spacing w:after="0" w:line="240" w:lineRule="auto"/>
        <w:jc w:val="both"/>
        <w:rPr>
          <w:rFonts w:ascii="Arial" w:hAnsi="Arial" w:cs="Arial"/>
          <w:sz w:val="24"/>
          <w:szCs w:val="24"/>
          <w:lang w:val="es-ES"/>
        </w:rPr>
      </w:pPr>
    </w:p>
    <w:p w:rsidR="003B332A" w:rsidRPr="00CA2C7C" w:rsidRDefault="001C13E8" w:rsidP="003B332A">
      <w:pPr>
        <w:pStyle w:val="Prrafodelista"/>
        <w:spacing w:line="360" w:lineRule="auto"/>
        <w:ind w:left="0" w:right="51"/>
        <w:jc w:val="both"/>
        <w:rPr>
          <w:rFonts w:ascii="Arial" w:hAnsi="Arial" w:cs="Arial"/>
          <w:szCs w:val="24"/>
        </w:rPr>
      </w:pPr>
      <w:r w:rsidRPr="00CA2C7C">
        <w:rPr>
          <w:rFonts w:ascii="Arial" w:hAnsi="Arial" w:cs="Arial"/>
          <w:szCs w:val="24"/>
          <w:lang w:val="es-CO"/>
        </w:rPr>
        <w:t xml:space="preserve">Para hacer tal reconocimiento debe haber </w:t>
      </w:r>
      <w:r w:rsidRPr="00CA2C7C">
        <w:rPr>
          <w:rFonts w:ascii="Arial" w:hAnsi="Arial" w:cs="Arial"/>
          <w:b/>
          <w:szCs w:val="24"/>
          <w:lang w:val="es-CO"/>
        </w:rPr>
        <w:t xml:space="preserve">prueba suficiente que </w:t>
      </w:r>
      <w:r w:rsidR="001B5F05" w:rsidRPr="00CA2C7C">
        <w:rPr>
          <w:rFonts w:ascii="Arial" w:hAnsi="Arial" w:cs="Arial"/>
          <w:b/>
          <w:szCs w:val="24"/>
        </w:rPr>
        <w:t>acredite</w:t>
      </w:r>
      <w:r w:rsidRPr="00CA2C7C">
        <w:rPr>
          <w:rFonts w:ascii="Arial" w:hAnsi="Arial" w:cs="Arial"/>
          <w:b/>
          <w:szCs w:val="24"/>
        </w:rPr>
        <w:t xml:space="preserve"> que</w:t>
      </w:r>
      <w:r w:rsidR="009C2C6E" w:rsidRPr="00CA2C7C">
        <w:rPr>
          <w:rFonts w:ascii="Arial" w:hAnsi="Arial" w:cs="Arial"/>
          <w:b/>
          <w:szCs w:val="24"/>
        </w:rPr>
        <w:t>, con ocasión de la detención,</w:t>
      </w:r>
      <w:r w:rsidRPr="00CA2C7C">
        <w:rPr>
          <w:rFonts w:ascii="Arial" w:hAnsi="Arial" w:cs="Arial"/>
          <w:b/>
          <w:szCs w:val="24"/>
        </w:rPr>
        <w:t xml:space="preserve"> la</w:t>
      </w:r>
      <w:r w:rsidR="0034439C" w:rsidRPr="00CA2C7C">
        <w:rPr>
          <w:rFonts w:ascii="Arial" w:hAnsi="Arial" w:cs="Arial"/>
          <w:b/>
          <w:szCs w:val="24"/>
        </w:rPr>
        <w:t xml:space="preserve"> </w:t>
      </w:r>
      <w:r w:rsidRPr="00CA2C7C">
        <w:rPr>
          <w:rFonts w:ascii="Arial" w:hAnsi="Arial" w:cs="Arial"/>
          <w:b/>
          <w:szCs w:val="24"/>
        </w:rPr>
        <w:t xml:space="preserve">persona afectada con la medida </w:t>
      </w:r>
      <w:r w:rsidR="004E0E76" w:rsidRPr="00CA2C7C">
        <w:rPr>
          <w:rFonts w:ascii="Arial" w:hAnsi="Arial" w:cs="Arial"/>
          <w:b/>
          <w:szCs w:val="24"/>
        </w:rPr>
        <w:t xml:space="preserve">de </w:t>
      </w:r>
      <w:r w:rsidRPr="00CA2C7C">
        <w:rPr>
          <w:rFonts w:ascii="Arial" w:hAnsi="Arial" w:cs="Arial"/>
          <w:b/>
          <w:szCs w:val="24"/>
        </w:rPr>
        <w:t>aseguramiento</w:t>
      </w:r>
      <w:r w:rsidR="001B5F05" w:rsidRPr="00CA2C7C">
        <w:rPr>
          <w:rFonts w:ascii="Arial" w:hAnsi="Arial" w:cs="Arial"/>
          <w:szCs w:val="24"/>
        </w:rPr>
        <w:t xml:space="preserve"> </w:t>
      </w:r>
      <w:r w:rsidR="009C2C6E" w:rsidRPr="00CA2C7C">
        <w:rPr>
          <w:rFonts w:ascii="Arial" w:hAnsi="Arial" w:cs="Arial"/>
          <w:b/>
          <w:szCs w:val="24"/>
        </w:rPr>
        <w:t xml:space="preserve">dejó de percibir </w:t>
      </w:r>
      <w:r w:rsidR="00EE582F" w:rsidRPr="00CA2C7C">
        <w:rPr>
          <w:rFonts w:ascii="Arial" w:hAnsi="Arial" w:cs="Arial"/>
          <w:b/>
          <w:szCs w:val="24"/>
        </w:rPr>
        <w:t xml:space="preserve">sus ingresos </w:t>
      </w:r>
      <w:r w:rsidR="009C2C6E" w:rsidRPr="00CA2C7C">
        <w:rPr>
          <w:rFonts w:ascii="Arial" w:hAnsi="Arial" w:cs="Arial"/>
          <w:b/>
          <w:szCs w:val="24"/>
        </w:rPr>
        <w:t xml:space="preserve">o </w:t>
      </w:r>
      <w:r w:rsidR="00EE582F" w:rsidRPr="00CA2C7C">
        <w:rPr>
          <w:rFonts w:ascii="Arial" w:hAnsi="Arial" w:cs="Arial"/>
          <w:b/>
          <w:szCs w:val="24"/>
        </w:rPr>
        <w:t xml:space="preserve">perdió </w:t>
      </w:r>
      <w:r w:rsidR="009C2C6E" w:rsidRPr="00CA2C7C">
        <w:rPr>
          <w:rFonts w:ascii="Arial" w:hAnsi="Arial" w:cs="Arial"/>
          <w:b/>
          <w:szCs w:val="24"/>
        </w:rPr>
        <w:t xml:space="preserve">una </w:t>
      </w:r>
      <w:r w:rsidR="003D28D0" w:rsidRPr="00CA2C7C">
        <w:rPr>
          <w:rFonts w:ascii="Arial" w:hAnsi="Arial" w:cs="Arial"/>
          <w:b/>
          <w:szCs w:val="24"/>
        </w:rPr>
        <w:t xml:space="preserve">posibilidad </w:t>
      </w:r>
      <w:r w:rsidR="009C2C6E" w:rsidRPr="00CA2C7C">
        <w:rPr>
          <w:rFonts w:ascii="Arial" w:hAnsi="Arial" w:cs="Arial"/>
          <w:b/>
          <w:szCs w:val="24"/>
        </w:rPr>
        <w:t>cierta de percibirl</w:t>
      </w:r>
      <w:r w:rsidR="008752F1" w:rsidRPr="00CA2C7C">
        <w:rPr>
          <w:rFonts w:ascii="Arial" w:hAnsi="Arial" w:cs="Arial"/>
          <w:b/>
          <w:szCs w:val="24"/>
        </w:rPr>
        <w:t>os.</w:t>
      </w:r>
      <w:r w:rsidR="00EE582F" w:rsidRPr="00CA2C7C">
        <w:rPr>
          <w:rFonts w:ascii="Arial" w:hAnsi="Arial" w:cs="Arial"/>
          <w:szCs w:val="24"/>
        </w:rPr>
        <w:t xml:space="preserve"> Cuando quien se haya visto privado injustamente de su libertad haya sido un</w:t>
      </w:r>
      <w:r w:rsidR="001F078B" w:rsidRPr="00CA2C7C">
        <w:rPr>
          <w:rFonts w:ascii="Arial" w:hAnsi="Arial" w:cs="Arial"/>
          <w:szCs w:val="24"/>
        </w:rPr>
        <w:t>a</w:t>
      </w:r>
      <w:r w:rsidR="00EE582F" w:rsidRPr="00CA2C7C">
        <w:rPr>
          <w:rFonts w:ascii="Arial" w:hAnsi="Arial" w:cs="Arial"/>
          <w:szCs w:val="24"/>
        </w:rPr>
        <w:t xml:space="preserve"> ama de casa</w:t>
      </w:r>
      <w:r w:rsidR="007F0A52" w:rsidRPr="00CA2C7C">
        <w:rPr>
          <w:rFonts w:ascii="Arial" w:hAnsi="Arial" w:cs="Arial"/>
          <w:szCs w:val="24"/>
        </w:rPr>
        <w:t xml:space="preserve"> o la persona encargada del cuidado del hogar</w:t>
      </w:r>
      <w:r w:rsidR="00EE582F" w:rsidRPr="00CA2C7C">
        <w:rPr>
          <w:rFonts w:ascii="Arial" w:hAnsi="Arial" w:cs="Arial"/>
          <w:szCs w:val="24"/>
        </w:rPr>
        <w:t xml:space="preserve">, </w:t>
      </w:r>
      <w:r w:rsidR="004537E8" w:rsidRPr="00CA2C7C">
        <w:rPr>
          <w:rFonts w:ascii="Arial" w:hAnsi="Arial" w:cs="Arial"/>
          <w:szCs w:val="24"/>
        </w:rPr>
        <w:t xml:space="preserve">tendrá derecho a que se le indemnice el lucro cesante, </w:t>
      </w:r>
      <w:r w:rsidR="003B332A" w:rsidRPr="00CA2C7C">
        <w:rPr>
          <w:rFonts w:ascii="Arial" w:hAnsi="Arial" w:cs="Arial"/>
          <w:szCs w:val="24"/>
        </w:rPr>
        <w:t>conforme a los términos y condiciones consignados en la sentencia de unificación del 27 de junio de 2017, proferida dentro del proceso con radicación 50001-23-31-000-2000-372-01 (33.945).</w:t>
      </w:r>
    </w:p>
    <w:p w:rsidR="00E0264E" w:rsidRPr="00CA2C7C" w:rsidRDefault="00E0264E" w:rsidP="003B332A">
      <w:pPr>
        <w:pStyle w:val="Prrafodelista"/>
        <w:ind w:left="0"/>
        <w:jc w:val="both"/>
        <w:rPr>
          <w:rFonts w:ascii="Arial" w:hAnsi="Arial" w:cs="Arial"/>
          <w:szCs w:val="24"/>
        </w:rPr>
      </w:pPr>
    </w:p>
    <w:p w:rsidR="00273BB1" w:rsidRPr="00CA2C7C" w:rsidRDefault="00273BB1" w:rsidP="003B332A">
      <w:pPr>
        <w:pStyle w:val="Prrafodelista"/>
        <w:ind w:left="0"/>
        <w:jc w:val="both"/>
        <w:rPr>
          <w:rFonts w:ascii="Arial" w:hAnsi="Arial" w:cs="Arial"/>
          <w:szCs w:val="24"/>
        </w:rPr>
      </w:pPr>
    </w:p>
    <w:p w:rsidR="001B2382" w:rsidRPr="00CA2C7C" w:rsidRDefault="001B2382" w:rsidP="001B2382">
      <w:pPr>
        <w:pStyle w:val="Lista"/>
        <w:numPr>
          <w:ilvl w:val="0"/>
          <w:numId w:val="13"/>
        </w:numPr>
        <w:spacing w:line="360" w:lineRule="auto"/>
        <w:ind w:left="0" w:right="51" w:firstLine="0"/>
        <w:jc w:val="both"/>
        <w:rPr>
          <w:rFonts w:ascii="Arial" w:hAnsi="Arial" w:cs="Arial"/>
          <w:b/>
          <w:szCs w:val="24"/>
          <w:u w:val="single"/>
        </w:rPr>
      </w:pPr>
      <w:r w:rsidRPr="00CA2C7C">
        <w:rPr>
          <w:rFonts w:ascii="Arial" w:hAnsi="Arial" w:cs="Arial"/>
          <w:b/>
          <w:szCs w:val="24"/>
          <w:u w:val="single"/>
        </w:rPr>
        <w:t>La liquidación del lucro cesante</w:t>
      </w:r>
      <w:r w:rsidR="001F078B" w:rsidRPr="00CA2C7C">
        <w:rPr>
          <w:rFonts w:ascii="Arial" w:hAnsi="Arial" w:cs="Arial"/>
          <w:b/>
          <w:szCs w:val="24"/>
          <w:u w:val="single"/>
        </w:rPr>
        <w:t xml:space="preserve">, que –se insiste- deberá solicitarse en la demanda-, </w:t>
      </w:r>
      <w:r w:rsidRPr="00CA2C7C">
        <w:rPr>
          <w:rFonts w:ascii="Arial" w:hAnsi="Arial" w:cs="Arial"/>
          <w:b/>
          <w:szCs w:val="24"/>
          <w:u w:val="single"/>
        </w:rPr>
        <w:t>comprenderá el valor de los ingresos ciertos que</w:t>
      </w:r>
      <w:r w:rsidRPr="00CA2C7C">
        <w:rPr>
          <w:rFonts w:ascii="Arial" w:hAnsi="Arial" w:cs="Arial"/>
          <w:szCs w:val="24"/>
        </w:rPr>
        <w:t xml:space="preserve">, de no haberse producido la privación de la libertad, </w:t>
      </w:r>
      <w:r w:rsidRPr="00CA2C7C">
        <w:rPr>
          <w:rFonts w:ascii="Arial" w:hAnsi="Arial" w:cs="Arial"/>
          <w:b/>
          <w:szCs w:val="24"/>
          <w:u w:val="single"/>
        </w:rPr>
        <w:t>hubiera percibido la víctima durante el tiempo que duró la detención</w:t>
      </w:r>
      <w:r w:rsidRPr="00CA2C7C">
        <w:rPr>
          <w:rFonts w:ascii="Arial" w:hAnsi="Arial" w:cs="Arial"/>
          <w:szCs w:val="24"/>
        </w:rPr>
        <w:t xml:space="preserve"> y, además, </w:t>
      </w:r>
      <w:r w:rsidRPr="00CA2C7C">
        <w:rPr>
          <w:rFonts w:ascii="Arial" w:hAnsi="Arial" w:cs="Arial"/>
          <w:b/>
          <w:szCs w:val="24"/>
          <w:u w:val="single"/>
        </w:rPr>
        <w:t>podrá comprender</w:t>
      </w:r>
      <w:r w:rsidRPr="00CA2C7C">
        <w:rPr>
          <w:rFonts w:ascii="Arial" w:hAnsi="Arial" w:cs="Arial"/>
          <w:szCs w:val="24"/>
        </w:rPr>
        <w:t xml:space="preserve">, si </w:t>
      </w:r>
      <w:r w:rsidR="001F078B" w:rsidRPr="00CA2C7C">
        <w:rPr>
          <w:rFonts w:ascii="Arial" w:hAnsi="Arial" w:cs="Arial"/>
          <w:szCs w:val="24"/>
        </w:rPr>
        <w:t xml:space="preserve">–se insiste también- </w:t>
      </w:r>
      <w:r w:rsidRPr="00CA2C7C">
        <w:rPr>
          <w:rFonts w:ascii="Arial" w:hAnsi="Arial" w:cs="Arial"/>
          <w:szCs w:val="24"/>
        </w:rPr>
        <w:t xml:space="preserve">se solicita en la demanda, </w:t>
      </w:r>
      <w:r w:rsidRPr="00CA2C7C">
        <w:rPr>
          <w:rFonts w:ascii="Arial" w:hAnsi="Arial" w:cs="Arial"/>
          <w:b/>
          <w:szCs w:val="24"/>
          <w:u w:val="single"/>
        </w:rPr>
        <w:t>el valor de los ingresos que se acredite suficientemente que hubiera percibido la víctima desp</w:t>
      </w:r>
      <w:r w:rsidR="001F078B" w:rsidRPr="00CA2C7C">
        <w:rPr>
          <w:rFonts w:ascii="Arial" w:hAnsi="Arial" w:cs="Arial"/>
          <w:b/>
          <w:szCs w:val="24"/>
          <w:u w:val="single"/>
        </w:rPr>
        <w:t xml:space="preserve">ués de recuperar su </w:t>
      </w:r>
      <w:r w:rsidRPr="00CA2C7C">
        <w:rPr>
          <w:rFonts w:ascii="Arial" w:hAnsi="Arial" w:cs="Arial"/>
          <w:b/>
          <w:szCs w:val="24"/>
          <w:u w:val="single"/>
        </w:rPr>
        <w:t xml:space="preserve">libertad y que se frustraron con ocasión de la </w:t>
      </w:r>
      <w:r w:rsidR="001F078B" w:rsidRPr="00CA2C7C">
        <w:rPr>
          <w:rFonts w:ascii="Arial" w:hAnsi="Arial" w:cs="Arial"/>
          <w:b/>
          <w:szCs w:val="24"/>
          <w:u w:val="single"/>
        </w:rPr>
        <w:t>pérdida de ésta</w:t>
      </w:r>
      <w:r w:rsidR="001F078B" w:rsidRPr="00CA2C7C">
        <w:rPr>
          <w:rFonts w:ascii="Arial" w:hAnsi="Arial" w:cs="Arial"/>
          <w:szCs w:val="24"/>
        </w:rPr>
        <w:t>.</w:t>
      </w:r>
    </w:p>
    <w:p w:rsidR="00BB6B50" w:rsidRPr="00CA2C7C" w:rsidRDefault="00BB6B50" w:rsidP="00BB6B50">
      <w:pPr>
        <w:pStyle w:val="Lista"/>
        <w:ind w:right="51"/>
        <w:jc w:val="both"/>
        <w:rPr>
          <w:rFonts w:ascii="Arial" w:hAnsi="Arial" w:cs="Arial"/>
          <w:b/>
          <w:szCs w:val="24"/>
          <w:u w:val="single"/>
        </w:rPr>
      </w:pPr>
    </w:p>
    <w:p w:rsidR="00273BB1" w:rsidRPr="00CA2C7C" w:rsidRDefault="00273BB1" w:rsidP="00BB6B50">
      <w:pPr>
        <w:pStyle w:val="Lista"/>
        <w:ind w:right="51"/>
        <w:jc w:val="both"/>
        <w:rPr>
          <w:rFonts w:ascii="Arial" w:hAnsi="Arial" w:cs="Arial"/>
          <w:b/>
          <w:szCs w:val="24"/>
          <w:u w:val="single"/>
        </w:rPr>
      </w:pPr>
    </w:p>
    <w:p w:rsidR="00BD7B4A" w:rsidRPr="00CA2C7C" w:rsidRDefault="00E72635" w:rsidP="00E00575">
      <w:pPr>
        <w:pStyle w:val="Prrafodelista"/>
        <w:numPr>
          <w:ilvl w:val="0"/>
          <w:numId w:val="13"/>
        </w:numPr>
        <w:spacing w:line="360" w:lineRule="auto"/>
        <w:ind w:left="0" w:right="51" w:firstLine="0"/>
        <w:jc w:val="both"/>
        <w:rPr>
          <w:rFonts w:ascii="Arial" w:hAnsi="Arial" w:cs="Arial"/>
          <w:szCs w:val="24"/>
        </w:rPr>
      </w:pPr>
      <w:r w:rsidRPr="00CA2C7C">
        <w:rPr>
          <w:rFonts w:ascii="Arial" w:hAnsi="Arial" w:cs="Arial"/>
          <w:b/>
          <w:szCs w:val="24"/>
          <w:lang w:val="es-CO"/>
        </w:rPr>
        <w:t>El ingreso base para l</w:t>
      </w:r>
      <w:r w:rsidR="00F525B0" w:rsidRPr="00CA2C7C">
        <w:rPr>
          <w:rFonts w:ascii="Arial" w:hAnsi="Arial" w:cs="Arial"/>
          <w:b/>
          <w:szCs w:val="24"/>
        </w:rPr>
        <w:t xml:space="preserve">a liquidación </w:t>
      </w:r>
      <w:r w:rsidR="00071CA7" w:rsidRPr="00CA2C7C">
        <w:rPr>
          <w:rFonts w:ascii="Arial" w:hAnsi="Arial" w:cs="Arial"/>
          <w:b/>
          <w:szCs w:val="24"/>
        </w:rPr>
        <w:t>será el que se pruebe</w:t>
      </w:r>
      <w:r w:rsidR="001F078B" w:rsidRPr="00CA2C7C">
        <w:rPr>
          <w:rFonts w:ascii="Arial" w:hAnsi="Arial" w:cs="Arial"/>
          <w:b/>
          <w:szCs w:val="24"/>
        </w:rPr>
        <w:t xml:space="preserve"> de manera fehaciente </w:t>
      </w:r>
      <w:r w:rsidR="008D763F" w:rsidRPr="00CA2C7C">
        <w:rPr>
          <w:rFonts w:ascii="Arial" w:hAnsi="Arial" w:cs="Arial"/>
          <w:szCs w:val="24"/>
        </w:rPr>
        <w:t xml:space="preserve">que </w:t>
      </w:r>
      <w:r w:rsidR="004D24B3" w:rsidRPr="00CA2C7C">
        <w:rPr>
          <w:rFonts w:ascii="Arial" w:hAnsi="Arial" w:cs="Arial"/>
          <w:szCs w:val="24"/>
        </w:rPr>
        <w:t>percib</w:t>
      </w:r>
      <w:r w:rsidR="00B627CF" w:rsidRPr="00CA2C7C">
        <w:rPr>
          <w:rFonts w:ascii="Arial" w:hAnsi="Arial" w:cs="Arial"/>
          <w:szCs w:val="24"/>
        </w:rPr>
        <w:t>í</w:t>
      </w:r>
      <w:r w:rsidR="004D24B3" w:rsidRPr="00CA2C7C">
        <w:rPr>
          <w:rFonts w:ascii="Arial" w:hAnsi="Arial" w:cs="Arial"/>
          <w:szCs w:val="24"/>
        </w:rPr>
        <w:t xml:space="preserve">a </w:t>
      </w:r>
      <w:r w:rsidR="00071CA7" w:rsidRPr="00CA2C7C">
        <w:rPr>
          <w:rFonts w:ascii="Arial" w:hAnsi="Arial" w:cs="Arial"/>
          <w:szCs w:val="24"/>
        </w:rPr>
        <w:t xml:space="preserve">el afectado directo con la medida de aseguramiento. </w:t>
      </w:r>
    </w:p>
    <w:p w:rsidR="00BD7B4A" w:rsidRPr="00CA2C7C" w:rsidRDefault="00BD7B4A" w:rsidP="00BD7B4A">
      <w:pPr>
        <w:pStyle w:val="Prrafodelista"/>
        <w:rPr>
          <w:rFonts w:ascii="Arial" w:hAnsi="Arial" w:cs="Arial"/>
          <w:b/>
          <w:szCs w:val="24"/>
        </w:rPr>
      </w:pPr>
    </w:p>
    <w:p w:rsidR="00854664" w:rsidRPr="00CA2C7C" w:rsidRDefault="00854664" w:rsidP="00BD7B4A">
      <w:pPr>
        <w:pStyle w:val="Prrafodelista"/>
        <w:rPr>
          <w:rFonts w:ascii="Arial" w:hAnsi="Arial" w:cs="Arial"/>
          <w:b/>
          <w:szCs w:val="24"/>
        </w:rPr>
      </w:pPr>
    </w:p>
    <w:p w:rsidR="00E00575" w:rsidRPr="00CA2C7C" w:rsidRDefault="00071CA7" w:rsidP="00E00575">
      <w:pPr>
        <w:pStyle w:val="Prrafodelista"/>
        <w:numPr>
          <w:ilvl w:val="0"/>
          <w:numId w:val="13"/>
        </w:numPr>
        <w:spacing w:line="360" w:lineRule="auto"/>
        <w:ind w:left="0" w:right="51" w:firstLine="0"/>
        <w:jc w:val="both"/>
        <w:rPr>
          <w:rFonts w:ascii="Arial" w:hAnsi="Arial" w:cs="Arial"/>
          <w:szCs w:val="24"/>
        </w:rPr>
      </w:pPr>
      <w:r w:rsidRPr="00CA2C7C">
        <w:rPr>
          <w:rFonts w:ascii="Arial" w:hAnsi="Arial" w:cs="Arial"/>
          <w:b/>
          <w:szCs w:val="24"/>
        </w:rPr>
        <w:t xml:space="preserve">De no probarse el ingreso, </w:t>
      </w:r>
      <w:r w:rsidR="008D763F" w:rsidRPr="00CA2C7C">
        <w:rPr>
          <w:rFonts w:ascii="Arial" w:hAnsi="Arial" w:cs="Arial"/>
          <w:b/>
          <w:szCs w:val="24"/>
        </w:rPr>
        <w:t xml:space="preserve">pero sí </w:t>
      </w:r>
      <w:r w:rsidRPr="00CA2C7C">
        <w:rPr>
          <w:rFonts w:ascii="Arial" w:hAnsi="Arial" w:cs="Arial"/>
          <w:b/>
          <w:szCs w:val="24"/>
        </w:rPr>
        <w:t xml:space="preserve">el </w:t>
      </w:r>
      <w:r w:rsidR="001F078B" w:rsidRPr="00CA2C7C">
        <w:rPr>
          <w:rFonts w:ascii="Arial" w:hAnsi="Arial" w:cs="Arial"/>
          <w:b/>
          <w:szCs w:val="24"/>
        </w:rPr>
        <w:t xml:space="preserve">desempeño de una </w:t>
      </w:r>
      <w:r w:rsidRPr="00CA2C7C">
        <w:rPr>
          <w:rFonts w:ascii="Arial" w:hAnsi="Arial" w:cs="Arial"/>
          <w:b/>
          <w:szCs w:val="24"/>
        </w:rPr>
        <w:t>actividad productiva lícita, la liquidación se hará con sustento en el salario mínimo</w:t>
      </w:r>
      <w:r w:rsidR="008D763F" w:rsidRPr="00CA2C7C">
        <w:rPr>
          <w:rFonts w:ascii="Arial" w:hAnsi="Arial" w:cs="Arial"/>
          <w:b/>
          <w:szCs w:val="24"/>
        </w:rPr>
        <w:t xml:space="preserve"> legal vigente al momento </w:t>
      </w:r>
      <w:r w:rsidR="00123D72" w:rsidRPr="00CA2C7C">
        <w:rPr>
          <w:rFonts w:ascii="Arial" w:hAnsi="Arial" w:cs="Arial"/>
          <w:b/>
          <w:szCs w:val="24"/>
        </w:rPr>
        <w:t xml:space="preserve">de </w:t>
      </w:r>
      <w:r w:rsidR="001F078B" w:rsidRPr="00CA2C7C">
        <w:rPr>
          <w:rFonts w:ascii="Arial" w:hAnsi="Arial" w:cs="Arial"/>
          <w:b/>
          <w:szCs w:val="24"/>
        </w:rPr>
        <w:t>la</w:t>
      </w:r>
      <w:r w:rsidR="00123D72" w:rsidRPr="00CA2C7C">
        <w:rPr>
          <w:rFonts w:ascii="Arial" w:hAnsi="Arial" w:cs="Arial"/>
          <w:b/>
          <w:szCs w:val="24"/>
        </w:rPr>
        <w:t xml:space="preserve"> sentencia que ponga fin al proceso</w:t>
      </w:r>
      <w:r w:rsidR="00737A4D" w:rsidRPr="00CA2C7C">
        <w:rPr>
          <w:rFonts w:ascii="Arial" w:hAnsi="Arial" w:cs="Arial"/>
          <w:b/>
          <w:szCs w:val="24"/>
        </w:rPr>
        <w:t xml:space="preserve"> de reparación directa</w:t>
      </w:r>
      <w:r w:rsidR="00123D72" w:rsidRPr="00CA2C7C">
        <w:rPr>
          <w:rFonts w:ascii="Arial" w:hAnsi="Arial" w:cs="Arial"/>
          <w:b/>
          <w:szCs w:val="24"/>
        </w:rPr>
        <w:t>.</w:t>
      </w:r>
      <w:r w:rsidR="00C60172" w:rsidRPr="00CA2C7C">
        <w:rPr>
          <w:rFonts w:ascii="Arial" w:hAnsi="Arial" w:cs="Arial"/>
          <w:szCs w:val="24"/>
        </w:rPr>
        <w:t xml:space="preserve"> Igual se hará </w:t>
      </w:r>
      <w:r w:rsidR="004537E8" w:rsidRPr="00CA2C7C">
        <w:rPr>
          <w:rFonts w:ascii="Arial" w:hAnsi="Arial" w:cs="Arial"/>
          <w:szCs w:val="24"/>
        </w:rPr>
        <w:t>en</w:t>
      </w:r>
      <w:r w:rsidR="006517C6" w:rsidRPr="00CA2C7C">
        <w:rPr>
          <w:rFonts w:ascii="Arial" w:hAnsi="Arial" w:cs="Arial"/>
          <w:szCs w:val="24"/>
        </w:rPr>
        <w:t xml:space="preserve"> el caso del ama </w:t>
      </w:r>
      <w:r w:rsidR="00C60172" w:rsidRPr="00CA2C7C">
        <w:rPr>
          <w:rFonts w:ascii="Arial" w:hAnsi="Arial" w:cs="Arial"/>
          <w:szCs w:val="24"/>
        </w:rPr>
        <w:t xml:space="preserve">de casa </w:t>
      </w:r>
      <w:r w:rsidR="00A9241D" w:rsidRPr="00CA2C7C">
        <w:rPr>
          <w:rFonts w:ascii="Arial" w:hAnsi="Arial" w:cs="Arial"/>
          <w:szCs w:val="24"/>
        </w:rPr>
        <w:t>o</w:t>
      </w:r>
      <w:r w:rsidR="00414F3F" w:rsidRPr="00CA2C7C">
        <w:rPr>
          <w:rFonts w:ascii="Arial" w:hAnsi="Arial" w:cs="Arial"/>
          <w:szCs w:val="24"/>
        </w:rPr>
        <w:t xml:space="preserve"> </w:t>
      </w:r>
      <w:r w:rsidR="00C60172" w:rsidRPr="00CA2C7C">
        <w:rPr>
          <w:rFonts w:ascii="Arial" w:hAnsi="Arial" w:cs="Arial"/>
          <w:szCs w:val="24"/>
        </w:rPr>
        <w:t xml:space="preserve">de </w:t>
      </w:r>
      <w:r w:rsidR="00414F3F" w:rsidRPr="00CA2C7C">
        <w:rPr>
          <w:rFonts w:ascii="Arial" w:hAnsi="Arial" w:cs="Arial"/>
          <w:szCs w:val="24"/>
        </w:rPr>
        <w:t>la persona encargada del cuidado del hogar</w:t>
      </w:r>
      <w:r w:rsidR="00E00575" w:rsidRPr="00CA2C7C">
        <w:rPr>
          <w:rFonts w:ascii="Arial" w:hAnsi="Arial" w:cs="Arial"/>
          <w:szCs w:val="24"/>
        </w:rPr>
        <w:t xml:space="preserve">, conforme a los términos y condiciones consignados en la </w:t>
      </w:r>
      <w:r w:rsidR="00E00575" w:rsidRPr="00CA2C7C">
        <w:rPr>
          <w:rFonts w:ascii="Arial" w:hAnsi="Arial" w:cs="Arial"/>
          <w:szCs w:val="24"/>
        </w:rPr>
        <w:lastRenderedPageBreak/>
        <w:t>sentencia de unificación del 27 de junio de 2017, proferida dentro del proceso con radicación 50001-23-31-000-2000-372-01 (33.945).</w:t>
      </w:r>
    </w:p>
    <w:p w:rsidR="002F034E" w:rsidRPr="00CA2C7C" w:rsidRDefault="002F034E" w:rsidP="00273BB1">
      <w:pPr>
        <w:pStyle w:val="Prrafodelista"/>
        <w:ind w:right="51"/>
        <w:jc w:val="both"/>
        <w:rPr>
          <w:rFonts w:ascii="Arial" w:hAnsi="Arial" w:cs="Arial"/>
          <w:szCs w:val="24"/>
        </w:rPr>
      </w:pPr>
    </w:p>
    <w:p w:rsidR="00854664" w:rsidRPr="00CA2C7C" w:rsidRDefault="00854664" w:rsidP="00273BB1">
      <w:pPr>
        <w:pStyle w:val="Prrafodelista"/>
        <w:ind w:right="51"/>
        <w:jc w:val="both"/>
        <w:rPr>
          <w:rFonts w:ascii="Arial" w:hAnsi="Arial" w:cs="Arial"/>
          <w:szCs w:val="24"/>
        </w:rPr>
      </w:pPr>
    </w:p>
    <w:p w:rsidR="00EC7AFE" w:rsidRPr="00CA2C7C" w:rsidRDefault="00E72635" w:rsidP="008752F1">
      <w:pPr>
        <w:pStyle w:val="Prrafodelista"/>
        <w:numPr>
          <w:ilvl w:val="0"/>
          <w:numId w:val="13"/>
        </w:numPr>
        <w:spacing w:line="360" w:lineRule="auto"/>
        <w:ind w:left="0" w:right="51" w:firstLine="0"/>
        <w:jc w:val="both"/>
        <w:rPr>
          <w:rFonts w:ascii="Arial" w:hAnsi="Arial" w:cs="Arial"/>
          <w:szCs w:val="24"/>
        </w:rPr>
      </w:pPr>
      <w:r w:rsidRPr="00CA2C7C">
        <w:rPr>
          <w:rFonts w:ascii="Arial" w:hAnsi="Arial" w:cs="Arial"/>
          <w:szCs w:val="24"/>
        </w:rPr>
        <w:t xml:space="preserve">El </w:t>
      </w:r>
      <w:r w:rsidRPr="00CA2C7C">
        <w:rPr>
          <w:rFonts w:ascii="Arial" w:hAnsi="Arial" w:cs="Arial"/>
          <w:b/>
          <w:szCs w:val="24"/>
        </w:rPr>
        <w:t>ingreso base para</w:t>
      </w:r>
      <w:r w:rsidR="004D24B3" w:rsidRPr="00CA2C7C">
        <w:rPr>
          <w:rFonts w:ascii="Arial" w:hAnsi="Arial" w:cs="Arial"/>
          <w:b/>
          <w:szCs w:val="24"/>
        </w:rPr>
        <w:t xml:space="preserve"> la</w:t>
      </w:r>
      <w:r w:rsidRPr="00CA2C7C">
        <w:rPr>
          <w:rFonts w:ascii="Arial" w:hAnsi="Arial" w:cs="Arial"/>
          <w:b/>
          <w:szCs w:val="24"/>
        </w:rPr>
        <w:t xml:space="preserve"> liquidación del lucro cesante</w:t>
      </w:r>
      <w:r w:rsidR="00BA20CC" w:rsidRPr="00CA2C7C">
        <w:rPr>
          <w:rFonts w:ascii="Arial" w:hAnsi="Arial" w:cs="Arial"/>
          <w:b/>
          <w:szCs w:val="24"/>
        </w:rPr>
        <w:t xml:space="preserve"> </w:t>
      </w:r>
      <w:r w:rsidR="006517C6" w:rsidRPr="00CA2C7C">
        <w:rPr>
          <w:rFonts w:ascii="Arial" w:hAnsi="Arial" w:cs="Arial"/>
          <w:b/>
          <w:szCs w:val="24"/>
        </w:rPr>
        <w:t>se</w:t>
      </w:r>
      <w:r w:rsidR="00BA20CC" w:rsidRPr="00CA2C7C">
        <w:rPr>
          <w:rFonts w:ascii="Arial" w:hAnsi="Arial" w:cs="Arial"/>
          <w:b/>
          <w:szCs w:val="24"/>
        </w:rPr>
        <w:t xml:space="preserve"> incrementar</w:t>
      </w:r>
      <w:r w:rsidR="006517C6" w:rsidRPr="00CA2C7C">
        <w:rPr>
          <w:rFonts w:ascii="Arial" w:hAnsi="Arial" w:cs="Arial"/>
          <w:b/>
          <w:szCs w:val="24"/>
        </w:rPr>
        <w:t xml:space="preserve">á </w:t>
      </w:r>
      <w:r w:rsidR="00BA20CC" w:rsidRPr="00CA2C7C">
        <w:rPr>
          <w:rFonts w:ascii="Arial" w:hAnsi="Arial" w:cs="Arial"/>
          <w:b/>
          <w:szCs w:val="24"/>
        </w:rPr>
        <w:t xml:space="preserve">en un </w:t>
      </w:r>
      <w:r w:rsidR="00F525B0" w:rsidRPr="00CA2C7C">
        <w:rPr>
          <w:rFonts w:ascii="Arial" w:hAnsi="Arial" w:cs="Arial"/>
          <w:b/>
          <w:szCs w:val="24"/>
        </w:rPr>
        <w:t>25%</w:t>
      </w:r>
      <w:r w:rsidR="00EC7AFE" w:rsidRPr="00CA2C7C">
        <w:rPr>
          <w:rFonts w:ascii="Arial" w:hAnsi="Arial" w:cs="Arial"/>
          <w:b/>
          <w:szCs w:val="24"/>
        </w:rPr>
        <w:t xml:space="preserve"> </w:t>
      </w:r>
      <w:r w:rsidR="00F525B0" w:rsidRPr="00CA2C7C">
        <w:rPr>
          <w:rFonts w:ascii="Arial" w:hAnsi="Arial" w:cs="Arial"/>
          <w:szCs w:val="24"/>
        </w:rPr>
        <w:t xml:space="preserve">por concepto de prestaciones sociales, </w:t>
      </w:r>
      <w:r w:rsidR="00BA20CC" w:rsidRPr="00CA2C7C">
        <w:rPr>
          <w:rFonts w:ascii="Arial" w:hAnsi="Arial" w:cs="Arial"/>
          <w:szCs w:val="24"/>
        </w:rPr>
        <w:t>sólo</w:t>
      </w:r>
      <w:r w:rsidR="00071CA7" w:rsidRPr="00CA2C7C">
        <w:rPr>
          <w:rFonts w:ascii="Arial" w:hAnsi="Arial" w:cs="Arial"/>
          <w:szCs w:val="24"/>
        </w:rPr>
        <w:t xml:space="preserve"> si</w:t>
      </w:r>
      <w:r w:rsidR="00BA20CC" w:rsidRPr="00CA2C7C">
        <w:rPr>
          <w:rFonts w:ascii="Arial" w:hAnsi="Arial" w:cs="Arial"/>
          <w:szCs w:val="24"/>
        </w:rPr>
        <w:t xml:space="preserve">: </w:t>
      </w:r>
      <w:r w:rsidR="004D24B3" w:rsidRPr="00CA2C7C">
        <w:rPr>
          <w:rFonts w:ascii="Arial" w:hAnsi="Arial" w:cs="Arial"/>
          <w:szCs w:val="24"/>
        </w:rPr>
        <w:t>a</w:t>
      </w:r>
      <w:r w:rsidR="00BA20CC" w:rsidRPr="00CA2C7C">
        <w:rPr>
          <w:rFonts w:ascii="Arial" w:hAnsi="Arial" w:cs="Arial"/>
          <w:szCs w:val="24"/>
        </w:rPr>
        <w:t xml:space="preserve">) </w:t>
      </w:r>
      <w:r w:rsidR="00BA20CC" w:rsidRPr="00CA2C7C">
        <w:rPr>
          <w:rFonts w:ascii="Arial" w:hAnsi="Arial" w:cs="Arial"/>
          <w:b/>
          <w:szCs w:val="24"/>
        </w:rPr>
        <w:t>se pide como pretensión</w:t>
      </w:r>
      <w:r w:rsidR="00BA20CC" w:rsidRPr="00CA2C7C">
        <w:rPr>
          <w:rFonts w:ascii="Arial" w:hAnsi="Arial" w:cs="Arial"/>
          <w:szCs w:val="24"/>
        </w:rPr>
        <w:t xml:space="preserve"> de la demanda y </w:t>
      </w:r>
      <w:r w:rsidR="004D24B3" w:rsidRPr="00CA2C7C">
        <w:rPr>
          <w:rFonts w:ascii="Arial" w:hAnsi="Arial" w:cs="Arial"/>
          <w:szCs w:val="24"/>
        </w:rPr>
        <w:t>b</w:t>
      </w:r>
      <w:r w:rsidR="00BA20CC" w:rsidRPr="00CA2C7C">
        <w:rPr>
          <w:rFonts w:ascii="Arial" w:hAnsi="Arial" w:cs="Arial"/>
          <w:szCs w:val="24"/>
        </w:rPr>
        <w:t>)</w:t>
      </w:r>
      <w:r w:rsidR="00BA20CC" w:rsidRPr="00CA2C7C">
        <w:rPr>
          <w:rFonts w:ascii="Arial" w:hAnsi="Arial" w:cs="Arial"/>
          <w:b/>
          <w:szCs w:val="24"/>
        </w:rPr>
        <w:t xml:space="preserve"> s</w:t>
      </w:r>
      <w:r w:rsidR="00F525B0" w:rsidRPr="00CA2C7C">
        <w:rPr>
          <w:rFonts w:ascii="Arial" w:hAnsi="Arial" w:cs="Arial"/>
          <w:b/>
          <w:szCs w:val="24"/>
        </w:rPr>
        <w:t xml:space="preserve">e </w:t>
      </w:r>
      <w:r w:rsidR="00BA20CC" w:rsidRPr="00CA2C7C">
        <w:rPr>
          <w:rFonts w:ascii="Arial" w:hAnsi="Arial" w:cs="Arial"/>
          <w:b/>
          <w:szCs w:val="24"/>
        </w:rPr>
        <w:t>a</w:t>
      </w:r>
      <w:r w:rsidR="00F525B0" w:rsidRPr="00CA2C7C">
        <w:rPr>
          <w:rFonts w:ascii="Arial" w:hAnsi="Arial" w:cs="Arial"/>
          <w:b/>
          <w:szCs w:val="24"/>
        </w:rPr>
        <w:t xml:space="preserve">credita </w:t>
      </w:r>
      <w:r w:rsidR="006517C6" w:rsidRPr="00CA2C7C">
        <w:rPr>
          <w:rFonts w:ascii="Arial" w:hAnsi="Arial" w:cs="Arial"/>
          <w:b/>
          <w:szCs w:val="24"/>
        </w:rPr>
        <w:t>suficientemente</w:t>
      </w:r>
      <w:r w:rsidR="00BA20CC" w:rsidRPr="00CA2C7C">
        <w:rPr>
          <w:rFonts w:ascii="Arial" w:hAnsi="Arial" w:cs="Arial"/>
          <w:b/>
          <w:szCs w:val="24"/>
        </w:rPr>
        <w:t xml:space="preserve"> </w:t>
      </w:r>
      <w:r w:rsidR="00F525B0" w:rsidRPr="00CA2C7C">
        <w:rPr>
          <w:rFonts w:ascii="Arial" w:hAnsi="Arial" w:cs="Arial"/>
          <w:b/>
          <w:szCs w:val="24"/>
        </w:rPr>
        <w:t>la existencia de una relación laboral subordinada</w:t>
      </w:r>
      <w:r w:rsidR="00EC7AFE" w:rsidRPr="00CA2C7C">
        <w:rPr>
          <w:rFonts w:ascii="Arial" w:hAnsi="Arial" w:cs="Arial"/>
          <w:b/>
          <w:szCs w:val="24"/>
        </w:rPr>
        <w:t xml:space="preserve"> al </w:t>
      </w:r>
      <w:r w:rsidR="008752F1" w:rsidRPr="00CA2C7C">
        <w:rPr>
          <w:rFonts w:ascii="Arial" w:hAnsi="Arial" w:cs="Arial"/>
          <w:b/>
          <w:szCs w:val="24"/>
        </w:rPr>
        <w:t>tiempo de la detención.</w:t>
      </w:r>
    </w:p>
    <w:p w:rsidR="000B7119" w:rsidRPr="00CA2C7C" w:rsidRDefault="000B7119" w:rsidP="000B7119">
      <w:pPr>
        <w:spacing w:after="0" w:line="240" w:lineRule="auto"/>
        <w:ind w:right="51"/>
        <w:jc w:val="both"/>
        <w:rPr>
          <w:rFonts w:ascii="Arial" w:hAnsi="Arial" w:cs="Arial"/>
          <w:sz w:val="24"/>
          <w:szCs w:val="24"/>
        </w:rPr>
      </w:pPr>
    </w:p>
    <w:p w:rsidR="00782BAA" w:rsidRPr="00CA2C7C" w:rsidRDefault="00782BAA" w:rsidP="000B7119">
      <w:pPr>
        <w:spacing w:after="0" w:line="240" w:lineRule="auto"/>
        <w:ind w:right="51"/>
        <w:jc w:val="both"/>
        <w:rPr>
          <w:rFonts w:ascii="Arial" w:hAnsi="Arial" w:cs="Arial"/>
          <w:sz w:val="24"/>
          <w:szCs w:val="24"/>
        </w:rPr>
      </w:pPr>
    </w:p>
    <w:p w:rsidR="00FD44D0" w:rsidRPr="00CA2C7C" w:rsidRDefault="00FD44D0" w:rsidP="00737A4D">
      <w:pPr>
        <w:pStyle w:val="Prrafodelista"/>
        <w:numPr>
          <w:ilvl w:val="0"/>
          <w:numId w:val="6"/>
        </w:numPr>
        <w:overflowPunct/>
        <w:spacing w:line="360" w:lineRule="auto"/>
        <w:ind w:left="0" w:firstLine="0"/>
        <w:jc w:val="both"/>
        <w:textAlignment w:val="auto"/>
        <w:rPr>
          <w:rFonts w:ascii="Arial" w:hAnsi="Arial" w:cs="Arial"/>
          <w:b/>
          <w:bCs/>
          <w:szCs w:val="24"/>
          <w:lang w:val="es-CO"/>
        </w:rPr>
      </w:pPr>
      <w:r w:rsidRPr="00CA2C7C">
        <w:rPr>
          <w:rFonts w:ascii="Arial" w:hAnsi="Arial" w:cs="Arial"/>
          <w:b/>
          <w:szCs w:val="24"/>
          <w:lang w:val="es-CO"/>
        </w:rPr>
        <w:t xml:space="preserve">MODIFÍCANSE </w:t>
      </w:r>
      <w:r w:rsidRPr="00CA2C7C">
        <w:rPr>
          <w:rFonts w:ascii="Arial" w:hAnsi="Arial" w:cs="Arial"/>
          <w:szCs w:val="24"/>
          <w:lang w:val="es-CO"/>
        </w:rPr>
        <w:t>los ordinales tercero y cuarto de la sentencia del 10 de febrero de 2012, proferida por el Tribunal Administrativo del Tolima</w:t>
      </w:r>
      <w:r w:rsidR="0022127F" w:rsidRPr="00CA2C7C">
        <w:rPr>
          <w:rFonts w:ascii="Arial" w:hAnsi="Arial" w:cs="Arial"/>
          <w:szCs w:val="24"/>
          <w:lang w:val="es-CO"/>
        </w:rPr>
        <w:t>, los cuales quedarán así:</w:t>
      </w:r>
    </w:p>
    <w:p w:rsidR="00DC2FD0" w:rsidRPr="00CA2C7C" w:rsidRDefault="00DC2FD0" w:rsidP="00E00575">
      <w:pPr>
        <w:widowControl w:val="0"/>
        <w:spacing w:after="0" w:line="240" w:lineRule="auto"/>
        <w:ind w:left="1416"/>
        <w:jc w:val="both"/>
        <w:rPr>
          <w:rFonts w:ascii="Arial" w:hAnsi="Arial" w:cs="Arial"/>
          <w:sz w:val="24"/>
          <w:szCs w:val="24"/>
        </w:rPr>
      </w:pPr>
    </w:p>
    <w:p w:rsidR="001226B3" w:rsidRPr="00CA2C7C" w:rsidRDefault="001226B3" w:rsidP="00E00575">
      <w:pPr>
        <w:widowControl w:val="0"/>
        <w:spacing w:after="0" w:line="240" w:lineRule="auto"/>
        <w:ind w:left="1416"/>
        <w:jc w:val="both"/>
        <w:rPr>
          <w:rFonts w:ascii="Arial" w:hAnsi="Arial" w:cs="Arial"/>
          <w:sz w:val="24"/>
          <w:szCs w:val="24"/>
        </w:rPr>
      </w:pPr>
    </w:p>
    <w:p w:rsidR="00123D72" w:rsidRPr="00CA2C7C" w:rsidRDefault="002311B9" w:rsidP="00854664">
      <w:pPr>
        <w:spacing w:after="0" w:line="360" w:lineRule="auto"/>
        <w:ind w:left="708"/>
        <w:jc w:val="both"/>
        <w:rPr>
          <w:rFonts w:ascii="Arial" w:hAnsi="Arial" w:cs="Arial"/>
          <w:sz w:val="24"/>
          <w:szCs w:val="24"/>
        </w:rPr>
      </w:pPr>
      <w:r w:rsidRPr="00CA2C7C">
        <w:rPr>
          <w:rFonts w:ascii="Arial" w:hAnsi="Arial" w:cs="Arial"/>
          <w:b/>
          <w:sz w:val="24"/>
          <w:szCs w:val="24"/>
        </w:rPr>
        <w:t>“</w:t>
      </w:r>
      <w:r w:rsidR="00FD44D0" w:rsidRPr="00CA2C7C">
        <w:rPr>
          <w:rFonts w:ascii="Arial" w:hAnsi="Arial" w:cs="Arial"/>
          <w:b/>
          <w:sz w:val="24"/>
          <w:szCs w:val="24"/>
        </w:rPr>
        <w:t xml:space="preserve">TERCERO: CONDÉNASE a la FISCALÍA GENERAL DE LA NACIÓN </w:t>
      </w:r>
      <w:r w:rsidR="00FD44D0" w:rsidRPr="00CA2C7C">
        <w:rPr>
          <w:rFonts w:ascii="Arial" w:hAnsi="Arial" w:cs="Arial"/>
          <w:sz w:val="24"/>
          <w:szCs w:val="24"/>
        </w:rPr>
        <w:t>a pagar</w:t>
      </w:r>
      <w:r w:rsidR="007356AA" w:rsidRPr="00CA2C7C">
        <w:rPr>
          <w:rFonts w:ascii="Arial" w:hAnsi="Arial" w:cs="Arial"/>
          <w:sz w:val="24"/>
          <w:szCs w:val="24"/>
        </w:rPr>
        <w:t>, a favor del señor</w:t>
      </w:r>
      <w:r w:rsidR="007356AA" w:rsidRPr="00CA2C7C">
        <w:rPr>
          <w:rFonts w:ascii="Arial" w:hAnsi="Arial" w:cs="Arial"/>
          <w:b/>
          <w:sz w:val="24"/>
          <w:szCs w:val="24"/>
        </w:rPr>
        <w:t xml:space="preserve"> </w:t>
      </w:r>
      <w:r w:rsidR="007356AA" w:rsidRPr="00CA2C7C">
        <w:rPr>
          <w:rFonts w:ascii="Arial" w:hAnsi="Arial" w:cs="Arial"/>
          <w:sz w:val="24"/>
          <w:szCs w:val="24"/>
        </w:rPr>
        <w:t>ORLANDO CORREA SALAZAR,</w:t>
      </w:r>
      <w:r w:rsidR="00FD44D0" w:rsidRPr="00CA2C7C">
        <w:rPr>
          <w:rFonts w:ascii="Arial" w:hAnsi="Arial" w:cs="Arial"/>
          <w:sz w:val="24"/>
          <w:szCs w:val="24"/>
        </w:rPr>
        <w:t xml:space="preserve"> por concepto </w:t>
      </w:r>
      <w:r w:rsidR="00FD44D0" w:rsidRPr="00CA2C7C">
        <w:rPr>
          <w:rFonts w:ascii="Arial" w:hAnsi="Arial" w:cs="Arial"/>
          <w:b/>
          <w:sz w:val="24"/>
          <w:szCs w:val="24"/>
          <w:u w:val="single"/>
        </w:rPr>
        <w:t>de lucro cesante</w:t>
      </w:r>
      <w:r w:rsidR="007356AA" w:rsidRPr="00CA2C7C">
        <w:rPr>
          <w:rFonts w:ascii="Arial" w:hAnsi="Arial" w:cs="Arial"/>
          <w:sz w:val="24"/>
          <w:szCs w:val="24"/>
        </w:rPr>
        <w:t>,</w:t>
      </w:r>
      <w:r w:rsidR="00FD44D0" w:rsidRPr="00CA2C7C">
        <w:rPr>
          <w:rFonts w:ascii="Arial" w:hAnsi="Arial" w:cs="Arial"/>
          <w:b/>
          <w:sz w:val="24"/>
          <w:szCs w:val="24"/>
        </w:rPr>
        <w:t xml:space="preserve"> </w:t>
      </w:r>
      <w:r w:rsidR="00FD44D0" w:rsidRPr="00CA2C7C">
        <w:rPr>
          <w:rFonts w:ascii="Arial" w:hAnsi="Arial" w:cs="Arial"/>
          <w:sz w:val="24"/>
          <w:szCs w:val="24"/>
        </w:rPr>
        <w:t xml:space="preserve">la suma de </w:t>
      </w:r>
      <w:r w:rsidR="00FD44D0" w:rsidRPr="00CA2C7C">
        <w:rPr>
          <w:rFonts w:ascii="Arial" w:hAnsi="Arial" w:cs="Arial"/>
          <w:b/>
          <w:sz w:val="24"/>
          <w:szCs w:val="24"/>
        </w:rPr>
        <w:t>$</w:t>
      </w:r>
      <w:r w:rsidRPr="00CA2C7C">
        <w:rPr>
          <w:rFonts w:ascii="Arial" w:hAnsi="Arial" w:cs="Arial"/>
          <w:b/>
          <w:sz w:val="24"/>
          <w:szCs w:val="24"/>
        </w:rPr>
        <w:t>1</w:t>
      </w:r>
      <w:r w:rsidR="00B03FB3" w:rsidRPr="00CA2C7C">
        <w:rPr>
          <w:rFonts w:ascii="Arial" w:hAnsi="Arial" w:cs="Arial"/>
          <w:b/>
          <w:sz w:val="24"/>
          <w:szCs w:val="24"/>
        </w:rPr>
        <w:t>2</w:t>
      </w:r>
      <w:r w:rsidRPr="00CA2C7C">
        <w:rPr>
          <w:rFonts w:ascii="Arial" w:hAnsi="Arial" w:cs="Arial"/>
          <w:b/>
          <w:sz w:val="24"/>
          <w:szCs w:val="24"/>
        </w:rPr>
        <w:t>’</w:t>
      </w:r>
      <w:r w:rsidR="00B03FB3" w:rsidRPr="00CA2C7C">
        <w:rPr>
          <w:rFonts w:ascii="Arial" w:hAnsi="Arial" w:cs="Arial"/>
          <w:b/>
          <w:sz w:val="24"/>
          <w:szCs w:val="24"/>
        </w:rPr>
        <w:t>026.015,10</w:t>
      </w:r>
      <w:r w:rsidR="00854664" w:rsidRPr="00CA2C7C">
        <w:rPr>
          <w:rFonts w:ascii="Arial" w:hAnsi="Arial" w:cs="Arial"/>
          <w:b/>
          <w:sz w:val="24"/>
          <w:szCs w:val="24"/>
        </w:rPr>
        <w:t>.</w:t>
      </w:r>
    </w:p>
    <w:p w:rsidR="001226B3" w:rsidRPr="00CA2C7C" w:rsidRDefault="001226B3" w:rsidP="00F323C9">
      <w:pPr>
        <w:widowControl w:val="0"/>
        <w:spacing w:after="0" w:line="360" w:lineRule="auto"/>
        <w:ind w:left="708"/>
        <w:jc w:val="both"/>
        <w:rPr>
          <w:rFonts w:ascii="Arial" w:hAnsi="Arial" w:cs="Arial"/>
          <w:b/>
          <w:sz w:val="24"/>
          <w:szCs w:val="24"/>
        </w:rPr>
      </w:pPr>
    </w:p>
    <w:p w:rsidR="00FD44D0" w:rsidRPr="00CA2C7C" w:rsidRDefault="00DC2FD0" w:rsidP="00F323C9">
      <w:pPr>
        <w:widowControl w:val="0"/>
        <w:spacing w:after="0" w:line="360" w:lineRule="auto"/>
        <w:ind w:left="708"/>
        <w:jc w:val="both"/>
        <w:rPr>
          <w:rFonts w:ascii="Arial" w:hAnsi="Arial" w:cs="Arial"/>
          <w:sz w:val="24"/>
          <w:szCs w:val="24"/>
        </w:rPr>
      </w:pPr>
      <w:r w:rsidRPr="00CA2C7C">
        <w:rPr>
          <w:rFonts w:ascii="Arial" w:hAnsi="Arial" w:cs="Arial"/>
          <w:b/>
          <w:sz w:val="24"/>
          <w:szCs w:val="24"/>
        </w:rPr>
        <w:t xml:space="preserve">“CUARTO: CONDÉNASE a la FISCALÍA </w:t>
      </w:r>
      <w:r w:rsidR="00FD44D0" w:rsidRPr="00CA2C7C">
        <w:rPr>
          <w:rFonts w:ascii="Arial" w:hAnsi="Arial" w:cs="Arial"/>
          <w:b/>
          <w:sz w:val="24"/>
          <w:szCs w:val="24"/>
        </w:rPr>
        <w:t>GENERAL DE LA NACIÓN</w:t>
      </w:r>
      <w:r w:rsidR="00FD44D0" w:rsidRPr="00CA2C7C">
        <w:rPr>
          <w:rFonts w:ascii="Arial" w:hAnsi="Arial" w:cs="Arial"/>
          <w:sz w:val="24"/>
          <w:szCs w:val="24"/>
        </w:rPr>
        <w:t xml:space="preserve"> a pagar por concepto de </w:t>
      </w:r>
      <w:r w:rsidR="00FD44D0" w:rsidRPr="00CA2C7C">
        <w:rPr>
          <w:rFonts w:ascii="Arial" w:hAnsi="Arial" w:cs="Arial"/>
          <w:b/>
          <w:sz w:val="24"/>
          <w:szCs w:val="24"/>
          <w:u w:val="single"/>
        </w:rPr>
        <w:t>perjuicios morales</w:t>
      </w:r>
      <w:r w:rsidR="00527E31" w:rsidRPr="00CA2C7C">
        <w:rPr>
          <w:rFonts w:ascii="Arial" w:hAnsi="Arial" w:cs="Arial"/>
          <w:b/>
          <w:sz w:val="24"/>
          <w:szCs w:val="24"/>
          <w:u w:val="single"/>
        </w:rPr>
        <w:t>,</w:t>
      </w:r>
      <w:r w:rsidR="00FD44D0" w:rsidRPr="00CA2C7C">
        <w:rPr>
          <w:rFonts w:ascii="Arial" w:hAnsi="Arial" w:cs="Arial"/>
          <w:sz w:val="24"/>
          <w:szCs w:val="24"/>
        </w:rPr>
        <w:t xml:space="preserve"> las siguientes sumas de dinero </w:t>
      </w:r>
      <w:r w:rsidR="00527E31" w:rsidRPr="00CA2C7C">
        <w:rPr>
          <w:rFonts w:ascii="Arial" w:hAnsi="Arial" w:cs="Arial"/>
          <w:sz w:val="24"/>
          <w:szCs w:val="24"/>
        </w:rPr>
        <w:t xml:space="preserve">a </w:t>
      </w:r>
      <w:r w:rsidR="00FD44D0" w:rsidRPr="00CA2C7C">
        <w:rPr>
          <w:rFonts w:ascii="Arial" w:hAnsi="Arial" w:cs="Arial"/>
          <w:sz w:val="24"/>
          <w:szCs w:val="24"/>
        </w:rPr>
        <w:t xml:space="preserve">las personas que a continuación se </w:t>
      </w:r>
      <w:r w:rsidR="00527E31" w:rsidRPr="00CA2C7C">
        <w:rPr>
          <w:rFonts w:ascii="Arial" w:hAnsi="Arial" w:cs="Arial"/>
          <w:sz w:val="24"/>
          <w:szCs w:val="24"/>
        </w:rPr>
        <w:t>indican:</w:t>
      </w:r>
    </w:p>
    <w:p w:rsidR="00B3554A" w:rsidRPr="00CA2C7C" w:rsidRDefault="00B3554A" w:rsidP="00D36EA9">
      <w:pPr>
        <w:widowControl w:val="0"/>
        <w:spacing w:after="0" w:line="240" w:lineRule="auto"/>
        <w:ind w:left="708"/>
        <w:jc w:val="both"/>
        <w:rPr>
          <w:rFonts w:ascii="Arial" w:hAnsi="Arial" w:cs="Arial"/>
          <w:sz w:val="24"/>
          <w:szCs w:val="24"/>
        </w:rPr>
      </w:pPr>
    </w:p>
    <w:p w:rsidR="00FD44D0" w:rsidRPr="00CA2C7C" w:rsidRDefault="00FD44D0"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ORLANDO CORREA SALAZAR</w:t>
      </w:r>
      <w:r w:rsidR="00DC2FD0" w:rsidRPr="00CA2C7C">
        <w:rPr>
          <w:rFonts w:ascii="Arial" w:hAnsi="Arial" w:cs="Arial"/>
          <w:sz w:val="24"/>
          <w:szCs w:val="24"/>
        </w:rPr>
        <w:t xml:space="preserve"> </w:t>
      </w:r>
      <w:r w:rsidR="00D36EA9" w:rsidRPr="00CA2C7C">
        <w:rPr>
          <w:rFonts w:ascii="Arial" w:hAnsi="Arial" w:cs="Arial"/>
          <w:sz w:val="24"/>
          <w:szCs w:val="24"/>
        </w:rPr>
        <w:tab/>
      </w:r>
      <w:r w:rsidRPr="00CA2C7C">
        <w:rPr>
          <w:rFonts w:ascii="Arial" w:hAnsi="Arial" w:cs="Arial"/>
          <w:sz w:val="24"/>
          <w:szCs w:val="24"/>
        </w:rPr>
        <w:t>(afectado</w:t>
      </w:r>
      <w:r w:rsidR="00DC2FD0" w:rsidRPr="00CA2C7C">
        <w:rPr>
          <w:rFonts w:ascii="Arial" w:hAnsi="Arial" w:cs="Arial"/>
          <w:sz w:val="24"/>
          <w:szCs w:val="24"/>
        </w:rPr>
        <w:t xml:space="preserve"> con la medida</w:t>
      </w:r>
      <w:r w:rsidRPr="00CA2C7C">
        <w:rPr>
          <w:rFonts w:ascii="Arial" w:hAnsi="Arial" w:cs="Arial"/>
          <w:sz w:val="24"/>
          <w:szCs w:val="24"/>
        </w:rPr>
        <w:t>)</w:t>
      </w:r>
      <w:r w:rsidR="00DC2FD0" w:rsidRPr="00CA2C7C">
        <w:rPr>
          <w:rFonts w:ascii="Arial" w:hAnsi="Arial" w:cs="Arial"/>
          <w:sz w:val="24"/>
          <w:szCs w:val="24"/>
        </w:rPr>
        <w:t xml:space="preserve"> </w:t>
      </w:r>
      <w:r w:rsidRPr="00CA2C7C">
        <w:rPr>
          <w:rFonts w:ascii="Arial" w:hAnsi="Arial" w:cs="Arial"/>
          <w:sz w:val="24"/>
          <w:szCs w:val="24"/>
        </w:rPr>
        <w:t>40 SMLMV</w:t>
      </w:r>
    </w:p>
    <w:p w:rsidR="00B3554A" w:rsidRPr="00CA2C7C" w:rsidRDefault="00B3554A" w:rsidP="00D36EA9">
      <w:pPr>
        <w:widowControl w:val="0"/>
        <w:spacing w:after="0" w:line="240" w:lineRule="auto"/>
        <w:ind w:left="708"/>
        <w:jc w:val="both"/>
        <w:rPr>
          <w:rFonts w:ascii="Arial" w:hAnsi="Arial" w:cs="Arial"/>
          <w:sz w:val="24"/>
          <w:szCs w:val="24"/>
        </w:rPr>
      </w:pPr>
    </w:p>
    <w:p w:rsidR="00FD44D0" w:rsidRPr="00CA2C7C" w:rsidRDefault="00FD44D0"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LUZ NEYLA VARÓN JIMÉNEZ </w:t>
      </w:r>
      <w:r w:rsidR="00D36EA9" w:rsidRPr="00CA2C7C">
        <w:rPr>
          <w:rFonts w:ascii="Arial" w:hAnsi="Arial" w:cs="Arial"/>
          <w:sz w:val="24"/>
          <w:szCs w:val="24"/>
        </w:rPr>
        <w:tab/>
      </w:r>
      <w:r w:rsidRPr="00CA2C7C">
        <w:rPr>
          <w:rFonts w:ascii="Arial" w:hAnsi="Arial" w:cs="Arial"/>
          <w:sz w:val="24"/>
          <w:szCs w:val="24"/>
        </w:rPr>
        <w:t>(compañera</w:t>
      </w:r>
      <w:r w:rsidR="00DC2FD0" w:rsidRPr="00CA2C7C">
        <w:rPr>
          <w:rFonts w:ascii="Arial" w:hAnsi="Arial" w:cs="Arial"/>
          <w:sz w:val="24"/>
          <w:szCs w:val="24"/>
        </w:rPr>
        <w:t xml:space="preserve"> permanente</w:t>
      </w:r>
      <w:r w:rsidRPr="00CA2C7C">
        <w:rPr>
          <w:rFonts w:ascii="Arial" w:hAnsi="Arial" w:cs="Arial"/>
          <w:sz w:val="24"/>
          <w:szCs w:val="24"/>
        </w:rPr>
        <w:t>) 30 SMLMV</w:t>
      </w:r>
    </w:p>
    <w:p w:rsidR="00B3554A" w:rsidRPr="00CA2C7C" w:rsidRDefault="00B3554A" w:rsidP="00D36EA9">
      <w:pPr>
        <w:widowControl w:val="0"/>
        <w:spacing w:after="0" w:line="240" w:lineRule="auto"/>
        <w:ind w:left="708"/>
        <w:jc w:val="both"/>
        <w:rPr>
          <w:rFonts w:ascii="Arial" w:hAnsi="Arial" w:cs="Arial"/>
          <w:sz w:val="24"/>
          <w:szCs w:val="24"/>
        </w:rPr>
      </w:pPr>
    </w:p>
    <w:p w:rsidR="00DC2FD0" w:rsidRPr="00CA2C7C" w:rsidRDefault="00FD44D0"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HÉCTOR EDUARDO CORREA MORALES </w:t>
      </w:r>
      <w:r w:rsidR="00D36EA9" w:rsidRPr="00CA2C7C">
        <w:rPr>
          <w:rFonts w:ascii="Arial" w:hAnsi="Arial" w:cs="Arial"/>
          <w:sz w:val="24"/>
          <w:szCs w:val="24"/>
        </w:rPr>
        <w:tab/>
      </w:r>
      <w:r w:rsidRPr="00CA2C7C">
        <w:rPr>
          <w:rFonts w:ascii="Arial" w:hAnsi="Arial" w:cs="Arial"/>
          <w:sz w:val="24"/>
          <w:szCs w:val="24"/>
        </w:rPr>
        <w:t xml:space="preserve">(hijo) </w:t>
      </w:r>
      <w:r w:rsidRPr="00CA2C7C">
        <w:rPr>
          <w:rFonts w:ascii="Arial" w:hAnsi="Arial" w:cs="Arial"/>
          <w:sz w:val="24"/>
          <w:szCs w:val="24"/>
        </w:rPr>
        <w:tab/>
        <w:t xml:space="preserve"> </w:t>
      </w:r>
      <w:r w:rsidR="00DC2FD0" w:rsidRPr="00CA2C7C">
        <w:rPr>
          <w:rFonts w:ascii="Arial" w:hAnsi="Arial" w:cs="Arial"/>
          <w:sz w:val="24"/>
          <w:szCs w:val="24"/>
        </w:rPr>
        <w:tab/>
      </w:r>
      <w:r w:rsidR="00DC2FD0" w:rsidRPr="00CA2C7C">
        <w:rPr>
          <w:rFonts w:ascii="Arial" w:hAnsi="Arial" w:cs="Arial"/>
          <w:sz w:val="24"/>
          <w:szCs w:val="24"/>
        </w:rPr>
        <w:tab/>
      </w:r>
      <w:r w:rsidRPr="00CA2C7C">
        <w:rPr>
          <w:rFonts w:ascii="Arial" w:hAnsi="Arial" w:cs="Arial"/>
          <w:sz w:val="24"/>
          <w:szCs w:val="24"/>
        </w:rPr>
        <w:t>20 SMLMV</w:t>
      </w:r>
    </w:p>
    <w:p w:rsidR="00B3554A" w:rsidRPr="00CA2C7C" w:rsidRDefault="00B3554A" w:rsidP="00D36EA9">
      <w:pPr>
        <w:widowControl w:val="0"/>
        <w:spacing w:after="0" w:line="240" w:lineRule="auto"/>
        <w:ind w:left="708"/>
        <w:jc w:val="both"/>
        <w:rPr>
          <w:rFonts w:ascii="Arial" w:hAnsi="Arial" w:cs="Arial"/>
          <w:sz w:val="24"/>
          <w:szCs w:val="24"/>
        </w:rPr>
      </w:pPr>
    </w:p>
    <w:p w:rsidR="00FD44D0" w:rsidRPr="00CA2C7C" w:rsidRDefault="00DC2FD0"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JHON MARI</w:t>
      </w:r>
      <w:r w:rsidR="00FD44D0" w:rsidRPr="00CA2C7C">
        <w:rPr>
          <w:rFonts w:ascii="Arial" w:hAnsi="Arial" w:cs="Arial"/>
          <w:sz w:val="24"/>
          <w:szCs w:val="24"/>
        </w:rPr>
        <w:t xml:space="preserve">O CORREA VARÓN </w:t>
      </w:r>
      <w:r w:rsidR="00D36EA9" w:rsidRPr="00CA2C7C">
        <w:rPr>
          <w:rFonts w:ascii="Arial" w:hAnsi="Arial" w:cs="Arial"/>
          <w:sz w:val="24"/>
          <w:szCs w:val="24"/>
        </w:rPr>
        <w:tab/>
      </w:r>
      <w:r w:rsidR="00D36EA9" w:rsidRPr="00CA2C7C">
        <w:rPr>
          <w:rFonts w:ascii="Arial" w:hAnsi="Arial" w:cs="Arial"/>
          <w:sz w:val="24"/>
          <w:szCs w:val="24"/>
        </w:rPr>
        <w:tab/>
      </w:r>
      <w:r w:rsidR="00FD44D0" w:rsidRPr="00CA2C7C">
        <w:rPr>
          <w:rFonts w:ascii="Arial" w:hAnsi="Arial" w:cs="Arial"/>
          <w:sz w:val="24"/>
          <w:szCs w:val="24"/>
        </w:rPr>
        <w:t>(hijo)</w:t>
      </w:r>
      <w:r w:rsidR="00FD44D0" w:rsidRPr="00CA2C7C">
        <w:rPr>
          <w:rFonts w:ascii="Arial" w:hAnsi="Arial" w:cs="Arial"/>
          <w:sz w:val="24"/>
          <w:szCs w:val="24"/>
        </w:rPr>
        <w:tab/>
      </w:r>
      <w:r w:rsidRPr="00CA2C7C">
        <w:rPr>
          <w:rFonts w:ascii="Arial" w:hAnsi="Arial" w:cs="Arial"/>
          <w:sz w:val="24"/>
          <w:szCs w:val="24"/>
        </w:rPr>
        <w:tab/>
      </w:r>
      <w:r w:rsidRPr="00CA2C7C">
        <w:rPr>
          <w:rFonts w:ascii="Arial" w:hAnsi="Arial" w:cs="Arial"/>
          <w:sz w:val="24"/>
          <w:szCs w:val="24"/>
        </w:rPr>
        <w:tab/>
      </w:r>
      <w:r w:rsidR="0022127F" w:rsidRPr="00CA2C7C">
        <w:rPr>
          <w:rFonts w:ascii="Arial" w:hAnsi="Arial" w:cs="Arial"/>
          <w:sz w:val="24"/>
          <w:szCs w:val="24"/>
        </w:rPr>
        <w:t xml:space="preserve"> </w:t>
      </w:r>
      <w:r w:rsidR="00FD44D0" w:rsidRPr="00CA2C7C">
        <w:rPr>
          <w:rFonts w:ascii="Arial" w:hAnsi="Arial" w:cs="Arial"/>
          <w:sz w:val="24"/>
          <w:szCs w:val="24"/>
        </w:rPr>
        <w:t xml:space="preserve">20 SMLMV </w:t>
      </w:r>
    </w:p>
    <w:p w:rsidR="00B3554A" w:rsidRPr="00CA2C7C" w:rsidRDefault="00B3554A" w:rsidP="00D36EA9">
      <w:pPr>
        <w:widowControl w:val="0"/>
        <w:spacing w:after="0" w:line="240" w:lineRule="auto"/>
        <w:ind w:left="708"/>
        <w:jc w:val="both"/>
        <w:rPr>
          <w:rFonts w:ascii="Arial" w:hAnsi="Arial" w:cs="Arial"/>
          <w:sz w:val="24"/>
          <w:szCs w:val="24"/>
        </w:rPr>
      </w:pPr>
    </w:p>
    <w:p w:rsidR="00D36EA9" w:rsidRPr="00CA2C7C" w:rsidRDefault="00D36EA9"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MARIBEL CORREA SALAZAR </w:t>
      </w:r>
      <w:r w:rsidRPr="00CA2C7C">
        <w:rPr>
          <w:rFonts w:ascii="Arial" w:hAnsi="Arial" w:cs="Arial"/>
          <w:sz w:val="24"/>
          <w:szCs w:val="24"/>
        </w:rPr>
        <w:tab/>
      </w:r>
      <w:r w:rsidRPr="00CA2C7C">
        <w:rPr>
          <w:rFonts w:ascii="Arial" w:hAnsi="Arial" w:cs="Arial"/>
          <w:sz w:val="24"/>
          <w:szCs w:val="24"/>
        </w:rPr>
        <w:tab/>
        <w:t xml:space="preserve">(hermana) </w:t>
      </w:r>
      <w:r w:rsidRPr="00CA2C7C">
        <w:rPr>
          <w:rFonts w:ascii="Arial" w:hAnsi="Arial" w:cs="Arial"/>
          <w:sz w:val="24"/>
          <w:szCs w:val="24"/>
        </w:rPr>
        <w:tab/>
      </w:r>
      <w:r w:rsidRPr="00CA2C7C">
        <w:rPr>
          <w:rFonts w:ascii="Arial" w:hAnsi="Arial" w:cs="Arial"/>
          <w:sz w:val="24"/>
          <w:szCs w:val="24"/>
        </w:rPr>
        <w:tab/>
        <w:t xml:space="preserve">20 SMLMV </w:t>
      </w:r>
    </w:p>
    <w:p w:rsidR="00D36EA9" w:rsidRPr="00CA2C7C" w:rsidRDefault="00D36EA9" w:rsidP="00D36EA9">
      <w:pPr>
        <w:widowControl w:val="0"/>
        <w:spacing w:after="0" w:line="240" w:lineRule="auto"/>
        <w:ind w:left="708"/>
        <w:jc w:val="both"/>
        <w:rPr>
          <w:rFonts w:ascii="Arial" w:hAnsi="Arial" w:cs="Arial"/>
          <w:sz w:val="24"/>
          <w:szCs w:val="24"/>
        </w:rPr>
      </w:pPr>
    </w:p>
    <w:p w:rsidR="00D36EA9" w:rsidRPr="00CA2C7C" w:rsidRDefault="00D36EA9"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LUIS ARVEY CORREA SALAZAR </w:t>
      </w:r>
      <w:r w:rsidRPr="00CA2C7C">
        <w:rPr>
          <w:rFonts w:ascii="Arial" w:hAnsi="Arial" w:cs="Arial"/>
          <w:sz w:val="24"/>
          <w:szCs w:val="24"/>
        </w:rPr>
        <w:tab/>
      </w:r>
      <w:r w:rsidRPr="00CA2C7C">
        <w:rPr>
          <w:rFonts w:ascii="Arial" w:hAnsi="Arial" w:cs="Arial"/>
          <w:sz w:val="24"/>
          <w:szCs w:val="24"/>
        </w:rPr>
        <w:tab/>
        <w:t xml:space="preserve">(hermano) </w:t>
      </w:r>
      <w:r w:rsidRPr="00CA2C7C">
        <w:rPr>
          <w:rFonts w:ascii="Arial" w:hAnsi="Arial" w:cs="Arial"/>
          <w:sz w:val="24"/>
          <w:szCs w:val="24"/>
        </w:rPr>
        <w:tab/>
      </w:r>
      <w:r w:rsidRPr="00CA2C7C">
        <w:rPr>
          <w:rFonts w:ascii="Arial" w:hAnsi="Arial" w:cs="Arial"/>
          <w:sz w:val="24"/>
          <w:szCs w:val="24"/>
        </w:rPr>
        <w:tab/>
        <w:t xml:space="preserve">20 SMLMV </w:t>
      </w:r>
    </w:p>
    <w:p w:rsidR="00C60172" w:rsidRPr="00CA2C7C" w:rsidRDefault="00C60172" w:rsidP="00D36EA9">
      <w:pPr>
        <w:widowControl w:val="0"/>
        <w:spacing w:after="0" w:line="240" w:lineRule="auto"/>
        <w:ind w:left="708"/>
        <w:jc w:val="both"/>
        <w:rPr>
          <w:rFonts w:ascii="Arial" w:hAnsi="Arial" w:cs="Arial"/>
          <w:sz w:val="24"/>
          <w:szCs w:val="24"/>
        </w:rPr>
      </w:pPr>
    </w:p>
    <w:p w:rsidR="00D36EA9" w:rsidRPr="00CA2C7C" w:rsidRDefault="00D36EA9"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ÁLVARO CORREA SALAZAR </w:t>
      </w:r>
      <w:r w:rsidRPr="00CA2C7C">
        <w:rPr>
          <w:rFonts w:ascii="Arial" w:hAnsi="Arial" w:cs="Arial"/>
          <w:sz w:val="24"/>
          <w:szCs w:val="24"/>
        </w:rPr>
        <w:tab/>
      </w:r>
      <w:r w:rsidRPr="00CA2C7C">
        <w:rPr>
          <w:rFonts w:ascii="Arial" w:hAnsi="Arial" w:cs="Arial"/>
          <w:sz w:val="24"/>
          <w:szCs w:val="24"/>
        </w:rPr>
        <w:tab/>
        <w:t xml:space="preserve">(hermano) </w:t>
      </w:r>
      <w:r w:rsidRPr="00CA2C7C">
        <w:rPr>
          <w:rFonts w:ascii="Arial" w:hAnsi="Arial" w:cs="Arial"/>
          <w:sz w:val="24"/>
          <w:szCs w:val="24"/>
        </w:rPr>
        <w:tab/>
      </w:r>
      <w:r w:rsidRPr="00CA2C7C">
        <w:rPr>
          <w:rFonts w:ascii="Arial" w:hAnsi="Arial" w:cs="Arial"/>
          <w:sz w:val="24"/>
          <w:szCs w:val="24"/>
        </w:rPr>
        <w:tab/>
        <w:t xml:space="preserve">20 SMLMV </w:t>
      </w:r>
    </w:p>
    <w:p w:rsidR="00D36EA9" w:rsidRPr="00CA2C7C" w:rsidRDefault="00D36EA9" w:rsidP="00D36EA9">
      <w:pPr>
        <w:widowControl w:val="0"/>
        <w:spacing w:after="0" w:line="240" w:lineRule="auto"/>
        <w:ind w:left="708"/>
        <w:jc w:val="both"/>
        <w:rPr>
          <w:rFonts w:ascii="Arial" w:hAnsi="Arial" w:cs="Arial"/>
          <w:sz w:val="24"/>
          <w:szCs w:val="24"/>
        </w:rPr>
      </w:pPr>
    </w:p>
    <w:p w:rsidR="00D36EA9" w:rsidRPr="00CA2C7C" w:rsidRDefault="00D36EA9"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BLANCA RUTH CORREA SALAZAR </w:t>
      </w:r>
      <w:r w:rsidRPr="00CA2C7C">
        <w:rPr>
          <w:rFonts w:ascii="Arial" w:hAnsi="Arial" w:cs="Arial"/>
          <w:sz w:val="24"/>
          <w:szCs w:val="24"/>
        </w:rPr>
        <w:tab/>
      </w:r>
      <w:r w:rsidRPr="00CA2C7C">
        <w:rPr>
          <w:rFonts w:ascii="Arial" w:hAnsi="Arial" w:cs="Arial"/>
          <w:sz w:val="24"/>
          <w:szCs w:val="24"/>
        </w:rPr>
        <w:tab/>
        <w:t xml:space="preserve">(hermana) </w:t>
      </w:r>
      <w:r w:rsidRPr="00CA2C7C">
        <w:rPr>
          <w:rFonts w:ascii="Arial" w:hAnsi="Arial" w:cs="Arial"/>
          <w:sz w:val="24"/>
          <w:szCs w:val="24"/>
        </w:rPr>
        <w:tab/>
      </w:r>
      <w:r w:rsidRPr="00CA2C7C">
        <w:rPr>
          <w:rFonts w:ascii="Arial" w:hAnsi="Arial" w:cs="Arial"/>
          <w:sz w:val="24"/>
          <w:szCs w:val="24"/>
        </w:rPr>
        <w:tab/>
        <w:t xml:space="preserve">20 SMLMV </w:t>
      </w:r>
    </w:p>
    <w:p w:rsidR="00B3554A" w:rsidRPr="00CA2C7C" w:rsidRDefault="00B3554A" w:rsidP="00D36EA9">
      <w:pPr>
        <w:widowControl w:val="0"/>
        <w:spacing w:after="0" w:line="240" w:lineRule="auto"/>
        <w:ind w:left="708"/>
        <w:jc w:val="both"/>
        <w:rPr>
          <w:rFonts w:ascii="Arial" w:hAnsi="Arial" w:cs="Arial"/>
          <w:sz w:val="24"/>
          <w:szCs w:val="24"/>
        </w:rPr>
      </w:pPr>
    </w:p>
    <w:p w:rsidR="00D36EA9" w:rsidRPr="00CA2C7C" w:rsidRDefault="00D36EA9" w:rsidP="00D36EA9">
      <w:pPr>
        <w:widowControl w:val="0"/>
        <w:spacing w:after="0" w:line="240" w:lineRule="auto"/>
        <w:ind w:left="708"/>
        <w:jc w:val="both"/>
        <w:rPr>
          <w:rFonts w:ascii="Arial" w:hAnsi="Arial" w:cs="Arial"/>
          <w:sz w:val="24"/>
          <w:szCs w:val="24"/>
        </w:rPr>
      </w:pPr>
      <w:r w:rsidRPr="00CA2C7C">
        <w:rPr>
          <w:rFonts w:ascii="Arial" w:hAnsi="Arial" w:cs="Arial"/>
          <w:sz w:val="24"/>
          <w:szCs w:val="24"/>
        </w:rPr>
        <w:t xml:space="preserve">MARÍA NOHELIA CAÑAVERAL SALAZAR </w:t>
      </w:r>
      <w:r w:rsidRPr="00CA2C7C">
        <w:rPr>
          <w:rFonts w:ascii="Arial" w:hAnsi="Arial" w:cs="Arial"/>
          <w:sz w:val="24"/>
          <w:szCs w:val="24"/>
        </w:rPr>
        <w:tab/>
        <w:t xml:space="preserve">(hermana) </w:t>
      </w:r>
      <w:r w:rsidRPr="00CA2C7C">
        <w:rPr>
          <w:rFonts w:ascii="Arial" w:hAnsi="Arial" w:cs="Arial"/>
          <w:sz w:val="24"/>
          <w:szCs w:val="24"/>
        </w:rPr>
        <w:tab/>
      </w:r>
      <w:r w:rsidRPr="00CA2C7C">
        <w:rPr>
          <w:rFonts w:ascii="Arial" w:hAnsi="Arial" w:cs="Arial"/>
          <w:sz w:val="24"/>
          <w:szCs w:val="24"/>
        </w:rPr>
        <w:tab/>
        <w:t xml:space="preserve">20 SMLMV </w:t>
      </w:r>
    </w:p>
    <w:p w:rsidR="00844934" w:rsidRPr="00CA2C7C" w:rsidRDefault="00844934" w:rsidP="00D138ED">
      <w:pPr>
        <w:widowControl w:val="0"/>
        <w:spacing w:after="0" w:line="240" w:lineRule="auto"/>
        <w:jc w:val="both"/>
        <w:rPr>
          <w:rFonts w:ascii="Arial" w:hAnsi="Arial" w:cs="Arial"/>
          <w:sz w:val="24"/>
          <w:szCs w:val="24"/>
        </w:rPr>
      </w:pPr>
    </w:p>
    <w:p w:rsidR="00FD44D0" w:rsidRPr="00CA2C7C" w:rsidRDefault="00D138ED" w:rsidP="00D138ED">
      <w:pPr>
        <w:widowControl w:val="0"/>
        <w:spacing w:after="0" w:line="240" w:lineRule="auto"/>
        <w:jc w:val="both"/>
        <w:rPr>
          <w:rFonts w:ascii="Arial" w:hAnsi="Arial" w:cs="Arial"/>
          <w:sz w:val="24"/>
          <w:szCs w:val="24"/>
        </w:rPr>
      </w:pPr>
      <w:r w:rsidRPr="00CA2C7C">
        <w:rPr>
          <w:rFonts w:ascii="Arial" w:hAnsi="Arial" w:cs="Arial"/>
          <w:sz w:val="24"/>
          <w:szCs w:val="24"/>
        </w:rPr>
        <w:t>El salario mínimo le</w:t>
      </w:r>
      <w:r w:rsidR="00EC7AFE" w:rsidRPr="00CA2C7C">
        <w:rPr>
          <w:rFonts w:ascii="Arial" w:hAnsi="Arial" w:cs="Arial"/>
          <w:sz w:val="24"/>
          <w:szCs w:val="24"/>
        </w:rPr>
        <w:t>g</w:t>
      </w:r>
      <w:r w:rsidRPr="00CA2C7C">
        <w:rPr>
          <w:rFonts w:ascii="Arial" w:hAnsi="Arial" w:cs="Arial"/>
          <w:sz w:val="24"/>
          <w:szCs w:val="24"/>
        </w:rPr>
        <w:t>al mensual será el vigente a la ejecutoria</w:t>
      </w:r>
      <w:r w:rsidR="00FD44D0" w:rsidRPr="00CA2C7C">
        <w:rPr>
          <w:rFonts w:ascii="Arial" w:hAnsi="Arial" w:cs="Arial"/>
          <w:sz w:val="24"/>
          <w:szCs w:val="24"/>
        </w:rPr>
        <w:t xml:space="preserve"> de esta decisión. </w:t>
      </w:r>
    </w:p>
    <w:p w:rsidR="00070763" w:rsidRPr="00CA2C7C" w:rsidRDefault="00070763" w:rsidP="00D138ED">
      <w:pPr>
        <w:widowControl w:val="0"/>
        <w:spacing w:after="0" w:line="240" w:lineRule="auto"/>
        <w:jc w:val="both"/>
        <w:rPr>
          <w:rFonts w:ascii="Arial" w:hAnsi="Arial" w:cs="Arial"/>
          <w:sz w:val="24"/>
          <w:szCs w:val="24"/>
        </w:rPr>
      </w:pPr>
    </w:p>
    <w:p w:rsidR="00070763" w:rsidRPr="00CA2C7C" w:rsidRDefault="00070763" w:rsidP="00D138ED">
      <w:pPr>
        <w:widowControl w:val="0"/>
        <w:spacing w:after="0" w:line="240" w:lineRule="auto"/>
        <w:jc w:val="both"/>
        <w:rPr>
          <w:rFonts w:ascii="Arial" w:hAnsi="Arial" w:cs="Arial"/>
          <w:sz w:val="24"/>
          <w:szCs w:val="24"/>
        </w:rPr>
      </w:pPr>
    </w:p>
    <w:p w:rsidR="00FD44D0" w:rsidRPr="00CA2C7C" w:rsidRDefault="00DE0BA0" w:rsidP="009E6E85">
      <w:pPr>
        <w:pStyle w:val="Lista2"/>
        <w:numPr>
          <w:ilvl w:val="0"/>
          <w:numId w:val="6"/>
        </w:numPr>
        <w:ind w:left="0" w:firstLine="0"/>
        <w:jc w:val="both"/>
        <w:rPr>
          <w:rFonts w:ascii="Arial" w:hAnsi="Arial" w:cs="Arial"/>
          <w:b/>
          <w:bCs/>
          <w:szCs w:val="24"/>
          <w:lang w:val="es-CO"/>
        </w:rPr>
      </w:pPr>
      <w:r w:rsidRPr="00CA2C7C">
        <w:rPr>
          <w:rFonts w:ascii="Arial" w:hAnsi="Arial" w:cs="Arial"/>
          <w:b/>
          <w:bCs/>
          <w:szCs w:val="24"/>
          <w:lang w:val="es-CO"/>
        </w:rPr>
        <w:t xml:space="preserve"> </w:t>
      </w:r>
      <w:r w:rsidR="00FD44D0" w:rsidRPr="00CA2C7C">
        <w:rPr>
          <w:rFonts w:ascii="Arial" w:hAnsi="Arial" w:cs="Arial"/>
          <w:b/>
          <w:bCs/>
          <w:szCs w:val="24"/>
          <w:lang w:val="es-CO"/>
        </w:rPr>
        <w:t xml:space="preserve">CONFÍRMASE </w:t>
      </w:r>
      <w:r w:rsidR="00FD44D0" w:rsidRPr="00CA2C7C">
        <w:rPr>
          <w:rFonts w:ascii="Arial" w:hAnsi="Arial" w:cs="Arial"/>
          <w:bCs/>
          <w:szCs w:val="24"/>
          <w:lang w:val="es-CO"/>
        </w:rPr>
        <w:t xml:space="preserve">en </w:t>
      </w:r>
      <w:r w:rsidR="00DC2FD0" w:rsidRPr="00CA2C7C">
        <w:rPr>
          <w:rFonts w:ascii="Arial" w:hAnsi="Arial" w:cs="Arial"/>
          <w:bCs/>
          <w:szCs w:val="24"/>
          <w:lang w:val="es-CO"/>
        </w:rPr>
        <w:t xml:space="preserve">todo lo </w:t>
      </w:r>
      <w:r w:rsidR="00FD44D0" w:rsidRPr="00CA2C7C">
        <w:rPr>
          <w:rFonts w:ascii="Arial" w:hAnsi="Arial" w:cs="Arial"/>
          <w:bCs/>
          <w:szCs w:val="24"/>
          <w:lang w:val="es-CO"/>
        </w:rPr>
        <w:t>demás la sentencia recurrida.</w:t>
      </w:r>
      <w:r w:rsidR="00FD44D0" w:rsidRPr="00CA2C7C">
        <w:rPr>
          <w:rFonts w:ascii="Arial" w:hAnsi="Arial" w:cs="Arial"/>
          <w:b/>
          <w:bCs/>
          <w:szCs w:val="24"/>
          <w:lang w:val="es-CO"/>
        </w:rPr>
        <w:t xml:space="preserve"> </w:t>
      </w:r>
    </w:p>
    <w:p w:rsidR="00FD44D0" w:rsidRPr="00CA2C7C" w:rsidRDefault="00FD44D0" w:rsidP="00DC2FD0">
      <w:pPr>
        <w:pStyle w:val="Lista2"/>
        <w:overflowPunct/>
        <w:ind w:left="0" w:firstLine="0"/>
        <w:jc w:val="both"/>
        <w:textAlignment w:val="auto"/>
        <w:rPr>
          <w:rFonts w:ascii="Arial" w:hAnsi="Arial" w:cs="Arial"/>
          <w:szCs w:val="24"/>
          <w:lang w:val="es-CO"/>
        </w:rPr>
      </w:pPr>
    </w:p>
    <w:p w:rsidR="00235EE1" w:rsidRPr="00CA2C7C" w:rsidRDefault="00235EE1" w:rsidP="00DC2FD0">
      <w:pPr>
        <w:pStyle w:val="Lista2"/>
        <w:overflowPunct/>
        <w:ind w:left="0" w:firstLine="0"/>
        <w:jc w:val="both"/>
        <w:textAlignment w:val="auto"/>
        <w:rPr>
          <w:rFonts w:ascii="Arial" w:hAnsi="Arial" w:cs="Arial"/>
          <w:szCs w:val="24"/>
          <w:lang w:val="es-CO"/>
        </w:rPr>
      </w:pPr>
    </w:p>
    <w:p w:rsidR="00FD44D0" w:rsidRPr="00CA2C7C" w:rsidRDefault="00E61238" w:rsidP="009E6E85">
      <w:pPr>
        <w:pStyle w:val="Prrafodelista"/>
        <w:numPr>
          <w:ilvl w:val="0"/>
          <w:numId w:val="6"/>
        </w:numPr>
        <w:overflowPunct/>
        <w:ind w:left="0" w:firstLine="0"/>
        <w:jc w:val="both"/>
        <w:textAlignment w:val="auto"/>
        <w:rPr>
          <w:rFonts w:ascii="Arial" w:hAnsi="Arial" w:cs="Arial"/>
          <w:szCs w:val="24"/>
          <w:lang w:val="es-CO"/>
        </w:rPr>
      </w:pPr>
      <w:r w:rsidRPr="00CA2C7C">
        <w:rPr>
          <w:rFonts w:ascii="Arial" w:hAnsi="Arial" w:cs="Arial"/>
          <w:b/>
          <w:szCs w:val="24"/>
          <w:lang w:val="es-CO"/>
        </w:rPr>
        <w:t>SIN</w:t>
      </w:r>
      <w:r w:rsidR="00FD44D0" w:rsidRPr="00CA2C7C">
        <w:rPr>
          <w:rFonts w:ascii="Arial" w:hAnsi="Arial" w:cs="Arial"/>
          <w:szCs w:val="24"/>
          <w:lang w:val="es-CO"/>
        </w:rPr>
        <w:t xml:space="preserve"> condena en costas.</w:t>
      </w:r>
    </w:p>
    <w:p w:rsidR="00EE53A7" w:rsidRPr="00CA2C7C" w:rsidRDefault="001226B3" w:rsidP="001226B3">
      <w:pPr>
        <w:tabs>
          <w:tab w:val="left" w:pos="3663"/>
        </w:tabs>
        <w:jc w:val="both"/>
        <w:rPr>
          <w:rFonts w:ascii="Arial" w:hAnsi="Arial" w:cs="Arial"/>
          <w:sz w:val="24"/>
          <w:szCs w:val="24"/>
        </w:rPr>
      </w:pPr>
      <w:r w:rsidRPr="00CA2C7C">
        <w:rPr>
          <w:rFonts w:ascii="Arial" w:hAnsi="Arial" w:cs="Arial"/>
          <w:sz w:val="24"/>
          <w:szCs w:val="24"/>
        </w:rPr>
        <w:tab/>
      </w:r>
    </w:p>
    <w:p w:rsidR="00FD44D0" w:rsidRPr="00CA2C7C" w:rsidRDefault="00FD44D0" w:rsidP="009E6E85">
      <w:pPr>
        <w:pStyle w:val="Prrafodelista"/>
        <w:numPr>
          <w:ilvl w:val="0"/>
          <w:numId w:val="6"/>
        </w:numPr>
        <w:overflowPunct/>
        <w:spacing w:line="360" w:lineRule="auto"/>
        <w:ind w:left="0" w:firstLine="0"/>
        <w:jc w:val="both"/>
        <w:textAlignment w:val="auto"/>
        <w:rPr>
          <w:rFonts w:ascii="Arial" w:hAnsi="Arial" w:cs="Arial"/>
          <w:szCs w:val="24"/>
          <w:lang w:val="es-CO"/>
        </w:rPr>
      </w:pPr>
      <w:r w:rsidRPr="00CA2C7C">
        <w:rPr>
          <w:rFonts w:ascii="Arial" w:hAnsi="Arial" w:cs="Arial"/>
          <w:b/>
          <w:szCs w:val="24"/>
          <w:lang w:val="es-CO"/>
        </w:rPr>
        <w:t>DESE</w:t>
      </w:r>
      <w:r w:rsidRPr="00CA2C7C">
        <w:rPr>
          <w:rFonts w:ascii="Arial" w:hAnsi="Arial" w:cs="Arial"/>
          <w:szCs w:val="24"/>
          <w:lang w:val="es-CO"/>
        </w:rPr>
        <w:t xml:space="preserve"> cumplimiento a lo dispuesto en los artículos 176 y 177 del Código Contencioso Administrativo, para lo cual se expedirá copia de la sentencia de segunda instancia, conforme a lo dispuesto en el artículo 115 del Código de Procedimiento Civil; para tal efecto, el </w:t>
      </w:r>
      <w:r w:rsidR="001F078B" w:rsidRPr="00CA2C7C">
        <w:rPr>
          <w:rFonts w:ascii="Arial" w:hAnsi="Arial" w:cs="Arial"/>
          <w:szCs w:val="24"/>
          <w:lang w:val="es-CO"/>
        </w:rPr>
        <w:t>t</w:t>
      </w:r>
      <w:r w:rsidRPr="00CA2C7C">
        <w:rPr>
          <w:rFonts w:ascii="Arial" w:hAnsi="Arial" w:cs="Arial"/>
          <w:szCs w:val="24"/>
          <w:lang w:val="es-CO"/>
        </w:rPr>
        <w:t>ribunal de instancia cumplirá los dictados del artículo 362 del C.P.C.</w:t>
      </w:r>
    </w:p>
    <w:p w:rsidR="00737A4D" w:rsidRPr="00CA2C7C" w:rsidRDefault="00737A4D" w:rsidP="00737A4D">
      <w:pPr>
        <w:spacing w:after="0" w:line="240" w:lineRule="auto"/>
        <w:jc w:val="both"/>
        <w:rPr>
          <w:rFonts w:ascii="Arial" w:hAnsi="Arial" w:cs="Arial"/>
          <w:sz w:val="24"/>
          <w:szCs w:val="24"/>
        </w:rPr>
      </w:pPr>
    </w:p>
    <w:p w:rsidR="00737A4D" w:rsidRPr="00CA2C7C" w:rsidRDefault="00737A4D" w:rsidP="00737A4D">
      <w:pPr>
        <w:spacing w:after="0" w:line="240" w:lineRule="auto"/>
        <w:jc w:val="both"/>
        <w:rPr>
          <w:rFonts w:ascii="Arial" w:hAnsi="Arial" w:cs="Arial"/>
          <w:sz w:val="24"/>
          <w:szCs w:val="24"/>
        </w:rPr>
      </w:pPr>
    </w:p>
    <w:p w:rsidR="00185EF2" w:rsidRPr="00CA2C7C" w:rsidRDefault="00FD44D0" w:rsidP="00CA2C7C">
      <w:pPr>
        <w:pStyle w:val="Prrafodelista"/>
        <w:numPr>
          <w:ilvl w:val="0"/>
          <w:numId w:val="6"/>
        </w:numPr>
        <w:overflowPunct/>
        <w:spacing w:line="360" w:lineRule="auto"/>
        <w:ind w:left="0" w:firstLine="0"/>
        <w:jc w:val="both"/>
        <w:textAlignment w:val="auto"/>
        <w:rPr>
          <w:rFonts w:ascii="Arial" w:hAnsi="Arial" w:cs="Arial"/>
          <w:szCs w:val="24"/>
          <w:lang w:val="es-CO"/>
        </w:rPr>
      </w:pPr>
      <w:r w:rsidRPr="00CA2C7C">
        <w:rPr>
          <w:rFonts w:ascii="Arial" w:hAnsi="Arial" w:cs="Arial"/>
          <w:szCs w:val="24"/>
          <w:lang w:val="es-CO"/>
        </w:rPr>
        <w:t xml:space="preserve">Ejecutoriada esta providencia, </w:t>
      </w:r>
      <w:r w:rsidRPr="00CA2C7C">
        <w:rPr>
          <w:rFonts w:ascii="Arial" w:hAnsi="Arial" w:cs="Arial"/>
          <w:b/>
          <w:szCs w:val="24"/>
          <w:lang w:val="es-CO"/>
        </w:rPr>
        <w:t>DEVUÉLVASE</w:t>
      </w:r>
      <w:r w:rsidRPr="00CA2C7C">
        <w:rPr>
          <w:rFonts w:ascii="Arial" w:hAnsi="Arial" w:cs="Arial"/>
          <w:szCs w:val="24"/>
          <w:lang w:val="es-CO"/>
        </w:rPr>
        <w:t xml:space="preserve"> el expediente al </w:t>
      </w:r>
      <w:r w:rsidR="001F078B" w:rsidRPr="00CA2C7C">
        <w:rPr>
          <w:rFonts w:ascii="Arial" w:hAnsi="Arial" w:cs="Arial"/>
          <w:szCs w:val="24"/>
          <w:lang w:val="es-CO"/>
        </w:rPr>
        <w:t>t</w:t>
      </w:r>
      <w:r w:rsidRPr="00CA2C7C">
        <w:rPr>
          <w:rFonts w:ascii="Arial" w:hAnsi="Arial" w:cs="Arial"/>
          <w:szCs w:val="24"/>
          <w:lang w:val="es-CO"/>
        </w:rPr>
        <w:t>ribunal de origen.</w:t>
      </w:r>
    </w:p>
    <w:p w:rsidR="00FD44D0" w:rsidRPr="00CA2C7C" w:rsidRDefault="00FD44D0" w:rsidP="00DC2FD0">
      <w:pPr>
        <w:pStyle w:val="Textoindependiente"/>
        <w:spacing w:line="240" w:lineRule="auto"/>
        <w:jc w:val="center"/>
        <w:rPr>
          <w:rFonts w:ascii="Arial" w:hAnsi="Arial" w:cs="Arial"/>
          <w:b/>
          <w:i/>
          <w:sz w:val="24"/>
          <w:szCs w:val="24"/>
          <w:lang w:val="es-CO"/>
        </w:rPr>
      </w:pPr>
      <w:r w:rsidRPr="00CA2C7C">
        <w:rPr>
          <w:rFonts w:ascii="Arial" w:hAnsi="Arial" w:cs="Arial"/>
          <w:b/>
          <w:sz w:val="24"/>
          <w:szCs w:val="24"/>
          <w:lang w:val="es-CO"/>
        </w:rPr>
        <w:t>CÓPIESE, NOTIFÍQUESE y CÚMPLASE</w:t>
      </w:r>
    </w:p>
    <w:p w:rsidR="00D13D27" w:rsidRPr="00CA2C7C" w:rsidRDefault="00D13D27" w:rsidP="00CA2C7C">
      <w:pPr>
        <w:pStyle w:val="NormalWeb"/>
        <w:spacing w:before="0" w:beforeAutospacing="0" w:after="0" w:afterAutospacing="0"/>
        <w:jc w:val="center"/>
        <w:rPr>
          <w:rFonts w:ascii="Arial" w:hAnsi="Arial" w:cs="Arial"/>
          <w:b/>
          <w:color w:val="000000"/>
          <w:lang w:val="es-CO"/>
        </w:rPr>
      </w:pPr>
    </w:p>
    <w:p w:rsidR="00DC2FD0" w:rsidRPr="00CA2C7C" w:rsidRDefault="00DC2FD0"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MARTA NUBIA VELÁSQUEZ RICO</w:t>
      </w:r>
    </w:p>
    <w:p w:rsidR="005233FC" w:rsidRPr="00CA2C7C" w:rsidRDefault="00527E31"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Presidenta de la Sección</w:t>
      </w:r>
    </w:p>
    <w:p w:rsidR="00E6054B" w:rsidRPr="00CA2C7C" w:rsidRDefault="00E6054B" w:rsidP="00CA2C7C">
      <w:pPr>
        <w:pStyle w:val="NormalWeb"/>
        <w:spacing w:before="0" w:beforeAutospacing="0" w:after="0" w:afterAutospacing="0"/>
        <w:jc w:val="center"/>
        <w:rPr>
          <w:rFonts w:ascii="Arial" w:hAnsi="Arial" w:cs="Arial"/>
          <w:b/>
          <w:color w:val="000000"/>
          <w:lang w:val="es-CO"/>
        </w:rPr>
      </w:pPr>
    </w:p>
    <w:p w:rsidR="00CA2C7C" w:rsidRDefault="002B33C5"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MARTÍN BERMÚDEZ MUÑOZ</w:t>
      </w:r>
    </w:p>
    <w:p w:rsidR="00CA2C7C" w:rsidRDefault="00CA2C7C" w:rsidP="00CA2C7C">
      <w:pPr>
        <w:pStyle w:val="NormalWeb"/>
        <w:spacing w:before="0" w:beforeAutospacing="0" w:after="0" w:afterAutospacing="0"/>
        <w:jc w:val="center"/>
        <w:rPr>
          <w:rFonts w:ascii="Arial" w:hAnsi="Arial" w:cs="Arial"/>
          <w:b/>
          <w:color w:val="000000"/>
          <w:lang w:val="es-CO"/>
        </w:rPr>
      </w:pPr>
    </w:p>
    <w:p w:rsidR="002B33C5" w:rsidRPr="00CA2C7C" w:rsidRDefault="00EC7AFE"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MARÍA ADRIANA MARÍN</w:t>
      </w:r>
    </w:p>
    <w:p w:rsidR="005233FC" w:rsidRPr="00CA2C7C" w:rsidRDefault="005233FC" w:rsidP="00CA2C7C">
      <w:pPr>
        <w:pStyle w:val="NormalWeb"/>
        <w:spacing w:before="0" w:beforeAutospacing="0" w:after="0" w:afterAutospacing="0"/>
        <w:jc w:val="center"/>
        <w:rPr>
          <w:rFonts w:ascii="Arial" w:hAnsi="Arial" w:cs="Arial"/>
          <w:b/>
          <w:color w:val="000000"/>
          <w:lang w:val="es-CO"/>
        </w:rPr>
      </w:pPr>
    </w:p>
    <w:p w:rsidR="00CA2C7C" w:rsidRDefault="002B33C5"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ALBERTO MONTAÑA PLATA</w:t>
      </w:r>
    </w:p>
    <w:p w:rsidR="00CA2C7C" w:rsidRDefault="00CA2C7C" w:rsidP="00CA2C7C">
      <w:pPr>
        <w:pStyle w:val="NormalWeb"/>
        <w:spacing w:before="0" w:beforeAutospacing="0" w:after="0" w:afterAutospacing="0"/>
        <w:jc w:val="center"/>
        <w:rPr>
          <w:rFonts w:ascii="Arial" w:hAnsi="Arial" w:cs="Arial"/>
          <w:b/>
          <w:color w:val="000000"/>
          <w:lang w:val="es-CO"/>
        </w:rPr>
      </w:pPr>
    </w:p>
    <w:p w:rsidR="00A7433C" w:rsidRPr="00CA2C7C" w:rsidRDefault="00EC7AFE"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R</w:t>
      </w:r>
      <w:r w:rsidR="00DC2FD0" w:rsidRPr="00CA2C7C">
        <w:rPr>
          <w:rFonts w:ascii="Arial" w:hAnsi="Arial" w:cs="Arial"/>
          <w:b/>
          <w:color w:val="000000"/>
          <w:lang w:val="es-CO"/>
        </w:rPr>
        <w:t>AMIRO PAZOS GUERRERO</w:t>
      </w:r>
    </w:p>
    <w:p w:rsidR="00A7433C" w:rsidRPr="00CA2C7C" w:rsidRDefault="00A7433C" w:rsidP="00CA2C7C">
      <w:pPr>
        <w:pStyle w:val="NormalWeb"/>
        <w:spacing w:before="0" w:beforeAutospacing="0" w:after="0" w:afterAutospacing="0"/>
        <w:jc w:val="center"/>
        <w:rPr>
          <w:rFonts w:ascii="Arial" w:hAnsi="Arial" w:cs="Arial"/>
          <w:b/>
          <w:color w:val="000000"/>
          <w:lang w:val="es-CO"/>
        </w:rPr>
      </w:pPr>
    </w:p>
    <w:p w:rsidR="00CA2C7C" w:rsidRDefault="00EC7AFE"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JAIME ENRIQUE RODRÍGUEZ NAVAS</w:t>
      </w:r>
    </w:p>
    <w:p w:rsidR="00CA2C7C" w:rsidRDefault="00CA2C7C" w:rsidP="00CA2C7C">
      <w:pPr>
        <w:pStyle w:val="NormalWeb"/>
        <w:spacing w:before="0" w:beforeAutospacing="0" w:after="0" w:afterAutospacing="0"/>
        <w:jc w:val="center"/>
        <w:rPr>
          <w:rFonts w:ascii="Arial" w:hAnsi="Arial" w:cs="Arial"/>
          <w:b/>
          <w:color w:val="000000"/>
          <w:lang w:val="es-CO"/>
        </w:rPr>
      </w:pPr>
    </w:p>
    <w:p w:rsidR="00DC2FD0" w:rsidRPr="00CA2C7C" w:rsidRDefault="002B33C5" w:rsidP="00CA2C7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NICOLÁS YEPES CORRALES</w:t>
      </w:r>
    </w:p>
    <w:p w:rsidR="00025C6D" w:rsidRPr="00CA2C7C" w:rsidRDefault="00025C6D" w:rsidP="00DC2FD0">
      <w:pPr>
        <w:pStyle w:val="NormalWeb"/>
        <w:spacing w:before="0" w:beforeAutospacing="0" w:after="0" w:afterAutospacing="0"/>
        <w:rPr>
          <w:rFonts w:ascii="Arial" w:hAnsi="Arial" w:cs="Arial"/>
          <w:b/>
          <w:color w:val="000000"/>
          <w:lang w:val="es-CO"/>
        </w:rPr>
      </w:pPr>
    </w:p>
    <w:p w:rsidR="00CA2C7C" w:rsidRDefault="00DC2FD0" w:rsidP="005A7C8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G</w:t>
      </w:r>
      <w:r w:rsidR="00FD44D0" w:rsidRPr="00CA2C7C">
        <w:rPr>
          <w:rFonts w:ascii="Arial" w:hAnsi="Arial" w:cs="Arial"/>
          <w:b/>
          <w:color w:val="000000"/>
          <w:lang w:val="es-CO"/>
        </w:rPr>
        <w:t>UILLERMO SÁNCHEZ LUQUE</w:t>
      </w:r>
    </w:p>
    <w:p w:rsidR="00CA2C7C" w:rsidRDefault="00CA2C7C" w:rsidP="005A7C8C">
      <w:pPr>
        <w:pStyle w:val="NormalWeb"/>
        <w:spacing w:before="0" w:beforeAutospacing="0" w:after="0" w:afterAutospacing="0"/>
        <w:jc w:val="center"/>
        <w:rPr>
          <w:rFonts w:ascii="Arial" w:hAnsi="Arial" w:cs="Arial"/>
          <w:b/>
          <w:color w:val="000000"/>
          <w:lang w:val="es-CO"/>
        </w:rPr>
      </w:pPr>
    </w:p>
    <w:p w:rsidR="007D642F" w:rsidRPr="00CA2C7C" w:rsidRDefault="002B33C5" w:rsidP="005A7C8C">
      <w:pPr>
        <w:pStyle w:val="NormalWeb"/>
        <w:spacing w:before="0" w:beforeAutospacing="0" w:after="0" w:afterAutospacing="0"/>
        <w:jc w:val="center"/>
        <w:rPr>
          <w:rFonts w:ascii="Arial" w:hAnsi="Arial" w:cs="Arial"/>
          <w:b/>
          <w:color w:val="000000"/>
          <w:lang w:val="es-CO"/>
        </w:rPr>
      </w:pPr>
      <w:r w:rsidRPr="00CA2C7C">
        <w:rPr>
          <w:rFonts w:ascii="Arial" w:hAnsi="Arial" w:cs="Arial"/>
          <w:b/>
          <w:color w:val="000000"/>
          <w:lang w:val="es-CO"/>
        </w:rPr>
        <w:t>CARLOS ALBERTO ZAMBRANO BARRERA</w:t>
      </w:r>
    </w:p>
    <w:sectPr w:rsidR="007D642F" w:rsidRPr="00CA2C7C" w:rsidSect="00CA2C7C">
      <w:pgSz w:w="12240" w:h="18720" w:code="121"/>
      <w:pgMar w:top="1701" w:right="1701" w:bottom="1701"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86F" w:rsidRDefault="004A386F" w:rsidP="00AE28BC">
      <w:pPr>
        <w:spacing w:after="0" w:line="240" w:lineRule="auto"/>
      </w:pPr>
      <w:r>
        <w:separator/>
      </w:r>
    </w:p>
  </w:endnote>
  <w:endnote w:type="continuationSeparator" w:id="0">
    <w:p w:rsidR="004A386F" w:rsidRDefault="004A386F" w:rsidP="00AE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86F" w:rsidRDefault="004A386F" w:rsidP="00AE28BC">
      <w:pPr>
        <w:spacing w:after="0" w:line="240" w:lineRule="auto"/>
      </w:pPr>
      <w:r>
        <w:separator/>
      </w:r>
    </w:p>
  </w:footnote>
  <w:footnote w:type="continuationSeparator" w:id="0">
    <w:p w:rsidR="004A386F" w:rsidRDefault="004A386F" w:rsidP="00AE28BC">
      <w:pPr>
        <w:spacing w:after="0" w:line="240" w:lineRule="auto"/>
      </w:pPr>
      <w:r>
        <w:continuationSeparator/>
      </w:r>
    </w:p>
  </w:footnote>
  <w:footnote w:id="1">
    <w:p w:rsidR="00777B34" w:rsidRPr="00756A03" w:rsidRDefault="00777B34" w:rsidP="000D01F9">
      <w:pPr>
        <w:pStyle w:val="Textonotapie"/>
        <w:jc w:val="both"/>
        <w:rPr>
          <w:b w:val="0"/>
          <w:sz w:val="18"/>
          <w:szCs w:val="18"/>
          <w:lang w:val="es-CO"/>
        </w:rPr>
      </w:pPr>
      <w:r w:rsidRPr="00FE148E">
        <w:rPr>
          <w:rStyle w:val="Refdenotaalpie"/>
          <w:b w:val="0"/>
          <w:sz w:val="18"/>
          <w:szCs w:val="18"/>
        </w:rPr>
        <w:footnoteRef/>
      </w:r>
      <w:r w:rsidRPr="00FE148E">
        <w:rPr>
          <w:b w:val="0"/>
          <w:sz w:val="18"/>
          <w:szCs w:val="18"/>
        </w:rPr>
        <w:t xml:space="preserve"> Efectuada la operación matemática, se advierte que l</w:t>
      </w:r>
      <w:r w:rsidRPr="00FE148E">
        <w:rPr>
          <w:b w:val="0"/>
          <w:sz w:val="18"/>
          <w:szCs w:val="18"/>
          <w:lang w:val="es-CO"/>
        </w:rPr>
        <w:t>a cifra correcta en letras corresponde a cincuenta centavos y no a cinco.</w:t>
      </w:r>
      <w:r w:rsidRPr="00756A03">
        <w:rPr>
          <w:b w:val="0"/>
          <w:sz w:val="18"/>
          <w:szCs w:val="18"/>
          <w:lang w:val="es-CO"/>
        </w:rPr>
        <w:t xml:space="preserve"> </w:t>
      </w:r>
    </w:p>
  </w:footnote>
  <w:footnote w:id="2">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w:t>
      </w:r>
      <w:r w:rsidRPr="00DD40B0">
        <w:rPr>
          <w:b w:val="0"/>
          <w:sz w:val="18"/>
          <w:szCs w:val="18"/>
          <w:lang w:val="es-CO"/>
        </w:rPr>
        <w:t xml:space="preserve">Folios 254 y 255, </w:t>
      </w:r>
      <w:r w:rsidRPr="00DD40B0">
        <w:rPr>
          <w:b w:val="0"/>
          <w:sz w:val="18"/>
          <w:szCs w:val="18"/>
          <w:lang w:val="es-CO"/>
        </w:rPr>
        <w:t xml:space="preserve">cdno. ppal. </w:t>
      </w:r>
    </w:p>
  </w:footnote>
  <w:footnote w:id="3">
    <w:p w:rsidR="00777B34" w:rsidRPr="006E4917" w:rsidRDefault="00777B34" w:rsidP="006846F0">
      <w:pPr>
        <w:pStyle w:val="Textonotapie"/>
        <w:rPr>
          <w:b w:val="0"/>
          <w:sz w:val="18"/>
          <w:szCs w:val="18"/>
        </w:rPr>
      </w:pPr>
      <w:r w:rsidRPr="006E4917">
        <w:rPr>
          <w:rStyle w:val="Refdenotaalpie"/>
          <w:b w:val="0"/>
          <w:sz w:val="18"/>
          <w:szCs w:val="18"/>
        </w:rPr>
        <w:footnoteRef/>
      </w:r>
      <w:r w:rsidRPr="006E4917">
        <w:rPr>
          <w:b w:val="0"/>
          <w:sz w:val="18"/>
          <w:szCs w:val="18"/>
        </w:rPr>
        <w:t xml:space="preserve"> Folio 86 </w:t>
      </w:r>
      <w:r w:rsidRPr="006E4917">
        <w:rPr>
          <w:b w:val="0"/>
          <w:sz w:val="18"/>
          <w:szCs w:val="18"/>
        </w:rPr>
        <w:t>rvso., cdno. 1</w:t>
      </w:r>
    </w:p>
  </w:footnote>
  <w:footnote w:id="4">
    <w:p w:rsidR="00777B34" w:rsidRPr="00994520" w:rsidRDefault="00777B34" w:rsidP="006846F0">
      <w:pPr>
        <w:widowControl w:val="0"/>
        <w:ind w:right="51" w:firstLine="1"/>
        <w:jc w:val="both"/>
        <w:rPr>
          <w:sz w:val="18"/>
          <w:szCs w:val="18"/>
        </w:rPr>
      </w:pPr>
      <w:r w:rsidRPr="006E4917">
        <w:rPr>
          <w:rStyle w:val="Refdenotaalpie"/>
          <w:rFonts w:ascii="Century Gothic" w:hAnsi="Century Gothic"/>
          <w:sz w:val="18"/>
          <w:szCs w:val="18"/>
        </w:rPr>
        <w:footnoteRef/>
      </w:r>
      <w:r w:rsidRPr="006E4917">
        <w:rPr>
          <w:rFonts w:ascii="Century Gothic" w:hAnsi="Century Gothic"/>
          <w:sz w:val="18"/>
          <w:szCs w:val="18"/>
        </w:rPr>
        <w:t xml:space="preserve"> El grupo demandante está integrado por Orlando Correa Salazar (afectado directo con la medida) y Luz </w:t>
      </w:r>
      <w:r w:rsidRPr="006E4917">
        <w:rPr>
          <w:rFonts w:ascii="Century Gothic" w:hAnsi="Century Gothic"/>
          <w:sz w:val="18"/>
          <w:szCs w:val="18"/>
        </w:rPr>
        <w:t xml:space="preserve">Neyla Varón Jiménez (compañera permanente) (quienes actúan en nombre propio y en representación de su hijo menor Jhon </w:t>
      </w:r>
      <w:r>
        <w:rPr>
          <w:rFonts w:ascii="Century Gothic" w:hAnsi="Century Gothic"/>
          <w:sz w:val="18"/>
          <w:szCs w:val="18"/>
        </w:rPr>
        <w:t xml:space="preserve">Mario </w:t>
      </w:r>
      <w:r w:rsidRPr="006E4917">
        <w:rPr>
          <w:rFonts w:ascii="Century Gothic" w:hAnsi="Century Gothic"/>
          <w:sz w:val="18"/>
          <w:szCs w:val="18"/>
        </w:rPr>
        <w:t xml:space="preserve">Correa Varón), Héctor Eduardo Correa Morales (hijo), Maribel, Luis </w:t>
      </w:r>
      <w:r>
        <w:rPr>
          <w:rFonts w:ascii="Century Gothic" w:hAnsi="Century Gothic"/>
          <w:sz w:val="18"/>
          <w:szCs w:val="18"/>
        </w:rPr>
        <w:t>Arvey, Álvaro</w:t>
      </w:r>
      <w:r w:rsidRPr="006E4917">
        <w:rPr>
          <w:rFonts w:ascii="Century Gothic" w:hAnsi="Century Gothic"/>
          <w:sz w:val="18"/>
          <w:szCs w:val="18"/>
        </w:rPr>
        <w:t xml:space="preserve"> y Blanca Ruth Correa Salazar y María Nohelia Cañaveral Salazar (hermanos).</w:t>
      </w:r>
    </w:p>
  </w:footnote>
  <w:footnote w:id="5">
    <w:p w:rsidR="00777B34" w:rsidRPr="00DD40B0" w:rsidRDefault="00777B34" w:rsidP="006846F0">
      <w:pPr>
        <w:pStyle w:val="Textonotapie"/>
        <w:jc w:val="both"/>
        <w:rPr>
          <w:b w:val="0"/>
          <w:sz w:val="18"/>
          <w:szCs w:val="18"/>
          <w:lang w:val="es-CO"/>
        </w:rPr>
      </w:pPr>
      <w:r w:rsidRPr="00DD40B0">
        <w:rPr>
          <w:rStyle w:val="Refdenotaalpie"/>
          <w:b w:val="0"/>
          <w:sz w:val="18"/>
          <w:szCs w:val="18"/>
        </w:rPr>
        <w:footnoteRef/>
      </w:r>
      <w:r w:rsidRPr="00DD40B0">
        <w:rPr>
          <w:b w:val="0"/>
          <w:sz w:val="18"/>
          <w:szCs w:val="18"/>
          <w:lang w:val="es-CO"/>
        </w:rPr>
        <w:t xml:space="preserve"> Folio 93, </w:t>
      </w:r>
      <w:r w:rsidRPr="00DD40B0">
        <w:rPr>
          <w:b w:val="0"/>
          <w:sz w:val="18"/>
          <w:szCs w:val="18"/>
          <w:lang w:val="es-CO"/>
        </w:rPr>
        <w:t>cdno. 1.</w:t>
      </w:r>
    </w:p>
  </w:footnote>
  <w:footnote w:id="6">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Folios 114 a 117, </w:t>
      </w:r>
      <w:r w:rsidRPr="00DD40B0">
        <w:rPr>
          <w:b w:val="0"/>
          <w:sz w:val="18"/>
          <w:szCs w:val="18"/>
          <w:lang w:val="es-CO"/>
        </w:rPr>
        <w:t>cdno. 1.</w:t>
      </w:r>
    </w:p>
  </w:footnote>
  <w:footnote w:id="7">
    <w:p w:rsidR="00777B34" w:rsidRPr="00DD40B0" w:rsidRDefault="00777B34" w:rsidP="006846F0">
      <w:pPr>
        <w:pStyle w:val="Textonotapie"/>
        <w:jc w:val="both"/>
        <w:rPr>
          <w:b w:val="0"/>
          <w:sz w:val="18"/>
          <w:szCs w:val="18"/>
          <w:lang w:val="es-CO"/>
        </w:rPr>
      </w:pPr>
      <w:r w:rsidRPr="00DD40B0">
        <w:rPr>
          <w:rStyle w:val="Refdenotaalpie"/>
          <w:b w:val="0"/>
          <w:sz w:val="18"/>
          <w:szCs w:val="18"/>
        </w:rPr>
        <w:footnoteRef/>
      </w:r>
      <w:r w:rsidRPr="00DD40B0">
        <w:rPr>
          <w:b w:val="0"/>
          <w:sz w:val="18"/>
          <w:szCs w:val="18"/>
        </w:rPr>
        <w:t xml:space="preserve"> Folios 109 a 110, </w:t>
      </w:r>
      <w:r w:rsidRPr="00DD40B0">
        <w:rPr>
          <w:b w:val="0"/>
          <w:sz w:val="18"/>
          <w:szCs w:val="18"/>
          <w:lang w:val="es-CO"/>
        </w:rPr>
        <w:t>cdno. 1.</w:t>
      </w:r>
    </w:p>
  </w:footnote>
  <w:footnote w:id="8">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 162, </w:t>
      </w:r>
      <w:r w:rsidRPr="00DD40B0">
        <w:rPr>
          <w:b w:val="0"/>
          <w:sz w:val="18"/>
          <w:szCs w:val="18"/>
          <w:lang w:val="es-CO"/>
        </w:rPr>
        <w:t>cdno. 1.</w:t>
      </w:r>
    </w:p>
  </w:footnote>
  <w:footnote w:id="9">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 174, </w:t>
      </w:r>
      <w:r w:rsidRPr="00DD40B0">
        <w:rPr>
          <w:b w:val="0"/>
          <w:sz w:val="18"/>
          <w:szCs w:val="18"/>
          <w:lang w:val="es-CO"/>
        </w:rPr>
        <w:t>cdno. 1.</w:t>
      </w:r>
    </w:p>
  </w:footnote>
  <w:footnote w:id="10">
    <w:p w:rsidR="00777B34" w:rsidRPr="00D6196A"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Folios 308 a 310, </w:t>
      </w:r>
      <w:r w:rsidRPr="00DD40B0">
        <w:rPr>
          <w:b w:val="0"/>
          <w:sz w:val="18"/>
          <w:szCs w:val="18"/>
        </w:rPr>
        <w:t>cdno. 1.</w:t>
      </w:r>
    </w:p>
  </w:footnote>
  <w:footnote w:id="11">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w:t>
      </w:r>
      <w:r w:rsidRPr="00DD40B0">
        <w:rPr>
          <w:b w:val="0"/>
          <w:sz w:val="18"/>
          <w:szCs w:val="18"/>
          <w:lang w:val="es-CO"/>
        </w:rPr>
        <w:t xml:space="preserve">Folios 242 a 246, </w:t>
      </w:r>
      <w:r w:rsidRPr="00DD40B0">
        <w:rPr>
          <w:b w:val="0"/>
          <w:sz w:val="18"/>
          <w:szCs w:val="18"/>
          <w:lang w:val="es-CO"/>
        </w:rPr>
        <w:t>cdno. ppal.</w:t>
      </w:r>
    </w:p>
  </w:footnote>
  <w:footnote w:id="12">
    <w:p w:rsidR="00777B34" w:rsidRPr="005420C8" w:rsidRDefault="00777B34" w:rsidP="006846F0">
      <w:pPr>
        <w:pStyle w:val="Textonotapie"/>
        <w:rPr>
          <w:b w:val="0"/>
          <w:sz w:val="18"/>
          <w:szCs w:val="18"/>
          <w:lang w:val="es-CO"/>
        </w:rPr>
      </w:pPr>
      <w:r w:rsidRPr="005420C8">
        <w:rPr>
          <w:rStyle w:val="Refdenotaalpie"/>
          <w:sz w:val="18"/>
          <w:szCs w:val="18"/>
        </w:rPr>
        <w:footnoteRef/>
      </w:r>
      <w:r w:rsidRPr="005420C8">
        <w:rPr>
          <w:b w:val="0"/>
          <w:sz w:val="18"/>
          <w:szCs w:val="18"/>
          <w:lang w:val="es-CO"/>
        </w:rPr>
        <w:t xml:space="preserve"> Folios </w:t>
      </w:r>
      <w:r>
        <w:rPr>
          <w:b w:val="0"/>
          <w:sz w:val="18"/>
          <w:szCs w:val="18"/>
          <w:lang w:val="es-CO"/>
        </w:rPr>
        <w:t>274</w:t>
      </w:r>
      <w:r w:rsidRPr="005420C8">
        <w:rPr>
          <w:b w:val="0"/>
          <w:sz w:val="18"/>
          <w:szCs w:val="18"/>
          <w:lang w:val="es-CO"/>
        </w:rPr>
        <w:t xml:space="preserve"> a </w:t>
      </w:r>
      <w:r>
        <w:rPr>
          <w:b w:val="0"/>
          <w:sz w:val="18"/>
          <w:szCs w:val="18"/>
          <w:lang w:val="es-CO"/>
        </w:rPr>
        <w:t>282</w:t>
      </w:r>
      <w:r w:rsidRPr="005420C8">
        <w:rPr>
          <w:b w:val="0"/>
          <w:sz w:val="18"/>
          <w:szCs w:val="18"/>
          <w:lang w:val="es-CO"/>
        </w:rPr>
        <w:t xml:space="preserve">, </w:t>
      </w:r>
      <w:r w:rsidRPr="005420C8">
        <w:rPr>
          <w:b w:val="0"/>
          <w:sz w:val="18"/>
          <w:szCs w:val="18"/>
          <w:lang w:val="es-CO"/>
        </w:rPr>
        <w:t xml:space="preserve">cdno. ppal. </w:t>
      </w:r>
    </w:p>
  </w:footnote>
  <w:footnote w:id="13">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Folios </w:t>
      </w:r>
      <w:r>
        <w:rPr>
          <w:b w:val="0"/>
          <w:sz w:val="18"/>
          <w:szCs w:val="18"/>
          <w:lang w:val="es-CO"/>
        </w:rPr>
        <w:t>283</w:t>
      </w:r>
      <w:r w:rsidRPr="00DD40B0">
        <w:rPr>
          <w:b w:val="0"/>
          <w:sz w:val="18"/>
          <w:szCs w:val="18"/>
          <w:lang w:val="es-CO"/>
        </w:rPr>
        <w:t xml:space="preserve"> a </w:t>
      </w:r>
      <w:r>
        <w:rPr>
          <w:b w:val="0"/>
          <w:sz w:val="18"/>
          <w:szCs w:val="18"/>
          <w:lang w:val="es-CO"/>
        </w:rPr>
        <w:t>292</w:t>
      </w:r>
      <w:r w:rsidRPr="00DD40B0">
        <w:rPr>
          <w:b w:val="0"/>
          <w:sz w:val="18"/>
          <w:szCs w:val="18"/>
          <w:lang w:val="es-CO"/>
        </w:rPr>
        <w:t xml:space="preserve">, </w:t>
      </w:r>
      <w:r w:rsidRPr="00DD40B0">
        <w:rPr>
          <w:b w:val="0"/>
          <w:sz w:val="18"/>
          <w:szCs w:val="18"/>
          <w:lang w:val="es-CO"/>
        </w:rPr>
        <w:t xml:space="preserve">cdno. ppal. </w:t>
      </w:r>
    </w:p>
  </w:footnote>
  <w:footnote w:id="14">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 334, </w:t>
      </w:r>
      <w:r w:rsidRPr="00DD40B0">
        <w:rPr>
          <w:b w:val="0"/>
          <w:sz w:val="18"/>
          <w:szCs w:val="18"/>
          <w:lang w:val="es-CO"/>
        </w:rPr>
        <w:t xml:space="preserve">cdno. ppal. </w:t>
      </w:r>
    </w:p>
  </w:footnote>
  <w:footnote w:id="15">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lang w:val="es-CO"/>
        </w:rPr>
        <w:t xml:space="preserve"> Folio 342, </w:t>
      </w:r>
      <w:r w:rsidRPr="00DD40B0">
        <w:rPr>
          <w:b w:val="0"/>
          <w:sz w:val="18"/>
          <w:szCs w:val="18"/>
          <w:lang w:val="es-CO"/>
        </w:rPr>
        <w:t xml:space="preserve">cdno. ppal. </w:t>
      </w:r>
    </w:p>
  </w:footnote>
  <w:footnote w:id="16">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Folio 359</w:t>
      </w:r>
      <w:r w:rsidRPr="00DD40B0">
        <w:rPr>
          <w:b w:val="0"/>
          <w:sz w:val="18"/>
          <w:szCs w:val="18"/>
          <w:lang w:val="es-CO"/>
        </w:rPr>
        <w:t xml:space="preserve">, </w:t>
      </w:r>
      <w:r w:rsidRPr="00DD40B0">
        <w:rPr>
          <w:b w:val="0"/>
          <w:sz w:val="18"/>
          <w:szCs w:val="18"/>
          <w:lang w:val="es-CO"/>
        </w:rPr>
        <w:t xml:space="preserve">cdno. ppal. </w:t>
      </w:r>
    </w:p>
  </w:footnote>
  <w:footnote w:id="17">
    <w:p w:rsidR="00777B34" w:rsidRPr="00DD40B0" w:rsidRDefault="00777B34" w:rsidP="006846F0">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Folios 360 a 364, </w:t>
      </w:r>
      <w:r w:rsidRPr="00DD40B0">
        <w:rPr>
          <w:b w:val="0"/>
          <w:sz w:val="18"/>
          <w:szCs w:val="18"/>
        </w:rPr>
        <w:t xml:space="preserve">cdno. ppal. </w:t>
      </w:r>
    </w:p>
  </w:footnote>
  <w:footnote w:id="18">
    <w:p w:rsidR="00777B34" w:rsidRPr="00F26338" w:rsidRDefault="00777B34" w:rsidP="006846F0">
      <w:pPr>
        <w:pStyle w:val="Textonotapie"/>
        <w:rPr>
          <w:lang w:val="es-CO"/>
        </w:rPr>
      </w:pPr>
      <w:r w:rsidRPr="00DD40B0">
        <w:rPr>
          <w:rStyle w:val="Refdenotaalpie"/>
          <w:b w:val="0"/>
          <w:sz w:val="18"/>
          <w:szCs w:val="18"/>
        </w:rPr>
        <w:footnoteRef/>
      </w:r>
      <w:r w:rsidRPr="00DD40B0">
        <w:rPr>
          <w:b w:val="0"/>
          <w:sz w:val="18"/>
          <w:szCs w:val="18"/>
        </w:rPr>
        <w:t xml:space="preserve"> Folios 376 a 380, </w:t>
      </w:r>
      <w:r w:rsidRPr="00DD40B0">
        <w:rPr>
          <w:b w:val="0"/>
          <w:sz w:val="18"/>
          <w:szCs w:val="18"/>
        </w:rPr>
        <w:t>cdno. ppal.</w:t>
      </w:r>
    </w:p>
  </w:footnote>
  <w:footnote w:id="19">
    <w:p w:rsidR="00777B34" w:rsidRPr="00DD40B0" w:rsidRDefault="00777B34" w:rsidP="00717BFC">
      <w:pPr>
        <w:pStyle w:val="Textonotapie"/>
        <w:rPr>
          <w:b w:val="0"/>
          <w:sz w:val="18"/>
          <w:szCs w:val="18"/>
          <w:lang w:val="es-CO"/>
        </w:rPr>
      </w:pPr>
      <w:r w:rsidRPr="00DD40B0">
        <w:rPr>
          <w:rStyle w:val="Refdenotaalpie"/>
          <w:b w:val="0"/>
          <w:sz w:val="18"/>
          <w:szCs w:val="18"/>
        </w:rPr>
        <w:footnoteRef/>
      </w:r>
      <w:r w:rsidRPr="00DD40B0">
        <w:rPr>
          <w:b w:val="0"/>
          <w:sz w:val="18"/>
          <w:szCs w:val="18"/>
        </w:rPr>
        <w:t xml:space="preserve"> Folios </w:t>
      </w:r>
      <w:r>
        <w:rPr>
          <w:b w:val="0"/>
          <w:sz w:val="18"/>
          <w:szCs w:val="18"/>
        </w:rPr>
        <w:t>365 a 368</w:t>
      </w:r>
      <w:r w:rsidRPr="00DD40B0">
        <w:rPr>
          <w:b w:val="0"/>
          <w:sz w:val="18"/>
          <w:szCs w:val="18"/>
        </w:rPr>
        <w:t xml:space="preserve">, </w:t>
      </w:r>
      <w:r w:rsidRPr="00DD40B0">
        <w:rPr>
          <w:b w:val="0"/>
          <w:sz w:val="18"/>
          <w:szCs w:val="18"/>
        </w:rPr>
        <w:t xml:space="preserve">cdno. ppal. </w:t>
      </w:r>
    </w:p>
  </w:footnote>
  <w:footnote w:id="20">
    <w:p w:rsidR="00777B34" w:rsidRPr="00DD40B0" w:rsidRDefault="00777B34" w:rsidP="006846F0">
      <w:pPr>
        <w:pStyle w:val="Textonotapie"/>
        <w:jc w:val="both"/>
        <w:rPr>
          <w:b w:val="0"/>
          <w:sz w:val="18"/>
          <w:szCs w:val="18"/>
        </w:rPr>
      </w:pPr>
      <w:r w:rsidRPr="00DD40B0">
        <w:rPr>
          <w:rStyle w:val="Refdenotaalpie"/>
          <w:b w:val="0"/>
          <w:sz w:val="18"/>
          <w:szCs w:val="18"/>
        </w:rPr>
        <w:footnoteRef/>
      </w:r>
      <w:r w:rsidRPr="00DD40B0">
        <w:rPr>
          <w:b w:val="0"/>
          <w:sz w:val="18"/>
          <w:szCs w:val="18"/>
        </w:rPr>
        <w:t xml:space="preserve"> Expediente 2008 00009.</w:t>
      </w:r>
    </w:p>
  </w:footnote>
  <w:footnote w:id="21">
    <w:p w:rsidR="00777B34" w:rsidRPr="00601D8A" w:rsidRDefault="00777B34" w:rsidP="006846F0">
      <w:pPr>
        <w:pStyle w:val="Textonotapie"/>
        <w:jc w:val="both"/>
        <w:rPr>
          <w:b w:val="0"/>
          <w:sz w:val="18"/>
          <w:szCs w:val="18"/>
          <w:lang w:val="es-CO"/>
        </w:rPr>
      </w:pPr>
      <w:r w:rsidRPr="00601D8A">
        <w:rPr>
          <w:rStyle w:val="Refdenotaalpie"/>
          <w:b w:val="0"/>
          <w:sz w:val="18"/>
          <w:szCs w:val="18"/>
        </w:rPr>
        <w:footnoteRef/>
      </w:r>
      <w:r w:rsidRPr="00601D8A">
        <w:rPr>
          <w:b w:val="0"/>
          <w:sz w:val="18"/>
          <w:szCs w:val="18"/>
        </w:rPr>
        <w:t xml:space="preserve"> Ley 446 de 1998 del 7 de julio de 1998.</w:t>
      </w:r>
    </w:p>
  </w:footnote>
  <w:footnote w:id="22">
    <w:p w:rsidR="00777B34" w:rsidRPr="00601D8A" w:rsidRDefault="00777B34" w:rsidP="006846F0">
      <w:pPr>
        <w:pStyle w:val="Textonotapie"/>
        <w:jc w:val="both"/>
        <w:rPr>
          <w:b w:val="0"/>
          <w:sz w:val="18"/>
          <w:szCs w:val="18"/>
          <w:lang w:val="es-CO"/>
        </w:rPr>
      </w:pPr>
      <w:r w:rsidRPr="00601D8A">
        <w:rPr>
          <w:rStyle w:val="Refdenotaalpie"/>
          <w:b w:val="0"/>
          <w:sz w:val="18"/>
          <w:szCs w:val="18"/>
        </w:rPr>
        <w:footnoteRef/>
      </w:r>
      <w:r w:rsidRPr="00601D8A">
        <w:rPr>
          <w:b w:val="0"/>
          <w:sz w:val="18"/>
          <w:szCs w:val="18"/>
        </w:rPr>
        <w:t xml:space="preserve"> </w:t>
      </w:r>
      <w:r w:rsidRPr="00601D8A">
        <w:rPr>
          <w:b w:val="0"/>
          <w:sz w:val="18"/>
          <w:szCs w:val="18"/>
          <w:lang w:val="es-CO"/>
        </w:rPr>
        <w:t xml:space="preserve">Si se tiene en cuenta que la sentencia se notificó personalmente el 12 de diciembre de 2006 (folio 741, </w:t>
      </w:r>
      <w:r w:rsidRPr="00601D8A">
        <w:rPr>
          <w:b w:val="0"/>
          <w:sz w:val="18"/>
          <w:szCs w:val="18"/>
          <w:lang w:val="es-CO"/>
        </w:rPr>
        <w:t>cdno. 2) y no fue recurrida por ninguna de las partes (folio</w:t>
      </w:r>
      <w:r>
        <w:rPr>
          <w:b w:val="0"/>
          <w:sz w:val="18"/>
          <w:szCs w:val="18"/>
          <w:lang w:val="es-CO"/>
        </w:rPr>
        <w:t xml:space="preserve"> </w:t>
      </w:r>
      <w:r w:rsidRPr="00601D8A">
        <w:rPr>
          <w:b w:val="0"/>
          <w:sz w:val="18"/>
          <w:szCs w:val="18"/>
          <w:lang w:val="es-CO"/>
        </w:rPr>
        <w:t xml:space="preserve">753, cdno. 2). </w:t>
      </w:r>
    </w:p>
  </w:footnote>
  <w:footnote w:id="23">
    <w:p w:rsidR="00777B34" w:rsidRPr="00BC2457" w:rsidRDefault="00777B34" w:rsidP="0056112A">
      <w:pPr>
        <w:pStyle w:val="Textonotapie"/>
        <w:jc w:val="both"/>
        <w:rPr>
          <w:b w:val="0"/>
          <w:sz w:val="16"/>
          <w:szCs w:val="16"/>
        </w:rPr>
      </w:pPr>
      <w:r w:rsidRPr="00601D8A">
        <w:rPr>
          <w:rStyle w:val="Refdenotaalpie"/>
          <w:b w:val="0"/>
          <w:sz w:val="18"/>
          <w:szCs w:val="18"/>
        </w:rPr>
        <w:footnoteRef/>
      </w:r>
      <w:r w:rsidRPr="00601D8A">
        <w:rPr>
          <w:b w:val="0"/>
          <w:sz w:val="18"/>
          <w:szCs w:val="18"/>
        </w:rPr>
        <w:t xml:space="preserve"> La Ley 270 de 1996 entró en vigencia el 7 marzo de 1996.</w:t>
      </w:r>
      <w:r w:rsidRPr="00BC2457">
        <w:rPr>
          <w:sz w:val="16"/>
          <w:szCs w:val="16"/>
        </w:rPr>
        <w:t xml:space="preserve"> </w:t>
      </w:r>
    </w:p>
  </w:footnote>
  <w:footnote w:id="24">
    <w:p w:rsidR="00777B34" w:rsidRPr="00E63AB1" w:rsidRDefault="00777B34" w:rsidP="0056112A">
      <w:pPr>
        <w:pStyle w:val="Textonotapie"/>
        <w:rPr>
          <w:b w:val="0"/>
          <w:sz w:val="18"/>
          <w:szCs w:val="18"/>
          <w:lang w:val="es-CO"/>
        </w:rPr>
      </w:pPr>
      <w:r w:rsidRPr="00E63AB1">
        <w:rPr>
          <w:rStyle w:val="Refdenotaalpie"/>
          <w:b w:val="0"/>
          <w:sz w:val="18"/>
          <w:szCs w:val="18"/>
        </w:rPr>
        <w:footnoteRef/>
      </w:r>
      <w:r w:rsidRPr="00E63AB1">
        <w:rPr>
          <w:b w:val="0"/>
          <w:sz w:val="18"/>
          <w:szCs w:val="18"/>
        </w:rPr>
        <w:t xml:space="preserve"> </w:t>
      </w:r>
      <w:r w:rsidRPr="00E63AB1">
        <w:rPr>
          <w:b w:val="0"/>
          <w:sz w:val="18"/>
          <w:szCs w:val="18"/>
          <w:lang w:val="es-CO"/>
        </w:rPr>
        <w:t>Expediente 46.947.</w:t>
      </w:r>
    </w:p>
  </w:footnote>
  <w:footnote w:id="25">
    <w:p w:rsidR="00777B34" w:rsidRPr="00396727" w:rsidRDefault="00777B34" w:rsidP="00E23779">
      <w:pPr>
        <w:pStyle w:val="Textonotapie"/>
        <w:rPr>
          <w:lang w:val="es-CO"/>
        </w:rPr>
      </w:pPr>
      <w:r w:rsidRPr="00396727">
        <w:rPr>
          <w:rStyle w:val="Refdenotaalpie"/>
          <w:b w:val="0"/>
          <w:sz w:val="18"/>
          <w:szCs w:val="18"/>
        </w:rPr>
        <w:footnoteRef/>
      </w:r>
      <w:r w:rsidRPr="00396727">
        <w:rPr>
          <w:b w:val="0"/>
          <w:sz w:val="18"/>
          <w:szCs w:val="18"/>
        </w:rPr>
        <w:t xml:space="preserve"> </w:t>
      </w:r>
      <w:r>
        <w:rPr>
          <w:b w:val="0"/>
          <w:sz w:val="18"/>
          <w:szCs w:val="18"/>
          <w:lang w:val="es-CO"/>
        </w:rPr>
        <w:t xml:space="preserve">Folio 15, </w:t>
      </w:r>
      <w:r w:rsidRPr="00396727">
        <w:rPr>
          <w:b w:val="0"/>
          <w:sz w:val="18"/>
          <w:szCs w:val="18"/>
          <w:lang w:val="es-CO"/>
        </w:rPr>
        <w:t>cdno. 2</w:t>
      </w:r>
    </w:p>
  </w:footnote>
  <w:footnote w:id="26">
    <w:p w:rsidR="00777B34" w:rsidRPr="00313CBF" w:rsidRDefault="00777B34" w:rsidP="00431D67">
      <w:pPr>
        <w:pStyle w:val="Textonotapie"/>
        <w:rPr>
          <w:b w:val="0"/>
          <w:sz w:val="18"/>
          <w:szCs w:val="18"/>
          <w:lang w:val="es-CO"/>
        </w:rPr>
      </w:pPr>
      <w:r w:rsidRPr="00313CBF">
        <w:rPr>
          <w:rStyle w:val="Refdenotaalpie"/>
          <w:b w:val="0"/>
          <w:sz w:val="18"/>
          <w:szCs w:val="18"/>
        </w:rPr>
        <w:footnoteRef/>
      </w:r>
      <w:r w:rsidRPr="00313CBF">
        <w:rPr>
          <w:b w:val="0"/>
          <w:sz w:val="18"/>
          <w:szCs w:val="18"/>
        </w:rPr>
        <w:t xml:space="preserve"> Según el informe de procedimiento de captura (f</w:t>
      </w:r>
      <w:r w:rsidRPr="00313CBF">
        <w:rPr>
          <w:b w:val="0"/>
          <w:sz w:val="18"/>
          <w:szCs w:val="18"/>
          <w:lang w:val="es-CO"/>
        </w:rPr>
        <w:t xml:space="preserve">olios 6 a 12, </w:t>
      </w:r>
      <w:r w:rsidRPr="00313CBF">
        <w:rPr>
          <w:b w:val="0"/>
          <w:sz w:val="18"/>
          <w:szCs w:val="18"/>
          <w:lang w:val="es-CO"/>
        </w:rPr>
        <w:t>cdno. 2</w:t>
      </w:r>
      <w:r>
        <w:rPr>
          <w:b w:val="0"/>
          <w:sz w:val="18"/>
          <w:szCs w:val="18"/>
          <w:lang w:val="es-CO"/>
        </w:rPr>
        <w:t>)</w:t>
      </w:r>
    </w:p>
  </w:footnote>
  <w:footnote w:id="27">
    <w:p w:rsidR="00777B34" w:rsidRPr="00313CBF" w:rsidRDefault="00777B34">
      <w:pPr>
        <w:pStyle w:val="Textonotapie"/>
        <w:rPr>
          <w:b w:val="0"/>
          <w:sz w:val="18"/>
          <w:szCs w:val="18"/>
          <w:lang w:val="es-CO"/>
        </w:rPr>
      </w:pPr>
      <w:r w:rsidRPr="00313CBF">
        <w:rPr>
          <w:rStyle w:val="Refdenotaalpie"/>
          <w:b w:val="0"/>
          <w:sz w:val="18"/>
          <w:szCs w:val="18"/>
        </w:rPr>
        <w:footnoteRef/>
      </w:r>
      <w:r w:rsidRPr="00313CBF">
        <w:rPr>
          <w:b w:val="0"/>
          <w:sz w:val="18"/>
          <w:szCs w:val="18"/>
        </w:rPr>
        <w:t xml:space="preserve"> Folios </w:t>
      </w:r>
      <w:r w:rsidRPr="00313CBF">
        <w:rPr>
          <w:b w:val="0"/>
          <w:sz w:val="18"/>
          <w:szCs w:val="18"/>
          <w:lang w:val="es-CO"/>
        </w:rPr>
        <w:t xml:space="preserve">95 a 99, </w:t>
      </w:r>
      <w:r w:rsidRPr="00313CBF">
        <w:rPr>
          <w:b w:val="0"/>
          <w:sz w:val="18"/>
          <w:szCs w:val="18"/>
          <w:lang w:val="es-CO"/>
        </w:rPr>
        <w:t>cdno. 2</w:t>
      </w:r>
    </w:p>
  </w:footnote>
  <w:footnote w:id="28">
    <w:p w:rsidR="00777B34" w:rsidRPr="00313CBF" w:rsidRDefault="00777B34">
      <w:pPr>
        <w:pStyle w:val="Textonotapie"/>
        <w:rPr>
          <w:b w:val="0"/>
          <w:sz w:val="18"/>
          <w:szCs w:val="18"/>
          <w:lang w:val="es-CO"/>
        </w:rPr>
      </w:pPr>
      <w:r w:rsidRPr="00313CBF">
        <w:rPr>
          <w:rStyle w:val="Refdenotaalpie"/>
          <w:b w:val="0"/>
          <w:sz w:val="18"/>
          <w:szCs w:val="18"/>
        </w:rPr>
        <w:footnoteRef/>
      </w:r>
      <w:r w:rsidRPr="00313CBF">
        <w:rPr>
          <w:b w:val="0"/>
          <w:sz w:val="18"/>
          <w:szCs w:val="18"/>
        </w:rPr>
        <w:t xml:space="preserve"> </w:t>
      </w:r>
      <w:r w:rsidRPr="00313CBF">
        <w:rPr>
          <w:b w:val="0"/>
          <w:sz w:val="18"/>
          <w:szCs w:val="18"/>
          <w:lang w:val="es-CO"/>
        </w:rPr>
        <w:t xml:space="preserve">Folio 70, </w:t>
      </w:r>
      <w:r w:rsidRPr="00313CBF">
        <w:rPr>
          <w:b w:val="0"/>
          <w:sz w:val="18"/>
          <w:szCs w:val="18"/>
          <w:lang w:val="es-CO"/>
        </w:rPr>
        <w:t>cdno. 2</w:t>
      </w:r>
    </w:p>
  </w:footnote>
  <w:footnote w:id="29">
    <w:p w:rsidR="00777B34" w:rsidRPr="00313CBF" w:rsidRDefault="00777B34">
      <w:pPr>
        <w:pStyle w:val="Textonotapie"/>
        <w:rPr>
          <w:b w:val="0"/>
          <w:sz w:val="18"/>
          <w:szCs w:val="18"/>
          <w:lang w:val="es-CO"/>
        </w:rPr>
      </w:pPr>
      <w:r w:rsidRPr="00313CBF">
        <w:rPr>
          <w:rStyle w:val="Refdenotaalpie"/>
          <w:b w:val="0"/>
          <w:sz w:val="18"/>
          <w:szCs w:val="18"/>
        </w:rPr>
        <w:footnoteRef/>
      </w:r>
      <w:r w:rsidRPr="00313CBF">
        <w:rPr>
          <w:b w:val="0"/>
          <w:sz w:val="18"/>
          <w:szCs w:val="18"/>
        </w:rPr>
        <w:t xml:space="preserve"> </w:t>
      </w:r>
      <w:r w:rsidRPr="00313CBF">
        <w:rPr>
          <w:b w:val="0"/>
          <w:sz w:val="18"/>
          <w:szCs w:val="18"/>
          <w:lang w:val="es-CO"/>
        </w:rPr>
        <w:t xml:space="preserve">Folio 74, </w:t>
      </w:r>
      <w:r w:rsidRPr="00313CBF">
        <w:rPr>
          <w:b w:val="0"/>
          <w:sz w:val="18"/>
          <w:szCs w:val="18"/>
          <w:lang w:val="es-CO"/>
        </w:rPr>
        <w:t>cdno. 2</w:t>
      </w:r>
    </w:p>
  </w:footnote>
  <w:footnote w:id="30">
    <w:p w:rsidR="00777B34" w:rsidRPr="00313CBF" w:rsidRDefault="00777B34" w:rsidP="002E18E3">
      <w:pPr>
        <w:pStyle w:val="Textonotapie"/>
        <w:rPr>
          <w:b w:val="0"/>
          <w:sz w:val="18"/>
          <w:szCs w:val="18"/>
          <w:lang w:val="es-CO"/>
        </w:rPr>
      </w:pPr>
      <w:r w:rsidRPr="00313CBF">
        <w:rPr>
          <w:rStyle w:val="Refdenotaalpie"/>
          <w:b w:val="0"/>
          <w:sz w:val="18"/>
          <w:szCs w:val="18"/>
        </w:rPr>
        <w:footnoteRef/>
      </w:r>
      <w:r w:rsidRPr="00313CBF">
        <w:rPr>
          <w:b w:val="0"/>
          <w:sz w:val="18"/>
          <w:szCs w:val="18"/>
        </w:rPr>
        <w:t xml:space="preserve"> </w:t>
      </w:r>
      <w:r w:rsidRPr="00313CBF">
        <w:rPr>
          <w:b w:val="0"/>
          <w:sz w:val="18"/>
          <w:szCs w:val="18"/>
          <w:lang w:val="es-CO"/>
        </w:rPr>
        <w:t xml:space="preserve">Folio 15, </w:t>
      </w:r>
      <w:r w:rsidRPr="00313CBF">
        <w:rPr>
          <w:b w:val="0"/>
          <w:sz w:val="18"/>
          <w:szCs w:val="18"/>
          <w:lang w:val="es-CO"/>
        </w:rPr>
        <w:t>cdno. 2</w:t>
      </w:r>
    </w:p>
  </w:footnote>
  <w:footnote w:id="31">
    <w:p w:rsidR="00777B34" w:rsidRPr="00704B47" w:rsidRDefault="00777B34" w:rsidP="00E63AB1">
      <w:pPr>
        <w:pStyle w:val="Textonotapie"/>
        <w:ind w:left="708" w:hanging="708"/>
        <w:rPr>
          <w:b w:val="0"/>
          <w:sz w:val="18"/>
          <w:szCs w:val="18"/>
          <w:lang w:val="es-CO"/>
        </w:rPr>
      </w:pPr>
      <w:r w:rsidRPr="00313CBF">
        <w:rPr>
          <w:rStyle w:val="Refdenotaalpie"/>
          <w:b w:val="0"/>
          <w:sz w:val="18"/>
          <w:szCs w:val="18"/>
        </w:rPr>
        <w:footnoteRef/>
      </w:r>
      <w:r w:rsidRPr="00313CBF">
        <w:rPr>
          <w:b w:val="0"/>
          <w:sz w:val="18"/>
          <w:szCs w:val="18"/>
        </w:rPr>
        <w:t xml:space="preserve"> Folios </w:t>
      </w:r>
      <w:r w:rsidRPr="00313CBF">
        <w:rPr>
          <w:b w:val="0"/>
          <w:sz w:val="18"/>
          <w:szCs w:val="18"/>
          <w:lang w:val="es-CO"/>
        </w:rPr>
        <w:t xml:space="preserve">167 y ss., </w:t>
      </w:r>
      <w:r w:rsidRPr="00313CBF">
        <w:rPr>
          <w:b w:val="0"/>
          <w:sz w:val="18"/>
          <w:szCs w:val="18"/>
          <w:lang w:val="es-CO"/>
        </w:rPr>
        <w:t>cdno. 2</w:t>
      </w:r>
    </w:p>
  </w:footnote>
  <w:footnote w:id="32">
    <w:p w:rsidR="00777B34" w:rsidRPr="00A03DFC" w:rsidRDefault="00777B34">
      <w:pPr>
        <w:pStyle w:val="Textonotapie"/>
        <w:rPr>
          <w:b w:val="0"/>
          <w:sz w:val="18"/>
          <w:szCs w:val="18"/>
        </w:rPr>
      </w:pPr>
      <w:r w:rsidRPr="00704B47">
        <w:rPr>
          <w:rStyle w:val="Refdenotaalpie"/>
          <w:b w:val="0"/>
          <w:sz w:val="18"/>
          <w:szCs w:val="18"/>
        </w:rPr>
        <w:footnoteRef/>
      </w:r>
      <w:r w:rsidRPr="00704B47">
        <w:rPr>
          <w:b w:val="0"/>
          <w:sz w:val="18"/>
          <w:szCs w:val="18"/>
        </w:rPr>
        <w:t xml:space="preserve"> Folios 195 a 213, </w:t>
      </w:r>
      <w:r w:rsidRPr="00704B47">
        <w:rPr>
          <w:b w:val="0"/>
          <w:sz w:val="18"/>
          <w:szCs w:val="18"/>
        </w:rPr>
        <w:t>cdno. 2</w:t>
      </w:r>
    </w:p>
  </w:footnote>
  <w:footnote w:id="33">
    <w:p w:rsidR="00777B34" w:rsidRPr="006D0B32" w:rsidRDefault="00777B34">
      <w:pPr>
        <w:pStyle w:val="Textonotapie"/>
      </w:pPr>
      <w:r w:rsidRPr="006D0B32">
        <w:rPr>
          <w:rStyle w:val="Refdenotaalpie"/>
          <w:b w:val="0"/>
          <w:sz w:val="18"/>
          <w:szCs w:val="18"/>
        </w:rPr>
        <w:footnoteRef/>
      </w:r>
      <w:r w:rsidRPr="006D0B32">
        <w:rPr>
          <w:b w:val="0"/>
          <w:sz w:val="18"/>
          <w:szCs w:val="18"/>
        </w:rPr>
        <w:t xml:space="preserve"> Folios 676 a 725, </w:t>
      </w:r>
      <w:r w:rsidRPr="006D0B32">
        <w:rPr>
          <w:b w:val="0"/>
          <w:sz w:val="18"/>
          <w:szCs w:val="18"/>
        </w:rPr>
        <w:t>cdno. 2</w:t>
      </w:r>
    </w:p>
  </w:footnote>
  <w:footnote w:id="34">
    <w:p w:rsidR="00777B34" w:rsidRPr="00E02F2F" w:rsidRDefault="00777B34" w:rsidP="00E02F2F">
      <w:pPr>
        <w:pStyle w:val="Textonotapie"/>
        <w:ind w:left="708" w:hanging="708"/>
        <w:rPr>
          <w:b w:val="0"/>
          <w:sz w:val="18"/>
          <w:szCs w:val="18"/>
        </w:rPr>
      </w:pPr>
      <w:r w:rsidRPr="006D0B32">
        <w:rPr>
          <w:rStyle w:val="Refdenotaalpie"/>
          <w:b w:val="0"/>
          <w:sz w:val="18"/>
          <w:szCs w:val="18"/>
        </w:rPr>
        <w:footnoteRef/>
      </w:r>
      <w:r w:rsidRPr="006D0B32">
        <w:rPr>
          <w:b w:val="0"/>
          <w:sz w:val="18"/>
          <w:szCs w:val="18"/>
        </w:rPr>
        <w:t xml:space="preserve"> Folio 704 y 705, </w:t>
      </w:r>
      <w:r w:rsidRPr="006D0B32">
        <w:rPr>
          <w:b w:val="0"/>
          <w:sz w:val="18"/>
          <w:szCs w:val="18"/>
        </w:rPr>
        <w:t>cdno. 2.</w:t>
      </w:r>
    </w:p>
  </w:footnote>
  <w:footnote w:id="35">
    <w:p w:rsidR="00777B34" w:rsidRPr="006B28BE" w:rsidRDefault="00777B34">
      <w:pPr>
        <w:pStyle w:val="Textonotapie"/>
        <w:rPr>
          <w:b w:val="0"/>
          <w:sz w:val="18"/>
          <w:szCs w:val="18"/>
          <w:lang w:val="es-CO"/>
        </w:rPr>
      </w:pPr>
      <w:r w:rsidRPr="006B28BE">
        <w:rPr>
          <w:rStyle w:val="Refdenotaalpie"/>
          <w:b w:val="0"/>
          <w:sz w:val="18"/>
          <w:szCs w:val="18"/>
        </w:rPr>
        <w:footnoteRef/>
      </w:r>
      <w:r w:rsidRPr="006B28BE">
        <w:rPr>
          <w:b w:val="0"/>
          <w:sz w:val="18"/>
          <w:szCs w:val="18"/>
        </w:rPr>
        <w:t xml:space="preserve"> </w:t>
      </w:r>
      <w:r w:rsidRPr="006B28BE">
        <w:rPr>
          <w:b w:val="0"/>
          <w:sz w:val="18"/>
          <w:szCs w:val="18"/>
          <w:lang w:val="es-CO"/>
        </w:rPr>
        <w:t xml:space="preserve">Folios 707 y 710, </w:t>
      </w:r>
      <w:r w:rsidRPr="006B28BE">
        <w:rPr>
          <w:b w:val="0"/>
          <w:sz w:val="18"/>
          <w:szCs w:val="18"/>
          <w:lang w:val="es-CO"/>
        </w:rPr>
        <w:t>cdno 2</w:t>
      </w:r>
    </w:p>
  </w:footnote>
  <w:footnote w:id="36">
    <w:p w:rsidR="00777B34" w:rsidRPr="00092273" w:rsidRDefault="00777B34">
      <w:pPr>
        <w:pStyle w:val="Textonotapie"/>
        <w:rPr>
          <w:b w:val="0"/>
          <w:sz w:val="18"/>
          <w:szCs w:val="18"/>
        </w:rPr>
      </w:pPr>
      <w:r w:rsidRPr="00092273">
        <w:rPr>
          <w:rStyle w:val="Refdenotaalpie"/>
          <w:b w:val="0"/>
          <w:sz w:val="18"/>
          <w:szCs w:val="18"/>
        </w:rPr>
        <w:footnoteRef/>
      </w:r>
      <w:r w:rsidRPr="00092273">
        <w:rPr>
          <w:b w:val="0"/>
          <w:sz w:val="18"/>
          <w:szCs w:val="18"/>
        </w:rPr>
        <w:t xml:space="preserve"> Folios 715 y 716, </w:t>
      </w:r>
      <w:r w:rsidRPr="00092273">
        <w:rPr>
          <w:b w:val="0"/>
          <w:sz w:val="18"/>
          <w:szCs w:val="18"/>
        </w:rPr>
        <w:t>cdno. 2</w:t>
      </w:r>
    </w:p>
  </w:footnote>
  <w:footnote w:id="37">
    <w:p w:rsidR="00777B34" w:rsidRPr="00195C47" w:rsidRDefault="00777B34">
      <w:pPr>
        <w:pStyle w:val="Textonotapie"/>
        <w:rPr>
          <w:b w:val="0"/>
          <w:sz w:val="18"/>
          <w:szCs w:val="18"/>
          <w:lang w:val="es-CO"/>
        </w:rPr>
      </w:pPr>
      <w:r w:rsidRPr="00195C47">
        <w:rPr>
          <w:rStyle w:val="Refdenotaalpie"/>
          <w:b w:val="0"/>
          <w:sz w:val="18"/>
          <w:szCs w:val="18"/>
        </w:rPr>
        <w:footnoteRef/>
      </w:r>
      <w:r w:rsidRPr="00195C47">
        <w:rPr>
          <w:b w:val="0"/>
          <w:sz w:val="18"/>
          <w:szCs w:val="18"/>
        </w:rPr>
        <w:t xml:space="preserve"> </w:t>
      </w:r>
      <w:r w:rsidRPr="00195C47">
        <w:rPr>
          <w:b w:val="0"/>
          <w:sz w:val="18"/>
          <w:szCs w:val="18"/>
          <w:lang w:val="es-CO"/>
        </w:rPr>
        <w:t xml:space="preserve">Folio 731, </w:t>
      </w:r>
      <w:r w:rsidRPr="00195C47">
        <w:rPr>
          <w:b w:val="0"/>
          <w:sz w:val="18"/>
          <w:szCs w:val="18"/>
          <w:lang w:val="es-CO"/>
        </w:rPr>
        <w:t>cdno. 2</w:t>
      </w:r>
    </w:p>
  </w:footnote>
  <w:footnote w:id="38">
    <w:p w:rsidR="00777B34" w:rsidRPr="007C03B5" w:rsidRDefault="00777B34" w:rsidP="00456B7E">
      <w:pPr>
        <w:pStyle w:val="Textonotapie"/>
        <w:jc w:val="both"/>
        <w:rPr>
          <w:b w:val="0"/>
          <w:sz w:val="18"/>
          <w:szCs w:val="18"/>
          <w:lang w:val="es-CO"/>
        </w:rPr>
      </w:pPr>
      <w:r w:rsidRPr="007C03B5">
        <w:rPr>
          <w:rStyle w:val="Refdenotaalpie"/>
          <w:b w:val="0"/>
          <w:sz w:val="18"/>
          <w:szCs w:val="18"/>
        </w:rPr>
        <w:footnoteRef/>
      </w:r>
      <w:r w:rsidRPr="007C03B5">
        <w:rPr>
          <w:b w:val="0"/>
          <w:sz w:val="18"/>
          <w:szCs w:val="18"/>
        </w:rPr>
        <w:t xml:space="preserve"> Documentos que portaba al momento de su captura y que le fueron decomisados en ese procedimiento (folios 8 y 9, </w:t>
      </w:r>
      <w:r w:rsidRPr="007C03B5">
        <w:rPr>
          <w:b w:val="0"/>
          <w:sz w:val="18"/>
          <w:szCs w:val="18"/>
        </w:rPr>
        <w:t xml:space="preserve">cdno. 2). </w:t>
      </w:r>
    </w:p>
  </w:footnote>
  <w:footnote w:id="39">
    <w:p w:rsidR="00777B34" w:rsidRPr="00005B19" w:rsidRDefault="00777B34">
      <w:pPr>
        <w:pStyle w:val="Textonotapie"/>
        <w:rPr>
          <w:b w:val="0"/>
          <w:sz w:val="18"/>
          <w:szCs w:val="18"/>
          <w:lang w:val="es-CO"/>
        </w:rPr>
      </w:pPr>
      <w:r w:rsidRPr="00005B19">
        <w:rPr>
          <w:rStyle w:val="Refdenotaalpie"/>
          <w:b w:val="0"/>
          <w:sz w:val="18"/>
          <w:szCs w:val="18"/>
        </w:rPr>
        <w:footnoteRef/>
      </w:r>
      <w:r w:rsidRPr="00005B19">
        <w:rPr>
          <w:b w:val="0"/>
          <w:sz w:val="18"/>
          <w:szCs w:val="18"/>
        </w:rPr>
        <w:t xml:space="preserve"> </w:t>
      </w:r>
      <w:r w:rsidRPr="00005B19">
        <w:rPr>
          <w:b w:val="0"/>
          <w:sz w:val="18"/>
          <w:szCs w:val="18"/>
          <w:lang w:val="es-CO"/>
        </w:rPr>
        <w:t xml:space="preserve">Folio </w:t>
      </w:r>
      <w:r>
        <w:rPr>
          <w:b w:val="0"/>
          <w:sz w:val="18"/>
          <w:szCs w:val="18"/>
          <w:lang w:val="es-CO"/>
        </w:rPr>
        <w:t>7</w:t>
      </w:r>
      <w:r w:rsidRPr="00005B19">
        <w:rPr>
          <w:b w:val="0"/>
          <w:sz w:val="18"/>
          <w:szCs w:val="18"/>
          <w:lang w:val="es-CO"/>
        </w:rPr>
        <w:t xml:space="preserve">7, </w:t>
      </w:r>
      <w:r w:rsidRPr="00005B19">
        <w:rPr>
          <w:b w:val="0"/>
          <w:sz w:val="18"/>
          <w:szCs w:val="18"/>
          <w:lang w:val="es-CO"/>
        </w:rPr>
        <w:t>cdno. 2</w:t>
      </w:r>
    </w:p>
  </w:footnote>
  <w:footnote w:id="40">
    <w:p w:rsidR="00777B34" w:rsidRPr="000B6F75" w:rsidRDefault="00777B34" w:rsidP="00456B7E">
      <w:pPr>
        <w:pStyle w:val="Textonotapie"/>
        <w:rPr>
          <w:b w:val="0"/>
          <w:sz w:val="18"/>
          <w:szCs w:val="18"/>
        </w:rPr>
      </w:pPr>
      <w:r w:rsidRPr="00005B19">
        <w:rPr>
          <w:rStyle w:val="Refdenotaalpie"/>
          <w:b w:val="0"/>
          <w:sz w:val="18"/>
          <w:szCs w:val="18"/>
        </w:rPr>
        <w:footnoteRef/>
      </w:r>
      <w:r w:rsidRPr="00005B19">
        <w:rPr>
          <w:b w:val="0"/>
          <w:sz w:val="18"/>
          <w:szCs w:val="18"/>
        </w:rPr>
        <w:t xml:space="preserve"> </w:t>
      </w:r>
      <w:r>
        <w:rPr>
          <w:b w:val="0"/>
          <w:sz w:val="18"/>
          <w:szCs w:val="18"/>
        </w:rPr>
        <w:t xml:space="preserve">Folios 484 a 495, </w:t>
      </w:r>
      <w:r>
        <w:rPr>
          <w:b w:val="0"/>
          <w:sz w:val="18"/>
          <w:szCs w:val="18"/>
        </w:rPr>
        <w:t>cdno. 2</w:t>
      </w:r>
    </w:p>
  </w:footnote>
  <w:footnote w:id="41">
    <w:p w:rsidR="00777B34" w:rsidRPr="00AD1E30" w:rsidRDefault="00777B34" w:rsidP="008B41D3">
      <w:pPr>
        <w:pStyle w:val="Textonotapie"/>
        <w:rPr>
          <w:b w:val="0"/>
          <w:sz w:val="18"/>
          <w:szCs w:val="18"/>
          <w:lang w:val="es-CO"/>
        </w:rPr>
      </w:pPr>
      <w:r w:rsidRPr="00AD1E30">
        <w:rPr>
          <w:rStyle w:val="Refdenotaalpie"/>
          <w:b w:val="0"/>
          <w:sz w:val="18"/>
          <w:szCs w:val="18"/>
        </w:rPr>
        <w:footnoteRef/>
      </w:r>
      <w:r w:rsidRPr="00AD1E30">
        <w:rPr>
          <w:b w:val="0"/>
          <w:sz w:val="18"/>
          <w:szCs w:val="18"/>
        </w:rPr>
        <w:t xml:space="preserve"> </w:t>
      </w:r>
      <w:r w:rsidRPr="00AD1E30">
        <w:rPr>
          <w:b w:val="0"/>
          <w:sz w:val="18"/>
          <w:szCs w:val="18"/>
          <w:lang w:val="es-CO"/>
        </w:rPr>
        <w:t xml:space="preserve">Folios 76 y 78, </w:t>
      </w:r>
      <w:r w:rsidRPr="00AD1E30">
        <w:rPr>
          <w:b w:val="0"/>
          <w:sz w:val="18"/>
          <w:szCs w:val="18"/>
          <w:lang w:val="es-CO"/>
        </w:rPr>
        <w:t>cdno. 2</w:t>
      </w:r>
    </w:p>
  </w:footnote>
  <w:footnote w:id="42">
    <w:p w:rsidR="00777B34" w:rsidRPr="00AD1E30" w:rsidRDefault="00777B34" w:rsidP="00DE6494">
      <w:pPr>
        <w:pStyle w:val="Textonotapie"/>
        <w:jc w:val="both"/>
        <w:rPr>
          <w:b w:val="0"/>
          <w:sz w:val="18"/>
          <w:szCs w:val="18"/>
          <w:lang w:val="es-CO"/>
        </w:rPr>
      </w:pPr>
      <w:r w:rsidRPr="00AD1E30">
        <w:rPr>
          <w:rStyle w:val="Refdenotaalpie"/>
          <w:b w:val="0"/>
          <w:sz w:val="18"/>
          <w:szCs w:val="18"/>
        </w:rPr>
        <w:footnoteRef/>
      </w:r>
      <w:r w:rsidRPr="00AD1E30">
        <w:rPr>
          <w:b w:val="0"/>
          <w:sz w:val="18"/>
          <w:szCs w:val="18"/>
        </w:rPr>
        <w:t xml:space="preserve"> Recuérdese que sobre el particular se dijo textualmente: </w:t>
      </w:r>
      <w:r w:rsidRPr="00AD1E30">
        <w:rPr>
          <w:b w:val="0"/>
          <w:i/>
          <w:sz w:val="18"/>
          <w:szCs w:val="18"/>
        </w:rPr>
        <w:t xml:space="preserve">“… </w:t>
      </w:r>
      <w:r w:rsidRPr="00AD1E30">
        <w:rPr>
          <w:b w:val="0"/>
          <w:i/>
          <w:sz w:val="18"/>
          <w:szCs w:val="18"/>
          <w:lang w:val="es-CO"/>
        </w:rPr>
        <w:t xml:space="preserve">PREGUNTADO: Recuerda Usted si dentro del garaje se encontraba vehículo alguno, en caso de ser cierto de que tipo. CONTESTO: </w:t>
      </w:r>
      <w:r w:rsidRPr="00AD1E30">
        <w:rPr>
          <w:b w:val="0"/>
          <w:i/>
          <w:sz w:val="18"/>
          <w:szCs w:val="18"/>
          <w:u w:val="single"/>
          <w:lang w:val="es-CO"/>
        </w:rPr>
        <w:t xml:space="preserve">NO señora yo no </w:t>
      </w:r>
      <w:r w:rsidRPr="00AD1E30">
        <w:rPr>
          <w:b w:val="0"/>
          <w:i/>
          <w:sz w:val="18"/>
          <w:szCs w:val="18"/>
          <w:u w:val="single"/>
          <w:lang w:val="es-CO"/>
        </w:rPr>
        <w:t>se si había o no, solo se que miraron pero yo no vi abierto el garaje, yo no se nada</w:t>
      </w:r>
      <w:r w:rsidRPr="00AD1E30">
        <w:rPr>
          <w:b w:val="0"/>
          <w:i/>
          <w:sz w:val="18"/>
          <w:szCs w:val="18"/>
          <w:lang w:val="es-CO"/>
        </w:rPr>
        <w:t xml:space="preserve">” </w:t>
      </w:r>
      <w:r w:rsidRPr="00AD1E30">
        <w:rPr>
          <w:b w:val="0"/>
          <w:sz w:val="18"/>
          <w:szCs w:val="18"/>
          <w:lang w:val="es-CO"/>
        </w:rPr>
        <w:t>(folio 78, cdno. 2).</w:t>
      </w:r>
    </w:p>
  </w:footnote>
  <w:footnote w:id="43">
    <w:p w:rsidR="00777B34" w:rsidRPr="00AD1E30" w:rsidRDefault="00777B34">
      <w:pPr>
        <w:pStyle w:val="Textonotapie"/>
        <w:rPr>
          <w:b w:val="0"/>
          <w:sz w:val="18"/>
          <w:szCs w:val="18"/>
          <w:lang w:val="es-CO"/>
        </w:rPr>
      </w:pPr>
      <w:r w:rsidRPr="00AD1E30">
        <w:rPr>
          <w:rStyle w:val="Refdenotaalpie"/>
          <w:b w:val="0"/>
          <w:sz w:val="18"/>
          <w:szCs w:val="18"/>
        </w:rPr>
        <w:footnoteRef/>
      </w:r>
      <w:r w:rsidRPr="00AD1E30">
        <w:rPr>
          <w:b w:val="0"/>
          <w:sz w:val="18"/>
          <w:szCs w:val="18"/>
        </w:rPr>
        <w:t xml:space="preserve"> Folios 167 a 179 y 195 a 213, </w:t>
      </w:r>
      <w:r w:rsidRPr="00AD1E30">
        <w:rPr>
          <w:b w:val="0"/>
          <w:sz w:val="18"/>
          <w:szCs w:val="18"/>
        </w:rPr>
        <w:t xml:space="preserve">cdno. 2. </w:t>
      </w:r>
    </w:p>
  </w:footnote>
  <w:footnote w:id="44">
    <w:p w:rsidR="00777B34" w:rsidRPr="00AD1E30" w:rsidRDefault="00777B34">
      <w:pPr>
        <w:pStyle w:val="Textonotapie"/>
        <w:rPr>
          <w:b w:val="0"/>
        </w:rPr>
      </w:pPr>
      <w:r w:rsidRPr="00AD1E30">
        <w:rPr>
          <w:rStyle w:val="Refdenotaalpie"/>
          <w:b w:val="0"/>
          <w:sz w:val="18"/>
          <w:szCs w:val="18"/>
        </w:rPr>
        <w:footnoteRef/>
      </w:r>
      <w:r w:rsidRPr="00AD1E30">
        <w:rPr>
          <w:b w:val="0"/>
          <w:sz w:val="18"/>
          <w:szCs w:val="18"/>
        </w:rPr>
        <w:t xml:space="preserve"> Folio 178, </w:t>
      </w:r>
      <w:r w:rsidRPr="00AD1E30">
        <w:rPr>
          <w:b w:val="0"/>
          <w:sz w:val="18"/>
          <w:szCs w:val="18"/>
        </w:rPr>
        <w:t>cdno. 2</w:t>
      </w:r>
    </w:p>
  </w:footnote>
  <w:footnote w:id="45">
    <w:p w:rsidR="00777B34" w:rsidRPr="00092273" w:rsidRDefault="00777B34" w:rsidP="006854C3">
      <w:pPr>
        <w:pStyle w:val="Textonotapie"/>
        <w:rPr>
          <w:b w:val="0"/>
          <w:sz w:val="18"/>
          <w:szCs w:val="18"/>
        </w:rPr>
      </w:pPr>
      <w:r w:rsidRPr="00AD1E30">
        <w:rPr>
          <w:rStyle w:val="Refdenotaalpie"/>
          <w:b w:val="0"/>
          <w:sz w:val="18"/>
          <w:szCs w:val="18"/>
        </w:rPr>
        <w:footnoteRef/>
      </w:r>
      <w:r w:rsidRPr="00AD1E30">
        <w:rPr>
          <w:b w:val="0"/>
          <w:sz w:val="18"/>
          <w:szCs w:val="18"/>
        </w:rPr>
        <w:t xml:space="preserve"> Folios 715 y 716, </w:t>
      </w:r>
      <w:r w:rsidRPr="00AD1E30">
        <w:rPr>
          <w:b w:val="0"/>
          <w:sz w:val="18"/>
          <w:szCs w:val="18"/>
        </w:rPr>
        <w:t>cdno. 2</w:t>
      </w:r>
    </w:p>
  </w:footnote>
  <w:footnote w:id="46">
    <w:p w:rsidR="00777B34" w:rsidRPr="007548AE" w:rsidRDefault="00777B34">
      <w:pPr>
        <w:pStyle w:val="Textonotapie"/>
        <w:rPr>
          <w:b w:val="0"/>
          <w:sz w:val="18"/>
          <w:szCs w:val="18"/>
          <w:lang w:val="es-CO"/>
        </w:rPr>
      </w:pPr>
      <w:r w:rsidRPr="007548AE">
        <w:rPr>
          <w:rStyle w:val="Refdenotaalpie"/>
          <w:b w:val="0"/>
          <w:sz w:val="18"/>
          <w:szCs w:val="18"/>
        </w:rPr>
        <w:footnoteRef/>
      </w:r>
      <w:r w:rsidRPr="007548AE">
        <w:rPr>
          <w:b w:val="0"/>
          <w:sz w:val="18"/>
          <w:szCs w:val="18"/>
        </w:rPr>
        <w:t xml:space="preserve"> </w:t>
      </w:r>
      <w:r w:rsidRPr="007548AE">
        <w:rPr>
          <w:b w:val="0"/>
          <w:sz w:val="18"/>
          <w:szCs w:val="18"/>
          <w:lang w:val="es-CO"/>
        </w:rPr>
        <w:t xml:space="preserve">Folios 8 a 10, </w:t>
      </w:r>
      <w:r w:rsidRPr="007548AE">
        <w:rPr>
          <w:b w:val="0"/>
          <w:sz w:val="18"/>
          <w:szCs w:val="18"/>
          <w:lang w:val="es-CO"/>
        </w:rPr>
        <w:t>cdno. 2</w:t>
      </w:r>
    </w:p>
  </w:footnote>
  <w:footnote w:id="47">
    <w:p w:rsidR="00777B34" w:rsidRPr="00955629" w:rsidRDefault="00777B34" w:rsidP="00526073">
      <w:pPr>
        <w:pStyle w:val="Textonotapie"/>
        <w:rPr>
          <w:b w:val="0"/>
          <w:sz w:val="18"/>
          <w:szCs w:val="18"/>
          <w:lang w:val="es-CO"/>
        </w:rPr>
      </w:pPr>
      <w:r w:rsidRPr="00955629">
        <w:rPr>
          <w:rStyle w:val="Refdenotaalpie"/>
          <w:b w:val="0"/>
          <w:sz w:val="18"/>
          <w:szCs w:val="18"/>
        </w:rPr>
        <w:footnoteRef/>
      </w:r>
      <w:r w:rsidRPr="00955629">
        <w:rPr>
          <w:b w:val="0"/>
          <w:sz w:val="18"/>
          <w:szCs w:val="18"/>
        </w:rPr>
        <w:t xml:space="preserve"> </w:t>
      </w:r>
      <w:r w:rsidRPr="00955629">
        <w:rPr>
          <w:b w:val="0"/>
          <w:sz w:val="18"/>
          <w:szCs w:val="18"/>
          <w:lang w:val="es-CO"/>
        </w:rPr>
        <w:t xml:space="preserve">Folios 74 a 78, </w:t>
      </w:r>
      <w:r w:rsidRPr="00955629">
        <w:rPr>
          <w:b w:val="0"/>
          <w:sz w:val="18"/>
          <w:szCs w:val="18"/>
          <w:lang w:val="es-CO"/>
        </w:rPr>
        <w:t>cdno. 2</w:t>
      </w:r>
    </w:p>
  </w:footnote>
  <w:footnote w:id="48">
    <w:p w:rsidR="00777B34" w:rsidRPr="00F62668" w:rsidRDefault="00777B34" w:rsidP="00F0762A">
      <w:pPr>
        <w:pStyle w:val="Textonotapie"/>
        <w:rPr>
          <w:b w:val="0"/>
          <w:sz w:val="18"/>
          <w:szCs w:val="18"/>
        </w:rPr>
      </w:pPr>
      <w:r w:rsidRPr="00F62668">
        <w:rPr>
          <w:rStyle w:val="Refdenotaalpie"/>
          <w:b w:val="0"/>
          <w:sz w:val="18"/>
          <w:szCs w:val="18"/>
        </w:rPr>
        <w:footnoteRef/>
      </w:r>
      <w:r w:rsidRPr="00F62668">
        <w:rPr>
          <w:b w:val="0"/>
          <w:sz w:val="18"/>
          <w:szCs w:val="18"/>
        </w:rPr>
        <w:t xml:space="preserve"> Folio 717, </w:t>
      </w:r>
      <w:r w:rsidRPr="00F62668">
        <w:rPr>
          <w:b w:val="0"/>
          <w:sz w:val="18"/>
          <w:szCs w:val="18"/>
        </w:rPr>
        <w:t>cdno. 2</w:t>
      </w:r>
    </w:p>
  </w:footnote>
  <w:footnote w:id="49">
    <w:p w:rsidR="00777B34" w:rsidRPr="00F62668" w:rsidRDefault="00777B34" w:rsidP="00F0762A">
      <w:pPr>
        <w:shd w:val="clear" w:color="auto" w:fill="FFFFFF"/>
        <w:spacing w:after="0" w:line="240" w:lineRule="auto"/>
        <w:ind w:right="51"/>
        <w:jc w:val="both"/>
        <w:textAlignment w:val="baseline"/>
        <w:rPr>
          <w:rFonts w:ascii="Century Gothic" w:hAnsi="Century Gothic" w:cs="Arial"/>
          <w:sz w:val="18"/>
          <w:szCs w:val="18"/>
          <w:lang w:eastAsia="es-CO"/>
        </w:rPr>
      </w:pPr>
      <w:r w:rsidRPr="00F62668">
        <w:rPr>
          <w:rStyle w:val="Refdenotaalpie"/>
          <w:rFonts w:ascii="Century Gothic" w:hAnsi="Century Gothic"/>
          <w:sz w:val="18"/>
          <w:szCs w:val="18"/>
        </w:rPr>
        <w:footnoteRef/>
      </w:r>
      <w:r w:rsidRPr="00F62668">
        <w:rPr>
          <w:rFonts w:ascii="Century Gothic" w:hAnsi="Century Gothic"/>
          <w:sz w:val="18"/>
          <w:szCs w:val="18"/>
        </w:rPr>
        <w:t>“</w:t>
      </w:r>
      <w:r w:rsidRPr="00F62668">
        <w:rPr>
          <w:rFonts w:ascii="Century Gothic" w:hAnsi="Century Gothic" w:cs="Arial"/>
          <w:sz w:val="18"/>
          <w:szCs w:val="18"/>
          <w:bdr w:val="none" w:sz="0" w:space="0" w:color="auto" w:frame="1"/>
        </w:rPr>
        <w:t>En efecto (…) considerar que un determinado derecho fundamental tiene carácter ilimitado, implica, necesariamente, aceptar que se trata de un derecho que no puede ser restringido y que, por lo tanto, prevalece sobre cualquiera otro en los eventuales conflictos que pudieren presentarse. Pero su supremacía no se manifestaría sólo frente a los restantes derechos fundamentales. Un derecho absoluto o ilimitado no admite restricción alguna en nombre de objetivos colectivos o generales o de intereses constitucionalmente protegidos.</w:t>
      </w:r>
    </w:p>
    <w:p w:rsidR="00777B34" w:rsidRPr="000D2979" w:rsidRDefault="00777B34" w:rsidP="00F0762A">
      <w:pPr>
        <w:shd w:val="clear" w:color="auto" w:fill="FFFFFF"/>
        <w:spacing w:after="0" w:line="240" w:lineRule="auto"/>
        <w:ind w:right="51"/>
        <w:jc w:val="both"/>
        <w:textAlignment w:val="baseline"/>
        <w:rPr>
          <w:rFonts w:ascii="Arial" w:hAnsi="Arial" w:cs="Arial"/>
          <w:sz w:val="20"/>
          <w:szCs w:val="20"/>
          <w:highlight w:val="yellow"/>
        </w:rPr>
      </w:pPr>
      <w:r w:rsidRPr="00F62668">
        <w:rPr>
          <w:rFonts w:ascii="Century Gothic" w:hAnsi="Century Gothic" w:cs="Arial"/>
          <w:sz w:val="18"/>
          <w:szCs w:val="18"/>
          <w:bdr w:val="none" w:sz="0" w:space="0" w:color="auto" w:frame="1"/>
        </w:rPr>
        <w:t>“Si el sistema constitucional estuviese compuesto por derechos ilimitados sería necesario admitir (1) que se trata de derechos que no se oponen entre sí, pues de otra manera sería imposible predicar que todos ellos gozan de jerarquía superior o de supremacía en relación con los otros; (2) que todos los poderes del Estado, deben garantizar el alcance pleno de cada uno de los derechos, en cuyo caso, lo único que podría hacer el poder legislativo, sería reproducir en una norma legal la disposición constitucional que consagra el derecho fundamental, para insertarlo de manera explícita en el sistema de derecho legislado. En efecto, de ser los derechos</w:t>
      </w:r>
      <w:r w:rsidRPr="00F62668">
        <w:rPr>
          <w:rStyle w:val="apple-converted-space"/>
          <w:rFonts w:ascii="Century Gothic" w:hAnsi="Century Gothic" w:cs="Arial"/>
          <w:sz w:val="18"/>
          <w:szCs w:val="18"/>
          <w:bdr w:val="none" w:sz="0" w:space="0" w:color="auto" w:frame="1"/>
        </w:rPr>
        <w:t> </w:t>
      </w:r>
      <w:r w:rsidRPr="00F62668">
        <w:rPr>
          <w:rFonts w:ascii="Century Gothic" w:hAnsi="Century Gothic" w:cs="Arial"/>
          <w:iCs/>
          <w:sz w:val="18"/>
          <w:szCs w:val="18"/>
          <w:bdr w:val="none" w:sz="0" w:space="0" w:color="auto" w:frame="1"/>
        </w:rPr>
        <w:t>'absolutos'</w:t>
      </w:r>
      <w:r w:rsidRPr="00F62668">
        <w:rPr>
          <w:rFonts w:ascii="Century Gothic" w:hAnsi="Century Gothic" w:cs="Arial"/>
          <w:sz w:val="18"/>
          <w:szCs w:val="18"/>
          <w:bdr w:val="none" w:sz="0" w:space="0" w:color="auto" w:frame="1"/>
        </w:rPr>
        <w:t>, el legislador no estaría autorizado para restringirlos o regularlos en nombre de otros bienes, derechos o intereses constitucionalmente protegidos. Para que esta última consecuencia pueda cumplirse se requeriría, necesariamente, que las disposiciones normativas que consagran los</w:t>
      </w:r>
      <w:r w:rsidRPr="00F62668">
        <w:rPr>
          <w:rStyle w:val="apple-converted-space"/>
          <w:rFonts w:ascii="Century Gothic" w:hAnsi="Century Gothic" w:cs="Arial"/>
          <w:sz w:val="18"/>
          <w:szCs w:val="18"/>
          <w:bdr w:val="none" w:sz="0" w:space="0" w:color="auto" w:frame="1"/>
        </w:rPr>
        <w:t> </w:t>
      </w:r>
      <w:r w:rsidRPr="00F62668">
        <w:rPr>
          <w:rFonts w:ascii="Century Gothic" w:hAnsi="Century Gothic" w:cs="Arial"/>
          <w:iCs/>
          <w:sz w:val="18"/>
          <w:szCs w:val="18"/>
          <w:bdr w:val="none" w:sz="0" w:space="0" w:color="auto" w:frame="1"/>
        </w:rPr>
        <w:t>'derechos absolutos'</w:t>
      </w:r>
      <w:r w:rsidRPr="00F62668">
        <w:rPr>
          <w:rFonts w:ascii="Century Gothic" w:hAnsi="Century Gothic" w:cs="Arial"/>
          <w:sz w:val="18"/>
          <w:szCs w:val="18"/>
          <w:bdr w:val="none" w:sz="0" w:space="0" w:color="auto" w:frame="1"/>
        </w:rPr>
        <w:t xml:space="preserve"> tuviesen un alcance y significado claro y unívoco, de manera tal que constituyeran la premisa mayor del silogismo lógico deductivo que habría de formular el operador del derecho</w:t>
      </w:r>
      <w:r w:rsidRPr="00F62668">
        <w:rPr>
          <w:rFonts w:ascii="Century Gothic" w:hAnsi="Century Gothic" w:cs="Arial"/>
          <w:sz w:val="18"/>
          <w:szCs w:val="18"/>
        </w:rPr>
        <w:t>” (Corte Constitucional, sentencia C-475 de 1997).</w:t>
      </w:r>
    </w:p>
  </w:footnote>
  <w:footnote w:id="50">
    <w:p w:rsidR="00777B34" w:rsidRPr="00A02CDC" w:rsidRDefault="00777B34" w:rsidP="00847A16">
      <w:pPr>
        <w:pStyle w:val="Textonotapie"/>
        <w:jc w:val="both"/>
        <w:rPr>
          <w:b w:val="0"/>
          <w:sz w:val="18"/>
          <w:szCs w:val="18"/>
          <w:lang w:val="es-CO"/>
        </w:rPr>
      </w:pPr>
      <w:r w:rsidRPr="00A02CDC">
        <w:rPr>
          <w:rStyle w:val="Refdenotaalpie"/>
          <w:b w:val="0"/>
          <w:sz w:val="18"/>
          <w:szCs w:val="18"/>
        </w:rPr>
        <w:footnoteRef/>
      </w:r>
      <w:r w:rsidRPr="00A02CDC">
        <w:rPr>
          <w:b w:val="0"/>
          <w:sz w:val="18"/>
          <w:szCs w:val="18"/>
        </w:rPr>
        <w:t xml:space="preserve"> </w:t>
      </w:r>
      <w:r w:rsidRPr="00A02CDC">
        <w:rPr>
          <w:b w:val="0"/>
          <w:sz w:val="18"/>
          <w:szCs w:val="18"/>
          <w:lang w:val="es-CO"/>
        </w:rPr>
        <w:t>Como lo disponían, por ejemplo, los artículos 396 y 397 del Decreto 2700 de 1991 y el artículo 357 de la Ley 600 de 2000.</w:t>
      </w:r>
    </w:p>
  </w:footnote>
  <w:footnote w:id="51">
    <w:p w:rsidR="00777B34" w:rsidRPr="00A02CDC" w:rsidRDefault="00777B34" w:rsidP="00847A16">
      <w:pPr>
        <w:pStyle w:val="Textonotapie"/>
        <w:jc w:val="both"/>
        <w:rPr>
          <w:b w:val="0"/>
          <w:sz w:val="18"/>
          <w:szCs w:val="18"/>
          <w:lang w:val="es-CO"/>
        </w:rPr>
      </w:pPr>
      <w:r w:rsidRPr="00A02CDC">
        <w:rPr>
          <w:rStyle w:val="Refdenotaalpie"/>
          <w:b w:val="0"/>
          <w:sz w:val="18"/>
          <w:szCs w:val="18"/>
        </w:rPr>
        <w:footnoteRef/>
      </w:r>
      <w:r w:rsidRPr="00A02CDC">
        <w:rPr>
          <w:b w:val="0"/>
          <w:sz w:val="18"/>
          <w:szCs w:val="18"/>
        </w:rPr>
        <w:t xml:space="preserve"> Con arreglo a las modificaciones que introdujo </w:t>
      </w:r>
      <w:r w:rsidRPr="00A02CDC">
        <w:rPr>
          <w:b w:val="0"/>
          <w:sz w:val="18"/>
          <w:szCs w:val="18"/>
          <w:lang w:val="es-CO"/>
        </w:rPr>
        <w:t>ese Acto Legislativo, la Fiscalía quedó facultada para “</w:t>
      </w:r>
      <w:r w:rsidRPr="00A02CDC">
        <w:rPr>
          <w:b w:val="0"/>
          <w:sz w:val="18"/>
          <w:szCs w:val="18"/>
          <w:u w:val="single"/>
          <w:lang w:val="es-CO"/>
        </w:rPr>
        <w:t>s</w:t>
      </w:r>
      <w:r w:rsidRPr="00A02CDC">
        <w:rPr>
          <w:rFonts w:cs="Arial"/>
          <w:b w:val="0"/>
          <w:color w:val="000000"/>
          <w:sz w:val="18"/>
          <w:szCs w:val="18"/>
          <w:u w:val="single"/>
          <w:shd w:val="clear" w:color="auto" w:fill="FFFFFF"/>
        </w:rPr>
        <w:t>olicitar al juez</w:t>
      </w:r>
      <w:r w:rsidRPr="00A02CDC">
        <w:rPr>
          <w:rFonts w:cs="Arial"/>
          <w:b w:val="0"/>
          <w:color w:val="000000"/>
          <w:sz w:val="18"/>
          <w:szCs w:val="18"/>
          <w:shd w:val="clear" w:color="auto" w:fill="FFFFFF"/>
        </w:rPr>
        <w:t xml:space="preserve"> que ejerza las funciones de control de garantías </w:t>
      </w:r>
      <w:r w:rsidRPr="00A02CDC">
        <w:rPr>
          <w:rFonts w:cs="Arial"/>
          <w:b w:val="0"/>
          <w:color w:val="000000"/>
          <w:sz w:val="18"/>
          <w:szCs w:val="18"/>
          <w:u w:val="single"/>
          <w:shd w:val="clear" w:color="auto" w:fill="FFFFFF"/>
        </w:rPr>
        <w:t>las medidas necesarias que aseguren la comparecencia de los imputados al proceso penal</w:t>
      </w:r>
      <w:r w:rsidRPr="00A02CDC">
        <w:rPr>
          <w:rFonts w:cs="Arial"/>
          <w:b w:val="0"/>
          <w:color w:val="000000"/>
          <w:sz w:val="18"/>
          <w:szCs w:val="18"/>
          <w:shd w:val="clear" w:color="auto" w:fill="FFFFFF"/>
        </w:rPr>
        <w:t>, la conservación de la prueba y la protección de la comunidad, en especial, de las víctimas” (se subraya).</w:t>
      </w:r>
      <w:r w:rsidRPr="00A02CDC">
        <w:rPr>
          <w:b w:val="0"/>
          <w:sz w:val="18"/>
          <w:szCs w:val="18"/>
          <w:lang w:val="es-CO"/>
        </w:rPr>
        <w:t xml:space="preserve"> </w:t>
      </w:r>
    </w:p>
  </w:footnote>
  <w:footnote w:id="52">
    <w:p w:rsidR="00777B34" w:rsidRPr="00A02CDC" w:rsidRDefault="00777B34" w:rsidP="00847A16">
      <w:pPr>
        <w:spacing w:after="0" w:line="240" w:lineRule="auto"/>
        <w:jc w:val="both"/>
        <w:rPr>
          <w:rFonts w:ascii="Century Gothic" w:hAnsi="Century Gothic"/>
          <w:sz w:val="18"/>
          <w:szCs w:val="18"/>
          <w:lang w:eastAsia="es-CO"/>
        </w:rPr>
      </w:pPr>
      <w:r w:rsidRPr="00A02CDC">
        <w:rPr>
          <w:rStyle w:val="Refdenotaalpie"/>
          <w:rFonts w:ascii="Century Gothic" w:hAnsi="Century Gothic"/>
          <w:sz w:val="18"/>
          <w:szCs w:val="18"/>
        </w:rPr>
        <w:footnoteRef/>
      </w:r>
      <w:r w:rsidRPr="00A02CDC">
        <w:rPr>
          <w:rFonts w:ascii="Century Gothic" w:hAnsi="Century Gothic"/>
          <w:sz w:val="18"/>
          <w:szCs w:val="18"/>
        </w:rPr>
        <w:t>“</w:t>
      </w:r>
      <w:r w:rsidRPr="00A02CDC">
        <w:rPr>
          <w:rFonts w:ascii="Century Gothic" w:hAnsi="Century Gothic"/>
          <w:sz w:val="18"/>
          <w:szCs w:val="18"/>
          <w:lang w:eastAsia="es-CO"/>
        </w:rPr>
        <w:t>Derecho a la Libertad Personal</w:t>
      </w:r>
    </w:p>
    <w:p w:rsidR="00777B34" w:rsidRPr="00A02CDC" w:rsidRDefault="00777B34" w:rsidP="00847A16">
      <w:pPr>
        <w:spacing w:after="0" w:line="240" w:lineRule="auto"/>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“1. Toda persona tiene derecho a la libertad y a la seguridad personales.</w:t>
      </w:r>
    </w:p>
    <w:p w:rsidR="00777B34" w:rsidRPr="00A02CDC" w:rsidRDefault="00777B34" w:rsidP="00847A16">
      <w:pPr>
        <w:spacing w:after="0" w:line="240" w:lineRule="auto"/>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 xml:space="preserve">“2. </w:t>
      </w:r>
      <w:r w:rsidRPr="00A02CDC">
        <w:rPr>
          <w:rFonts w:ascii="Century Gothic" w:hAnsi="Century Gothic"/>
          <w:color w:val="000000"/>
          <w:sz w:val="18"/>
          <w:szCs w:val="18"/>
          <w:u w:val="single"/>
          <w:lang w:eastAsia="es-CO"/>
        </w:rPr>
        <w:t>Nadie puede ser privado de su libertad física, salvo por las causas y en las condiciones fijadas de antemano por las Constituciones Políticas</w:t>
      </w:r>
      <w:r w:rsidRPr="00A02CDC">
        <w:rPr>
          <w:rFonts w:ascii="Century Gothic" w:hAnsi="Century Gothic"/>
          <w:color w:val="000000"/>
          <w:sz w:val="18"/>
          <w:szCs w:val="18"/>
          <w:lang w:eastAsia="es-CO"/>
        </w:rPr>
        <w:t xml:space="preserve"> de los Estados Partes </w:t>
      </w:r>
      <w:r w:rsidRPr="00A02CDC">
        <w:rPr>
          <w:rFonts w:ascii="Century Gothic" w:hAnsi="Century Gothic"/>
          <w:color w:val="000000"/>
          <w:sz w:val="18"/>
          <w:szCs w:val="18"/>
          <w:u w:val="single"/>
          <w:lang w:eastAsia="es-CO"/>
        </w:rPr>
        <w:t>o por las leyes dictadas conforme a ellas.</w:t>
      </w:r>
    </w:p>
    <w:p w:rsidR="00777B34" w:rsidRPr="00A02CDC" w:rsidRDefault="00777B34" w:rsidP="00847A16">
      <w:pPr>
        <w:spacing w:after="0" w:line="240" w:lineRule="auto"/>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“3. Nadie puede ser sometido a detención o encarcelamiento arbitrarios.</w:t>
      </w:r>
    </w:p>
    <w:p w:rsidR="00777B34" w:rsidRPr="00A02CDC" w:rsidRDefault="00777B34" w:rsidP="00847A16">
      <w:pPr>
        <w:spacing w:after="0" w:line="240" w:lineRule="auto"/>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“4. Toda persona detenida o retenida debe ser informada de las razones de su detención y notificada, sin demora, del cargo o cargos formulados contra ella.</w:t>
      </w:r>
    </w:p>
    <w:p w:rsidR="00777B34" w:rsidRPr="00A02CDC" w:rsidRDefault="00777B34" w:rsidP="000220CD">
      <w:pPr>
        <w:spacing w:after="0"/>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 xml:space="preserve">“5. </w:t>
      </w:r>
      <w:r w:rsidRPr="00A02CDC">
        <w:rPr>
          <w:rFonts w:ascii="Century Gothic" w:hAnsi="Century Gothic"/>
          <w:color w:val="000000"/>
          <w:sz w:val="18"/>
          <w:szCs w:val="18"/>
          <w:u w:val="single"/>
          <w:lang w:eastAsia="es-CO"/>
        </w:rPr>
        <w:t>Toda persona detenida o retenida</w:t>
      </w:r>
      <w:r w:rsidRPr="00A02CDC">
        <w:rPr>
          <w:rFonts w:ascii="Century Gothic" w:hAnsi="Century Gothic"/>
          <w:color w:val="000000"/>
          <w:sz w:val="18"/>
          <w:szCs w:val="18"/>
          <w:lang w:eastAsia="es-CO"/>
        </w:rPr>
        <w:t xml:space="preserve"> debe ser llevada, sin demora, ante un juez u otro funcionario autorizado por la ley para ejercer funciones judiciales y </w:t>
      </w:r>
      <w:r w:rsidRPr="00A02CDC">
        <w:rPr>
          <w:rFonts w:ascii="Century Gothic" w:hAnsi="Century Gothic"/>
          <w:color w:val="000000"/>
          <w:sz w:val="18"/>
          <w:szCs w:val="18"/>
          <w:u w:val="single"/>
          <w:lang w:eastAsia="es-CO"/>
        </w:rPr>
        <w:t>tendrá derecho a ser juzgada</w:t>
      </w:r>
      <w:r w:rsidRPr="00A02CDC">
        <w:rPr>
          <w:rFonts w:ascii="Century Gothic" w:hAnsi="Century Gothic"/>
          <w:color w:val="000000"/>
          <w:sz w:val="18"/>
          <w:szCs w:val="18"/>
          <w:lang w:eastAsia="es-CO"/>
        </w:rPr>
        <w:t xml:space="preserve"> dentro de un plazo razonable </w:t>
      </w:r>
      <w:r w:rsidRPr="00A02CDC">
        <w:rPr>
          <w:rFonts w:ascii="Century Gothic" w:hAnsi="Century Gothic"/>
          <w:color w:val="000000"/>
          <w:sz w:val="18"/>
          <w:szCs w:val="18"/>
          <w:u w:val="single"/>
          <w:lang w:eastAsia="es-CO"/>
        </w:rPr>
        <w:t>o a ser puesta en libertad, sin perjuicio de que continúe el proceso</w:t>
      </w:r>
      <w:r w:rsidRPr="00A02CDC">
        <w:rPr>
          <w:rFonts w:ascii="Century Gothic" w:hAnsi="Century Gothic"/>
          <w:color w:val="000000"/>
          <w:sz w:val="18"/>
          <w:szCs w:val="18"/>
          <w:lang w:eastAsia="es-CO"/>
        </w:rPr>
        <w:t xml:space="preserve">. </w:t>
      </w:r>
      <w:r w:rsidRPr="00A02CDC">
        <w:rPr>
          <w:rFonts w:ascii="Century Gothic" w:hAnsi="Century Gothic"/>
          <w:color w:val="000000"/>
          <w:sz w:val="18"/>
          <w:szCs w:val="18"/>
          <w:u w:val="single"/>
          <w:lang w:eastAsia="es-CO"/>
        </w:rPr>
        <w:t>Su libertad podrá estar condicionada a garantías que aseguren su comparecencia en el juicio</w:t>
      </w:r>
      <w:r w:rsidRPr="00A02CDC">
        <w:rPr>
          <w:rFonts w:ascii="Century Gothic" w:hAnsi="Century Gothic"/>
          <w:color w:val="000000"/>
          <w:sz w:val="18"/>
          <w:szCs w:val="18"/>
          <w:lang w:eastAsia="es-CO"/>
        </w:rPr>
        <w:t>.</w:t>
      </w:r>
    </w:p>
    <w:p w:rsidR="00777B34" w:rsidRPr="000E505B" w:rsidRDefault="00777B34" w:rsidP="00847A16">
      <w:pPr>
        <w:spacing w:after="0" w:line="240" w:lineRule="auto"/>
        <w:jc w:val="both"/>
        <w:rPr>
          <w:rFonts w:ascii="Century Gothic" w:hAnsi="Century Gothic"/>
          <w:color w:val="000000"/>
          <w:sz w:val="18"/>
          <w:szCs w:val="18"/>
          <w:lang w:eastAsia="es-CO"/>
        </w:rPr>
      </w:pPr>
      <w:r w:rsidRPr="00A02CDC">
        <w:rPr>
          <w:rFonts w:ascii="Century Gothic" w:hAnsi="Century Gothic"/>
          <w:color w:val="000000"/>
          <w:sz w:val="18"/>
          <w:szCs w:val="18"/>
          <w:lang w:eastAsia="es-CO"/>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w:t>
      </w:r>
      <w:r>
        <w:rPr>
          <w:rFonts w:ascii="Century Gothic" w:hAnsi="Century Gothic"/>
          <w:color w:val="000000"/>
          <w:sz w:val="18"/>
          <w:szCs w:val="18"/>
          <w:lang w:eastAsia="es-CO"/>
        </w:rPr>
        <w:t>erse por sí o por otra persona”.</w:t>
      </w:r>
    </w:p>
  </w:footnote>
  <w:footnote w:id="53">
    <w:p w:rsidR="00777B34" w:rsidRPr="00A02CDC" w:rsidRDefault="00777B34" w:rsidP="00847A16">
      <w:pPr>
        <w:pStyle w:val="Textonotapie"/>
        <w:jc w:val="both"/>
        <w:rPr>
          <w:b w:val="0"/>
          <w:sz w:val="18"/>
          <w:szCs w:val="18"/>
          <w:lang w:val="es-CO"/>
        </w:rPr>
      </w:pPr>
      <w:r w:rsidRPr="00A02CDC">
        <w:rPr>
          <w:rStyle w:val="Refdenotaalpie"/>
          <w:b w:val="0"/>
          <w:sz w:val="18"/>
          <w:szCs w:val="18"/>
        </w:rPr>
        <w:footnoteRef/>
      </w:r>
      <w:r w:rsidRPr="00A02CDC">
        <w:rPr>
          <w:b w:val="0"/>
          <w:sz w:val="18"/>
          <w:szCs w:val="18"/>
        </w:rPr>
        <w:t xml:space="preserve"> En virtud del </w:t>
      </w:r>
      <w:r w:rsidRPr="00A02CDC">
        <w:rPr>
          <w:rFonts w:cs="Arial"/>
          <w:b w:val="0"/>
          <w:sz w:val="18"/>
          <w:szCs w:val="18"/>
          <w:lang w:val="es-CO"/>
        </w:rPr>
        <w:t>Acto Legislativo 3 de 2002 que modificó el artículo 250 de la Constitución Política.</w:t>
      </w:r>
    </w:p>
  </w:footnote>
  <w:footnote w:id="54">
    <w:p w:rsidR="00777B34" w:rsidRPr="00B91D9D" w:rsidRDefault="00777B34" w:rsidP="00847A16">
      <w:pPr>
        <w:pStyle w:val="Textonotapie"/>
        <w:rPr>
          <w:sz w:val="16"/>
          <w:szCs w:val="16"/>
          <w:lang w:val="es-CO"/>
        </w:rPr>
      </w:pPr>
      <w:r w:rsidRPr="00A02CDC">
        <w:rPr>
          <w:rStyle w:val="Refdenotaalpie"/>
          <w:b w:val="0"/>
          <w:sz w:val="18"/>
          <w:szCs w:val="18"/>
        </w:rPr>
        <w:footnoteRef/>
      </w:r>
      <w:r w:rsidRPr="00A02CDC">
        <w:rPr>
          <w:b w:val="0"/>
          <w:sz w:val="18"/>
          <w:szCs w:val="18"/>
        </w:rPr>
        <w:t xml:space="preserve"> Por ejemplo, ver sentencia </w:t>
      </w:r>
      <w:r w:rsidRPr="00A02CDC">
        <w:rPr>
          <w:b w:val="0"/>
          <w:bCs/>
          <w:sz w:val="18"/>
          <w:szCs w:val="18"/>
        </w:rPr>
        <w:t>de 29 de julio de 2015 (expediente 36.888).</w:t>
      </w:r>
    </w:p>
  </w:footnote>
  <w:footnote w:id="55">
    <w:p w:rsidR="00777B34" w:rsidRPr="00E24651" w:rsidRDefault="00777B34">
      <w:pPr>
        <w:pStyle w:val="Textonotapie"/>
        <w:rPr>
          <w:b w:val="0"/>
          <w:sz w:val="18"/>
          <w:szCs w:val="18"/>
          <w:lang w:val="es-CO"/>
        </w:rPr>
      </w:pPr>
      <w:r w:rsidRPr="00E24651">
        <w:rPr>
          <w:rStyle w:val="Refdenotaalpie"/>
          <w:b w:val="0"/>
          <w:sz w:val="18"/>
          <w:szCs w:val="18"/>
        </w:rPr>
        <w:footnoteRef/>
      </w:r>
      <w:r w:rsidRPr="00E24651">
        <w:rPr>
          <w:b w:val="0"/>
          <w:sz w:val="18"/>
          <w:szCs w:val="18"/>
        </w:rPr>
        <w:t xml:space="preserve"> </w:t>
      </w:r>
      <w:r w:rsidRPr="00E24651">
        <w:rPr>
          <w:b w:val="0"/>
          <w:sz w:val="18"/>
          <w:szCs w:val="18"/>
          <w:lang w:val="es-CO"/>
        </w:rPr>
        <w:t xml:space="preserve">Folios 10 y 74, </w:t>
      </w:r>
      <w:r w:rsidRPr="00E24651">
        <w:rPr>
          <w:b w:val="0"/>
          <w:sz w:val="18"/>
          <w:szCs w:val="18"/>
          <w:lang w:val="es-CO"/>
        </w:rPr>
        <w:t>cdno. 2</w:t>
      </w:r>
    </w:p>
  </w:footnote>
  <w:footnote w:id="56">
    <w:p w:rsidR="00777B34" w:rsidRPr="00E24651" w:rsidRDefault="00777B34">
      <w:pPr>
        <w:pStyle w:val="Textonotapie"/>
        <w:rPr>
          <w:lang w:val="es-CO"/>
        </w:rPr>
      </w:pPr>
      <w:r w:rsidRPr="00E24651">
        <w:rPr>
          <w:rStyle w:val="Refdenotaalpie"/>
          <w:b w:val="0"/>
          <w:sz w:val="18"/>
          <w:szCs w:val="18"/>
        </w:rPr>
        <w:footnoteRef/>
      </w:r>
      <w:r w:rsidRPr="00E24651">
        <w:rPr>
          <w:b w:val="0"/>
          <w:sz w:val="18"/>
          <w:szCs w:val="18"/>
        </w:rPr>
        <w:t xml:space="preserve"> </w:t>
      </w:r>
      <w:r w:rsidRPr="00E24651">
        <w:rPr>
          <w:b w:val="0"/>
          <w:sz w:val="18"/>
          <w:szCs w:val="18"/>
          <w:lang w:val="es-CO"/>
        </w:rPr>
        <w:t xml:space="preserve">Folio 15, </w:t>
      </w:r>
      <w:r w:rsidRPr="00E24651">
        <w:rPr>
          <w:b w:val="0"/>
          <w:sz w:val="18"/>
          <w:szCs w:val="18"/>
          <w:lang w:val="es-CO"/>
        </w:rPr>
        <w:t>cdno. 2</w:t>
      </w:r>
    </w:p>
  </w:footnote>
  <w:footnote w:id="57">
    <w:p w:rsidR="00777B34" w:rsidRPr="00194191" w:rsidRDefault="00777B34" w:rsidP="00376244">
      <w:pPr>
        <w:spacing w:after="0" w:line="240" w:lineRule="auto"/>
        <w:rPr>
          <w:rFonts w:ascii="Century Gothic" w:hAnsi="Century Gothic"/>
          <w:sz w:val="18"/>
          <w:szCs w:val="18"/>
          <w:lang w:val="es-ES_tradnl"/>
        </w:rPr>
      </w:pPr>
      <w:r w:rsidRPr="00194191">
        <w:rPr>
          <w:rStyle w:val="Refdenotaalpie"/>
          <w:rFonts w:ascii="Century Gothic" w:hAnsi="Century Gothic"/>
          <w:sz w:val="18"/>
          <w:szCs w:val="18"/>
        </w:rPr>
        <w:footnoteRef/>
      </w:r>
      <w:r w:rsidRPr="00194191">
        <w:rPr>
          <w:rFonts w:ascii="Century Gothic" w:hAnsi="Century Gothic"/>
          <w:sz w:val="18"/>
          <w:szCs w:val="18"/>
        </w:rPr>
        <w:t xml:space="preserve"> Entre otras, sentencia del 14 de marzo de 2018, expediente: 46.666</w:t>
      </w:r>
    </w:p>
  </w:footnote>
  <w:footnote w:id="58">
    <w:p w:rsidR="00777B34" w:rsidRPr="00194191" w:rsidRDefault="00777B34" w:rsidP="00376244">
      <w:pPr>
        <w:pStyle w:val="Textoindependiente"/>
        <w:spacing w:line="240" w:lineRule="auto"/>
        <w:rPr>
          <w:sz w:val="18"/>
          <w:szCs w:val="18"/>
        </w:rPr>
      </w:pPr>
      <w:r w:rsidRPr="00194191">
        <w:rPr>
          <w:rStyle w:val="Refdenotaalpie"/>
          <w:sz w:val="18"/>
          <w:szCs w:val="18"/>
        </w:rPr>
        <w:footnoteRef/>
      </w:r>
      <w:r>
        <w:rPr>
          <w:sz w:val="18"/>
          <w:szCs w:val="18"/>
        </w:rPr>
        <w:t xml:space="preserve"> </w:t>
      </w:r>
      <w:r w:rsidRPr="00194191">
        <w:rPr>
          <w:sz w:val="18"/>
          <w:szCs w:val="18"/>
        </w:rPr>
        <w:t>Entre otras, sentencia del 24 de octubre de 2016, expediente:</w:t>
      </w:r>
      <w:r w:rsidRPr="00194191">
        <w:rPr>
          <w:sz w:val="18"/>
          <w:szCs w:val="18"/>
          <w:lang w:val="es-CO"/>
        </w:rPr>
        <w:t xml:space="preserve"> 41.861</w:t>
      </w:r>
    </w:p>
  </w:footnote>
  <w:footnote w:id="59">
    <w:p w:rsidR="00777B34" w:rsidRPr="00194191" w:rsidRDefault="00777B34" w:rsidP="00376244">
      <w:pPr>
        <w:pStyle w:val="Textonotapie"/>
        <w:rPr>
          <w:b w:val="0"/>
          <w:sz w:val="18"/>
          <w:szCs w:val="18"/>
          <w:lang w:val="es-CO"/>
        </w:rPr>
      </w:pPr>
      <w:r w:rsidRPr="00194191">
        <w:rPr>
          <w:rStyle w:val="Refdenotaalpie"/>
          <w:b w:val="0"/>
          <w:sz w:val="18"/>
          <w:szCs w:val="18"/>
        </w:rPr>
        <w:footnoteRef/>
      </w:r>
      <w:r w:rsidRPr="00194191">
        <w:rPr>
          <w:b w:val="0"/>
          <w:sz w:val="18"/>
          <w:szCs w:val="18"/>
        </w:rPr>
        <w:t xml:space="preserve"> Tomado de www.ccb.org.co</w:t>
      </w:r>
    </w:p>
  </w:footnote>
  <w:footnote w:id="60">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sidRPr="00194191">
        <w:rPr>
          <w:rStyle w:val="Refdenotaalpie"/>
          <w:rFonts w:ascii="Century Gothic" w:hAnsi="Century Gothic"/>
          <w:sz w:val="18"/>
          <w:szCs w:val="18"/>
        </w:rPr>
        <w:footnoteRef/>
      </w:r>
      <w:r w:rsidRPr="00194191">
        <w:rPr>
          <w:rFonts w:ascii="Century Gothic" w:hAnsi="Century Gothic"/>
          <w:sz w:val="18"/>
          <w:szCs w:val="18"/>
        </w:rPr>
        <w:t xml:space="preserve"> </w:t>
      </w:r>
      <w:r>
        <w:rPr>
          <w:rFonts w:ascii="Century Gothic" w:hAnsi="Century Gothic"/>
          <w:sz w:val="18"/>
          <w:szCs w:val="18"/>
        </w:rPr>
        <w:t>“</w:t>
      </w:r>
      <w:r w:rsidRPr="00194191">
        <w:rPr>
          <w:rFonts w:ascii="Century Gothic" w:hAnsi="Century Gothic" w:cs="Arial"/>
          <w:bCs/>
          <w:sz w:val="18"/>
          <w:szCs w:val="18"/>
        </w:rPr>
        <w:t>ARTICULO 617. REQUISITOS DE LA FACTURA DE VENTA</w:t>
      </w:r>
      <w:r w:rsidRPr="00194191">
        <w:rPr>
          <w:rFonts w:ascii="Century Gothic" w:hAnsi="Century Gothic" w:cs="Arial"/>
          <w:sz w:val="18"/>
          <w:szCs w:val="18"/>
        </w:rPr>
        <w:t xml:space="preserve">: Para efectos tributarios, la expedición de factura a que se refiere el artículo </w:t>
      </w:r>
      <w:hyperlink r:id="rId1" w:anchor="615" w:history="1">
        <w:r w:rsidRPr="00194191">
          <w:rPr>
            <w:rStyle w:val="Hipervnculo"/>
            <w:rFonts w:ascii="Century Gothic" w:hAnsi="Century Gothic" w:cs="Arial"/>
            <w:color w:val="auto"/>
            <w:sz w:val="18"/>
            <w:szCs w:val="18"/>
            <w:u w:val="none"/>
          </w:rPr>
          <w:t>615</w:t>
        </w:r>
      </w:hyperlink>
      <w:r w:rsidRPr="00194191">
        <w:rPr>
          <w:rFonts w:ascii="Century Gothic" w:hAnsi="Century Gothic" w:cs="Arial"/>
          <w:sz w:val="18"/>
          <w:szCs w:val="18"/>
        </w:rPr>
        <w:t xml:space="preserve"> consiste en entregar el original de la misma, con el lleno de los siguientes requisitos:</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a. Estar denominada expresamente como factura de venta.</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 xml:space="preserve">b. Apellidos y nombre o razón </w:t>
      </w:r>
      <w:r>
        <w:rPr>
          <w:rFonts w:ascii="Century Gothic" w:hAnsi="Century Gothic" w:cs="Arial"/>
          <w:sz w:val="18"/>
          <w:szCs w:val="18"/>
        </w:rPr>
        <w:t xml:space="preserve">(sic) </w:t>
      </w:r>
      <w:r w:rsidRPr="00194191">
        <w:rPr>
          <w:rFonts w:ascii="Century Gothic" w:hAnsi="Century Gothic" w:cs="Arial"/>
          <w:sz w:val="18"/>
          <w:szCs w:val="18"/>
        </w:rPr>
        <w:t xml:space="preserve">y </w:t>
      </w:r>
      <w:r w:rsidRPr="00194191">
        <w:rPr>
          <w:rFonts w:ascii="Century Gothic" w:hAnsi="Century Gothic" w:cs="Arial"/>
          <w:sz w:val="18"/>
          <w:szCs w:val="18"/>
        </w:rPr>
        <w:t>NIT del vendedor o de quien presta el servicio.</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c. Apellidos y nombre o razón social y NIT del adquirente de los bienes o servicios, junto con la discriminación del IVA pagado.</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d. Llevar un número que corresponda a un sistema de numeración consecutiva de facturas de venta.</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e. Fecha de su expedición.</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f. Descripción específica o genérica de los artículos vendidos o servicios prestados.</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g. Valor total de la operación.</w:t>
      </w:r>
    </w:p>
    <w:p w:rsidR="00777B34" w:rsidRPr="00194191" w:rsidRDefault="00777B34" w:rsidP="00376244">
      <w:pPr>
        <w:pStyle w:val="NormalWeb"/>
        <w:spacing w:before="0" w:beforeAutospacing="0" w:after="0" w:afterAutospacing="0"/>
        <w:jc w:val="both"/>
        <w:rPr>
          <w:rFonts w:ascii="Century Gothic" w:hAnsi="Century Gothic" w:cs="Arial"/>
          <w:sz w:val="18"/>
          <w:szCs w:val="18"/>
        </w:rPr>
      </w:pPr>
      <w:r>
        <w:rPr>
          <w:rFonts w:ascii="Century Gothic" w:hAnsi="Century Gothic" w:cs="Arial"/>
          <w:sz w:val="18"/>
          <w:szCs w:val="18"/>
        </w:rPr>
        <w:t>“</w:t>
      </w:r>
      <w:r w:rsidRPr="00194191">
        <w:rPr>
          <w:rFonts w:ascii="Century Gothic" w:hAnsi="Century Gothic" w:cs="Arial"/>
          <w:sz w:val="18"/>
          <w:szCs w:val="18"/>
        </w:rPr>
        <w:t>h. El nombre o razón social y el NIT del impresor de la factura.</w:t>
      </w:r>
    </w:p>
    <w:p w:rsidR="00777B34" w:rsidRPr="00194191" w:rsidRDefault="00777B34" w:rsidP="00376244">
      <w:pPr>
        <w:pStyle w:val="NormalWeb"/>
        <w:spacing w:before="0" w:beforeAutospacing="0" w:after="0" w:afterAutospacing="0"/>
        <w:jc w:val="both"/>
      </w:pPr>
      <w:r>
        <w:rPr>
          <w:rFonts w:ascii="Century Gothic" w:hAnsi="Century Gothic" w:cs="Arial"/>
          <w:sz w:val="18"/>
          <w:szCs w:val="18"/>
        </w:rPr>
        <w:t>“</w:t>
      </w:r>
      <w:r w:rsidRPr="00194191">
        <w:rPr>
          <w:rFonts w:ascii="Century Gothic" w:hAnsi="Century Gothic" w:cs="Arial"/>
          <w:sz w:val="18"/>
          <w:szCs w:val="18"/>
        </w:rPr>
        <w:t>i. Indicar la calidad de retenedor del impuesto sobre las ventas</w:t>
      </w:r>
      <w:r>
        <w:rPr>
          <w:rFonts w:ascii="Century Gothic" w:hAnsi="Century Gothic" w:cs="Arial"/>
          <w:sz w:val="18"/>
          <w:szCs w:val="18"/>
        </w:rPr>
        <w:t>”</w:t>
      </w:r>
      <w:r w:rsidRPr="00194191">
        <w:rPr>
          <w:rFonts w:ascii="Century Gothic" w:hAnsi="Century Gothic" w:cs="Arial"/>
          <w:sz w:val="18"/>
          <w:szCs w:val="18"/>
        </w:rPr>
        <w:t>.</w:t>
      </w:r>
    </w:p>
  </w:footnote>
  <w:footnote w:id="61">
    <w:p w:rsidR="00777B34" w:rsidRPr="0044760A" w:rsidRDefault="00777B34" w:rsidP="00223A7B">
      <w:pPr>
        <w:spacing w:after="0"/>
        <w:jc w:val="both"/>
        <w:rPr>
          <w:rFonts w:ascii="Century Gothic" w:hAnsi="Century Gothic"/>
          <w:sz w:val="18"/>
          <w:szCs w:val="18"/>
        </w:rPr>
      </w:pPr>
      <w:r w:rsidRPr="0044760A">
        <w:rPr>
          <w:rStyle w:val="Refdenotaalpie"/>
          <w:rFonts w:ascii="Century Gothic" w:hAnsi="Century Gothic"/>
          <w:sz w:val="18"/>
          <w:szCs w:val="18"/>
        </w:rPr>
        <w:footnoteRef/>
      </w:r>
      <w:r w:rsidRPr="0044760A">
        <w:rPr>
          <w:rFonts w:ascii="Century Gothic" w:hAnsi="Century Gothic"/>
          <w:sz w:val="18"/>
          <w:szCs w:val="18"/>
        </w:rPr>
        <w:t xml:space="preserve"> Sentencia del </w:t>
      </w:r>
      <w:r w:rsidRPr="0044760A">
        <w:rPr>
          <w:rFonts w:ascii="Century Gothic" w:hAnsi="Century Gothic" w:cs="Arial"/>
          <w:sz w:val="18"/>
          <w:szCs w:val="18"/>
          <w:lang w:eastAsia="es-CO"/>
        </w:rPr>
        <w:t>7 de juli</w:t>
      </w:r>
      <w:r>
        <w:rPr>
          <w:rFonts w:ascii="Century Gothic" w:hAnsi="Century Gothic" w:cs="Arial"/>
          <w:sz w:val="18"/>
          <w:szCs w:val="18"/>
          <w:lang w:eastAsia="es-CO"/>
        </w:rPr>
        <w:t xml:space="preserve">o de 2011 (expediente 18.008), </w:t>
      </w:r>
      <w:r w:rsidRPr="0044760A">
        <w:rPr>
          <w:rFonts w:ascii="Century Gothic" w:hAnsi="Century Gothic" w:cs="Arial"/>
          <w:sz w:val="18"/>
          <w:szCs w:val="18"/>
          <w:lang w:eastAsia="es-CO"/>
        </w:rPr>
        <w:t xml:space="preserve">que se reitera, entre otras, en </w:t>
      </w:r>
      <w:r w:rsidRPr="0044760A">
        <w:rPr>
          <w:rFonts w:ascii="Century Gothic" w:hAnsi="Century Gothic"/>
          <w:sz w:val="18"/>
          <w:szCs w:val="18"/>
        </w:rPr>
        <w:t>sentencias del 21 de mayo de 2007 (expediente 15.989), del 1° de marzo de 2006 (</w:t>
      </w:r>
      <w:r>
        <w:rPr>
          <w:rFonts w:ascii="Century Gothic" w:hAnsi="Century Gothic"/>
          <w:sz w:val="18"/>
          <w:szCs w:val="18"/>
        </w:rPr>
        <w:t xml:space="preserve">expediente: </w:t>
      </w:r>
      <w:r w:rsidRPr="0044760A">
        <w:rPr>
          <w:rFonts w:ascii="Century Gothic" w:hAnsi="Century Gothic"/>
          <w:sz w:val="18"/>
          <w:szCs w:val="18"/>
        </w:rPr>
        <w:t>17.256) y del 1° de febrero de 2016 (expediente 55.149).</w:t>
      </w:r>
    </w:p>
  </w:footnote>
  <w:footnote w:id="62">
    <w:p w:rsidR="00777B34" w:rsidRPr="002F4A99" w:rsidRDefault="00777B34" w:rsidP="0044760A">
      <w:pPr>
        <w:pStyle w:val="Piedepgina"/>
        <w:spacing w:after="0"/>
        <w:jc w:val="both"/>
        <w:rPr>
          <w:rFonts w:ascii="Century Gothic" w:hAnsi="Century Gothic" w:cs="Arial"/>
          <w:sz w:val="18"/>
          <w:szCs w:val="18"/>
        </w:rPr>
      </w:pPr>
      <w:r w:rsidRPr="002F4A99">
        <w:rPr>
          <w:rStyle w:val="Refdenotaalpie"/>
          <w:rFonts w:ascii="Century Gothic" w:hAnsi="Century Gothic" w:cs="Arial"/>
          <w:sz w:val="18"/>
          <w:szCs w:val="18"/>
        </w:rPr>
        <w:footnoteRef/>
      </w:r>
      <w:r w:rsidRPr="002F4A99">
        <w:rPr>
          <w:rFonts w:ascii="Century Gothic" w:hAnsi="Century Gothic" w:cs="Arial"/>
          <w:sz w:val="18"/>
          <w:szCs w:val="18"/>
        </w:rPr>
        <w:t xml:space="preserve"> En ese sentido pueden verse, entre otros, los pronunciamientos de e</w:t>
      </w:r>
      <w:r>
        <w:rPr>
          <w:rFonts w:ascii="Century Gothic" w:hAnsi="Century Gothic" w:cs="Arial"/>
          <w:sz w:val="18"/>
          <w:szCs w:val="18"/>
        </w:rPr>
        <w:t>sta Sección de 2 de junio de 1994 (expediente 8998) y</w:t>
      </w:r>
      <w:r w:rsidRPr="002F4A99">
        <w:rPr>
          <w:rFonts w:ascii="Century Gothic" w:hAnsi="Century Gothic" w:cs="Arial"/>
          <w:sz w:val="18"/>
          <w:szCs w:val="18"/>
        </w:rPr>
        <w:t xml:space="preserve"> de 27 de octubre de 1994</w:t>
      </w:r>
      <w:r>
        <w:rPr>
          <w:rFonts w:ascii="Century Gothic" w:hAnsi="Century Gothic" w:cs="Arial"/>
          <w:sz w:val="18"/>
          <w:szCs w:val="18"/>
        </w:rPr>
        <w:t xml:space="preserve"> (</w:t>
      </w:r>
      <w:r w:rsidRPr="002F4A99">
        <w:rPr>
          <w:rFonts w:ascii="Century Gothic" w:hAnsi="Century Gothic" w:cs="Arial"/>
          <w:sz w:val="18"/>
          <w:szCs w:val="18"/>
        </w:rPr>
        <w:t>expediente 9763</w:t>
      </w:r>
      <w:r>
        <w:rPr>
          <w:rFonts w:ascii="Century Gothic" w:hAnsi="Century Gothic" w:cs="Arial"/>
          <w:sz w:val="18"/>
          <w:szCs w:val="18"/>
        </w:rPr>
        <w:t>)</w:t>
      </w:r>
      <w:r w:rsidRPr="002F4A99">
        <w:rPr>
          <w:rFonts w:ascii="Century Gothic" w:hAnsi="Century Gothic" w:cs="Arial"/>
          <w:sz w:val="18"/>
          <w:szCs w:val="18"/>
        </w:rPr>
        <w:t>.</w:t>
      </w:r>
    </w:p>
  </w:footnote>
  <w:footnote w:id="63">
    <w:p w:rsidR="00777B34" w:rsidRPr="002F4A99" w:rsidRDefault="00777B34" w:rsidP="00A57670">
      <w:pPr>
        <w:pStyle w:val="Textonotapie"/>
        <w:jc w:val="both"/>
        <w:rPr>
          <w:rFonts w:cs="Arial"/>
          <w:sz w:val="18"/>
          <w:szCs w:val="18"/>
        </w:rPr>
      </w:pPr>
      <w:r w:rsidRPr="0044760A">
        <w:rPr>
          <w:rStyle w:val="Refdenotaalpie"/>
          <w:rFonts w:cs="Arial"/>
          <w:b w:val="0"/>
          <w:sz w:val="18"/>
          <w:szCs w:val="18"/>
        </w:rPr>
        <w:footnoteRef/>
      </w:r>
      <w:r w:rsidRPr="0044760A">
        <w:rPr>
          <w:rFonts w:cs="Arial"/>
          <w:b w:val="0"/>
          <w:sz w:val="18"/>
          <w:szCs w:val="18"/>
        </w:rPr>
        <w:t xml:space="preserve"> Consejo de Estado. Secci</w:t>
      </w:r>
      <w:r>
        <w:rPr>
          <w:rFonts w:cs="Arial"/>
          <w:b w:val="0"/>
          <w:sz w:val="18"/>
          <w:szCs w:val="18"/>
        </w:rPr>
        <w:t>ón Tercera, s</w:t>
      </w:r>
      <w:r w:rsidRPr="0044760A">
        <w:rPr>
          <w:rFonts w:cs="Arial"/>
          <w:b w:val="0"/>
          <w:sz w:val="18"/>
          <w:szCs w:val="18"/>
        </w:rPr>
        <w:t>entencia del 4 de diciembre de 2006</w:t>
      </w:r>
      <w:r>
        <w:rPr>
          <w:rFonts w:cs="Arial"/>
          <w:b w:val="0"/>
          <w:sz w:val="18"/>
          <w:szCs w:val="18"/>
        </w:rPr>
        <w:t xml:space="preserve"> (e</w:t>
      </w:r>
      <w:r w:rsidRPr="0044760A">
        <w:rPr>
          <w:rFonts w:cs="Arial"/>
          <w:b w:val="0"/>
          <w:sz w:val="18"/>
          <w:szCs w:val="18"/>
        </w:rPr>
        <w:t>xpediente 13.168</w:t>
      </w:r>
      <w:r>
        <w:rPr>
          <w:rFonts w:cs="Arial"/>
          <w:b w:val="0"/>
          <w:sz w:val="18"/>
          <w:szCs w:val="18"/>
        </w:rPr>
        <w:t>).</w:t>
      </w:r>
    </w:p>
  </w:footnote>
  <w:footnote w:id="64">
    <w:p w:rsidR="00777B34" w:rsidRPr="00C25098" w:rsidRDefault="00777B34" w:rsidP="00535293">
      <w:pPr>
        <w:pStyle w:val="Textonotapie"/>
        <w:rPr>
          <w:b w:val="0"/>
          <w:sz w:val="18"/>
          <w:szCs w:val="18"/>
          <w:lang w:val="es-CO"/>
        </w:rPr>
      </w:pPr>
      <w:r w:rsidRPr="00C25098">
        <w:rPr>
          <w:rStyle w:val="Refdenotaalpie"/>
          <w:b w:val="0"/>
          <w:sz w:val="18"/>
          <w:szCs w:val="18"/>
        </w:rPr>
        <w:footnoteRef/>
      </w:r>
      <w:r w:rsidRPr="00C25098">
        <w:rPr>
          <w:b w:val="0"/>
          <w:sz w:val="18"/>
          <w:szCs w:val="18"/>
        </w:rPr>
        <w:t xml:space="preserve"> En sentencia del </w:t>
      </w:r>
      <w:r w:rsidRPr="00C25098">
        <w:rPr>
          <w:rFonts w:cs="Arial"/>
          <w:b w:val="0"/>
          <w:sz w:val="18"/>
          <w:szCs w:val="18"/>
        </w:rPr>
        <w:t>4 de diciembre de 2006 (expediente 13.168).</w:t>
      </w:r>
    </w:p>
  </w:footnote>
  <w:footnote w:id="65">
    <w:p w:rsidR="00777B34" w:rsidRPr="00C750CC" w:rsidRDefault="00777B34" w:rsidP="00FD7374">
      <w:pPr>
        <w:spacing w:after="0" w:line="240" w:lineRule="auto"/>
        <w:ind w:right="50"/>
        <w:jc w:val="both"/>
      </w:pPr>
      <w:r w:rsidRPr="00C25098">
        <w:rPr>
          <w:rStyle w:val="Refdenotaalpie"/>
          <w:rFonts w:ascii="Century Gothic" w:hAnsi="Century Gothic"/>
          <w:sz w:val="18"/>
          <w:szCs w:val="18"/>
        </w:rPr>
        <w:footnoteRef/>
      </w:r>
      <w:r w:rsidRPr="00C25098">
        <w:rPr>
          <w:rFonts w:ascii="Century Gothic" w:hAnsi="Century Gothic"/>
          <w:sz w:val="18"/>
          <w:szCs w:val="18"/>
        </w:rPr>
        <w:t xml:space="preserve"> Hasta hoy la jurisprudencia del Consejo de Estado ha aplicado un tope máximo de 35 semanas con base en un estudio del Observatorio Laboral y Ocupacional Colombiano del SENA.</w:t>
      </w:r>
      <w:r w:rsidRPr="00FD7374">
        <w:rPr>
          <w:rFonts w:ascii="Century Gothic" w:hAnsi="Century Gothic"/>
          <w:sz w:val="18"/>
          <w:szCs w:val="18"/>
        </w:rPr>
        <w:t xml:space="preserve">  </w:t>
      </w:r>
      <w:r w:rsidRPr="00FD7374">
        <w:rPr>
          <w:rFonts w:ascii="Century Gothic" w:hAnsi="Century Gothic"/>
          <w:i/>
          <w:sz w:val="18"/>
          <w:szCs w:val="18"/>
        </w:rPr>
        <w:t xml:space="preserve">  </w:t>
      </w:r>
    </w:p>
  </w:footnote>
  <w:footnote w:id="66">
    <w:p w:rsidR="00777B34" w:rsidRPr="006653AD" w:rsidRDefault="00777B34" w:rsidP="00C30C05">
      <w:pPr>
        <w:pStyle w:val="Textonotapie"/>
        <w:jc w:val="both"/>
        <w:rPr>
          <w:sz w:val="18"/>
          <w:szCs w:val="18"/>
        </w:rPr>
      </w:pPr>
      <w:r w:rsidRPr="006653AD">
        <w:rPr>
          <w:rStyle w:val="Refdenotaalpie"/>
          <w:sz w:val="18"/>
          <w:szCs w:val="18"/>
        </w:rPr>
        <w:footnoteRef/>
      </w:r>
      <w:r w:rsidRPr="006653AD">
        <w:rPr>
          <w:sz w:val="18"/>
          <w:szCs w:val="18"/>
        </w:rPr>
        <w:t xml:space="preserve"> </w:t>
      </w:r>
      <w:r>
        <w:rPr>
          <w:b w:val="0"/>
          <w:sz w:val="18"/>
          <w:szCs w:val="18"/>
        </w:rPr>
        <w:t xml:space="preserve">Entre otros, sentencias </w:t>
      </w:r>
      <w:r w:rsidRPr="006653AD">
        <w:rPr>
          <w:b w:val="0"/>
          <w:sz w:val="18"/>
          <w:szCs w:val="18"/>
          <w:lang w:val="es-CO"/>
        </w:rPr>
        <w:t xml:space="preserve">del 6 de diciembre de 2017 </w:t>
      </w:r>
      <w:r>
        <w:rPr>
          <w:b w:val="0"/>
          <w:sz w:val="18"/>
          <w:szCs w:val="18"/>
          <w:lang w:val="es-CO"/>
        </w:rPr>
        <w:t>(</w:t>
      </w:r>
      <w:r w:rsidRPr="006653AD">
        <w:rPr>
          <w:b w:val="0"/>
          <w:sz w:val="18"/>
          <w:szCs w:val="18"/>
          <w:lang w:val="es-CO"/>
        </w:rPr>
        <w:t>expediente 41.581</w:t>
      </w:r>
      <w:r>
        <w:rPr>
          <w:b w:val="0"/>
          <w:sz w:val="18"/>
          <w:szCs w:val="18"/>
          <w:lang w:val="es-CO"/>
        </w:rPr>
        <w:t>), del 23 de noviembre de 2011 (</w:t>
      </w:r>
      <w:r w:rsidRPr="006653AD">
        <w:rPr>
          <w:b w:val="0"/>
          <w:sz w:val="18"/>
          <w:szCs w:val="18"/>
          <w:lang w:val="es-CO"/>
        </w:rPr>
        <w:t>expedientes 45.206, 38.067, 45.206, 46.419 y 40.432</w:t>
      </w:r>
      <w:r>
        <w:rPr>
          <w:b w:val="0"/>
          <w:sz w:val="18"/>
          <w:szCs w:val="18"/>
          <w:lang w:val="es-CO"/>
        </w:rPr>
        <w:t>), del 10 de noviembre de 2017 (expedientes 47.424 y 48.325), del 27 de marzo de 2014 (expediente 27.193) y del 11 de abril de 2012 (</w:t>
      </w:r>
      <w:r w:rsidRPr="006653AD">
        <w:rPr>
          <w:b w:val="0"/>
          <w:sz w:val="18"/>
          <w:szCs w:val="18"/>
          <w:lang w:val="es-CO"/>
        </w:rPr>
        <w:t>expediente 23.901</w:t>
      </w:r>
      <w:r>
        <w:rPr>
          <w:b w:val="0"/>
          <w:sz w:val="18"/>
          <w:szCs w:val="18"/>
          <w:lang w:val="es-CO"/>
        </w:rPr>
        <w:t>)</w:t>
      </w:r>
      <w:r w:rsidRPr="006653AD">
        <w:rPr>
          <w:b w:val="0"/>
          <w:sz w:val="18"/>
          <w:szCs w:val="18"/>
          <w:lang w:val="es-CO"/>
        </w:rPr>
        <w:t>.</w:t>
      </w:r>
    </w:p>
  </w:footnote>
  <w:footnote w:id="67">
    <w:p w:rsidR="00777B34" w:rsidRPr="00562D8B" w:rsidRDefault="00777B34" w:rsidP="00BE12DA">
      <w:pPr>
        <w:pStyle w:val="Textonotapie"/>
        <w:rPr>
          <w:b w:val="0"/>
          <w:sz w:val="18"/>
          <w:szCs w:val="18"/>
          <w:lang w:val="es-CO"/>
        </w:rPr>
      </w:pPr>
      <w:r w:rsidRPr="00562D8B">
        <w:rPr>
          <w:rStyle w:val="Refdenotaalpie"/>
          <w:b w:val="0"/>
          <w:sz w:val="18"/>
          <w:szCs w:val="18"/>
        </w:rPr>
        <w:footnoteRef/>
      </w:r>
      <w:r w:rsidRPr="00562D8B">
        <w:rPr>
          <w:b w:val="0"/>
          <w:sz w:val="18"/>
          <w:szCs w:val="18"/>
        </w:rPr>
        <w:t xml:space="preserve"> Decreto 2647 del 23 de diciembre de 1999.</w:t>
      </w:r>
    </w:p>
  </w:footnote>
  <w:footnote w:id="68">
    <w:p w:rsidR="00777B34" w:rsidRPr="00562D8B" w:rsidRDefault="00777B34">
      <w:pPr>
        <w:pStyle w:val="Textonotapie"/>
        <w:rPr>
          <w:b w:val="0"/>
          <w:sz w:val="18"/>
          <w:szCs w:val="18"/>
        </w:rPr>
      </w:pPr>
      <w:r w:rsidRPr="00562D8B">
        <w:rPr>
          <w:rStyle w:val="Refdenotaalpie"/>
          <w:b w:val="0"/>
          <w:sz w:val="18"/>
          <w:szCs w:val="18"/>
        </w:rPr>
        <w:footnoteRef/>
      </w:r>
      <w:r w:rsidRPr="00562D8B">
        <w:rPr>
          <w:b w:val="0"/>
          <w:sz w:val="18"/>
          <w:szCs w:val="18"/>
        </w:rPr>
        <w:t xml:space="preserve"> </w:t>
      </w:r>
      <w:r w:rsidRPr="00562D8B">
        <w:rPr>
          <w:b w:val="0"/>
          <w:sz w:val="18"/>
          <w:szCs w:val="18"/>
        </w:rPr>
        <w:t>PAILLET, Michel: “La Responsabilidad Administrativa”, editorial Universidad Externado de Colombia, Bogotá, 2001, página 257.</w:t>
      </w:r>
    </w:p>
  </w:footnote>
  <w:footnote w:id="69">
    <w:p w:rsidR="00777B34" w:rsidRPr="00ED4B0A" w:rsidRDefault="00777B34" w:rsidP="00C66161">
      <w:pPr>
        <w:pStyle w:val="Textonotapie"/>
        <w:rPr>
          <w:b w:val="0"/>
          <w:sz w:val="18"/>
          <w:szCs w:val="18"/>
          <w:lang w:val="es-CO"/>
        </w:rPr>
      </w:pPr>
      <w:r w:rsidRPr="00ED4B0A">
        <w:rPr>
          <w:rStyle w:val="Refdenotaalpie"/>
          <w:b w:val="0"/>
          <w:sz w:val="18"/>
          <w:szCs w:val="18"/>
        </w:rPr>
        <w:footnoteRef/>
      </w:r>
      <w:r w:rsidRPr="00ED4B0A">
        <w:rPr>
          <w:b w:val="0"/>
          <w:sz w:val="18"/>
          <w:szCs w:val="18"/>
        </w:rPr>
        <w:t xml:space="preserve"> </w:t>
      </w:r>
      <w:r w:rsidRPr="00ED4B0A">
        <w:rPr>
          <w:b w:val="0"/>
          <w:sz w:val="18"/>
          <w:szCs w:val="18"/>
          <w:lang w:val="es-CO"/>
        </w:rPr>
        <w:t>Sentencia del 4 de julio de 1997 (expediente 10.098).</w:t>
      </w:r>
    </w:p>
  </w:footnote>
  <w:footnote w:id="70">
    <w:p w:rsidR="00777B34" w:rsidRPr="00ED4B0A" w:rsidRDefault="00777B34" w:rsidP="00C66161">
      <w:pPr>
        <w:pStyle w:val="Textonotapie"/>
        <w:ind w:right="49"/>
        <w:rPr>
          <w:lang w:val="es-CO"/>
        </w:rPr>
      </w:pPr>
      <w:r w:rsidRPr="00ED4B0A">
        <w:rPr>
          <w:rStyle w:val="Refdenotaalpie"/>
          <w:b w:val="0"/>
          <w:sz w:val="18"/>
          <w:szCs w:val="18"/>
        </w:rPr>
        <w:footnoteRef/>
      </w:r>
      <w:r w:rsidRPr="00ED4B0A">
        <w:rPr>
          <w:rStyle w:val="Refdenotaalpie"/>
          <w:b w:val="0"/>
          <w:sz w:val="18"/>
          <w:szCs w:val="18"/>
        </w:rPr>
        <w:t xml:space="preserve"> </w:t>
      </w:r>
      <w:r w:rsidRPr="00ED4B0A">
        <w:rPr>
          <w:b w:val="0"/>
          <w:sz w:val="18"/>
          <w:szCs w:val="18"/>
        </w:rPr>
        <w:t>Sentencia del 7 de mayo de 1993 (expediente 7912).</w:t>
      </w:r>
    </w:p>
  </w:footnote>
  <w:footnote w:id="71">
    <w:p w:rsidR="00777B34" w:rsidRPr="00ED4B0A" w:rsidRDefault="00777B34" w:rsidP="00DF6D31">
      <w:pPr>
        <w:pStyle w:val="Textonotapie"/>
        <w:jc w:val="both"/>
        <w:rPr>
          <w:b w:val="0"/>
          <w:sz w:val="18"/>
          <w:szCs w:val="18"/>
          <w:lang w:val="es-CO"/>
        </w:rPr>
      </w:pPr>
      <w:r w:rsidRPr="00ED4B0A">
        <w:rPr>
          <w:rStyle w:val="Refdenotaalpie"/>
          <w:b w:val="0"/>
          <w:sz w:val="18"/>
          <w:szCs w:val="18"/>
        </w:rPr>
        <w:footnoteRef/>
      </w:r>
      <w:r w:rsidRPr="00ED4B0A">
        <w:rPr>
          <w:b w:val="0"/>
          <w:sz w:val="18"/>
          <w:szCs w:val="18"/>
        </w:rPr>
        <w:t xml:space="preserve"> </w:t>
      </w:r>
      <w:r w:rsidRPr="00ED4B0A">
        <w:rPr>
          <w:b w:val="0"/>
          <w:sz w:val="18"/>
          <w:szCs w:val="18"/>
          <w:lang w:val="es-CO"/>
        </w:rPr>
        <w:t xml:space="preserve">El principio dispositivo ha sido definido por la doctrina como “La facultad exclusiva del individuo de reclamar la tutela jurídica del Estado para su derecho, y en la facultad concurrente del individuo con el órgano jurisdiccional, de aportar elementos formativos del proceso y determinarlo a darle fin. O como dice </w:t>
      </w:r>
      <w:r w:rsidRPr="00ED4B0A">
        <w:rPr>
          <w:b w:val="0"/>
          <w:sz w:val="18"/>
          <w:szCs w:val="18"/>
          <w:lang w:val="es-CO"/>
        </w:rPr>
        <w:t>COUTURE: ‘es el principio procesal que asigna a las partes y no a los órganos de la jurisdicción la iniciativa, el ejercicio y el poder de renunciar a los actos del proceso’.</w:t>
      </w:r>
    </w:p>
    <w:p w:rsidR="00777B34" w:rsidRPr="00ED4B0A" w:rsidRDefault="00777B34" w:rsidP="00DF6D31">
      <w:pPr>
        <w:pStyle w:val="Textonotapie"/>
        <w:jc w:val="both"/>
        <w:rPr>
          <w:b w:val="0"/>
          <w:sz w:val="18"/>
          <w:szCs w:val="18"/>
          <w:lang w:val="es-CO"/>
        </w:rPr>
      </w:pPr>
      <w:r w:rsidRPr="00ED4B0A">
        <w:rPr>
          <w:b w:val="0"/>
          <w:sz w:val="18"/>
          <w:szCs w:val="18"/>
          <w:lang w:val="es-CO"/>
        </w:rPr>
        <w:t xml:space="preserve">“Son características de esta regla las siguientes: </w:t>
      </w:r>
    </w:p>
    <w:p w:rsidR="00777B34" w:rsidRPr="00C154E9" w:rsidRDefault="00777B34" w:rsidP="00DF6D31">
      <w:pPr>
        <w:pStyle w:val="Textonotapie"/>
        <w:jc w:val="both"/>
        <w:rPr>
          <w:b w:val="0"/>
          <w:sz w:val="18"/>
          <w:szCs w:val="18"/>
          <w:lang w:val="es-CO"/>
        </w:rPr>
      </w:pPr>
      <w:r w:rsidRPr="00ED4B0A">
        <w:rPr>
          <w:b w:val="0"/>
          <w:sz w:val="18"/>
          <w:szCs w:val="18"/>
          <w:lang w:val="es-CO"/>
        </w:rPr>
        <w:t xml:space="preserve">“El campo de decisión del </w:t>
      </w:r>
      <w:r w:rsidRPr="00ED4B0A">
        <w:rPr>
          <w:sz w:val="18"/>
          <w:szCs w:val="18"/>
          <w:lang w:val="es-CO"/>
        </w:rPr>
        <w:t>juez queda determinado especial y esencialmente por las pretensiones del demandante</w:t>
      </w:r>
      <w:r w:rsidRPr="00ED4B0A">
        <w:rPr>
          <w:b w:val="0"/>
          <w:sz w:val="18"/>
          <w:szCs w:val="18"/>
          <w:lang w:val="es-CO"/>
        </w:rPr>
        <w:t xml:space="preserve"> debido a que el juez no puede decidir sobre objeto diverso a lo en ellas contemplado” (LÓPEZ BLANCO, Hernán Fabio: “Instituciones de Derecho Procesal Civil Colombiano, Parte General”, Tomo I, Dupré Editores, Bogotá, 2005, pág. 106).</w:t>
      </w:r>
      <w:r w:rsidRPr="00C154E9">
        <w:rPr>
          <w:b w:val="0"/>
          <w:sz w:val="18"/>
          <w:szCs w:val="18"/>
          <w:lang w:val="es-CO"/>
        </w:rPr>
        <w:t xml:space="preserve"> </w:t>
      </w:r>
    </w:p>
  </w:footnote>
  <w:footnote w:id="72">
    <w:p w:rsidR="00777B34" w:rsidRPr="007C60FB" w:rsidRDefault="00777B34" w:rsidP="00DF6D31">
      <w:pPr>
        <w:pStyle w:val="Textonotapie"/>
        <w:jc w:val="both"/>
        <w:rPr>
          <w:b w:val="0"/>
        </w:rPr>
      </w:pPr>
      <w:r w:rsidRPr="007C60FB">
        <w:rPr>
          <w:rStyle w:val="Refdenotaalpie"/>
          <w:b w:val="0"/>
        </w:rPr>
        <w:footnoteRef/>
      </w:r>
      <w:r w:rsidRPr="007C60FB">
        <w:rPr>
          <w:b w:val="0"/>
        </w:rPr>
        <w:t xml:space="preserve"> </w:t>
      </w:r>
      <w:r w:rsidRPr="007C60FB">
        <w:rPr>
          <w:b w:val="0"/>
          <w:sz w:val="18"/>
          <w:szCs w:val="18"/>
          <w:lang w:val="es-CO"/>
        </w:rPr>
        <w:t>Para la Corte Constitucional (sentencia T-733 de 2013): “</w:t>
      </w:r>
      <w:r w:rsidRPr="007C60FB">
        <w:rPr>
          <w:b w:val="0"/>
          <w:iCs/>
          <w:sz w:val="18"/>
          <w:szCs w:val="18"/>
          <w:bdr w:val="none" w:sz="0" w:space="0" w:color="auto" w:frame="1"/>
        </w:rPr>
        <w:t>La noción de carga de la prueba ‘</w:t>
      </w:r>
      <w:r w:rsidRPr="007C60FB">
        <w:rPr>
          <w:b w:val="0"/>
          <w:iCs/>
          <w:sz w:val="18"/>
          <w:szCs w:val="18"/>
          <w:bdr w:val="none" w:sz="0" w:space="0" w:color="auto" w:frame="1"/>
        </w:rPr>
        <w:t xml:space="preserve">onus probandi’ es una herramienta procesal que permite a las partes aportar los elementos de prueba para acreditar los hechos que alega el demandante o las excepciones propuestas por el demandando. Su aplicación trae como consecuencia que aquella parte que no aporte la prueba de lo que alega soporte las consecuencias. </w:t>
      </w:r>
      <w:r w:rsidRPr="007C60FB">
        <w:rPr>
          <w:iCs/>
          <w:sz w:val="18"/>
          <w:szCs w:val="18"/>
          <w:bdr w:val="none" w:sz="0" w:space="0" w:color="auto" w:frame="1"/>
        </w:rPr>
        <w:t>Puede afirmarse que la carga de la prueba es la obligación de ‘probar’, de presentar la prueba o de suministrarla cuando no ‘el deber procesal de una parte, de probar la (existencia o)</w:t>
      </w:r>
      <w:r>
        <w:rPr>
          <w:iCs/>
          <w:sz w:val="18"/>
          <w:szCs w:val="18"/>
          <w:bdr w:val="none" w:sz="0" w:space="0" w:color="auto" w:frame="1"/>
        </w:rPr>
        <w:t xml:space="preserve"> no (sic)</w:t>
      </w:r>
      <w:r w:rsidRPr="007C60FB">
        <w:rPr>
          <w:iCs/>
          <w:sz w:val="18"/>
          <w:szCs w:val="18"/>
          <w:bdr w:val="none" w:sz="0" w:space="0" w:color="auto" w:frame="1"/>
        </w:rPr>
        <w:t xml:space="preserve"> existencia de un hecho afirmado’, de lo contrario el solo incumplimiento de este deber tendría por consecuencia procesal que el juez del proceso debe considerar el hecho como falso o verdadero”</w:t>
      </w:r>
      <w:r w:rsidRPr="007C60FB">
        <w:rPr>
          <w:b w:val="0"/>
          <w:i/>
          <w:iCs/>
          <w:sz w:val="18"/>
          <w:szCs w:val="18"/>
          <w:bdr w:val="none" w:sz="0" w:space="0" w:color="auto" w:frame="1"/>
        </w:rPr>
        <w:t>.</w:t>
      </w:r>
    </w:p>
  </w:footnote>
  <w:footnote w:id="73">
    <w:p w:rsidR="00777B34" w:rsidRPr="00E11A7F" w:rsidRDefault="00777B34" w:rsidP="00E11A7F">
      <w:pPr>
        <w:pStyle w:val="NormalWeb"/>
        <w:spacing w:before="0" w:beforeAutospacing="0" w:after="0" w:afterAutospacing="0"/>
        <w:jc w:val="both"/>
        <w:rPr>
          <w:rFonts w:ascii="Century Gothic" w:hAnsi="Century Gothic" w:cs="Arial"/>
          <w:sz w:val="18"/>
          <w:szCs w:val="18"/>
          <w:lang w:eastAsia="es-CO"/>
        </w:rPr>
      </w:pPr>
      <w:r w:rsidRPr="00E11A7F">
        <w:rPr>
          <w:rStyle w:val="Refdenotaalpie"/>
          <w:rFonts w:ascii="Century Gothic" w:hAnsi="Century Gothic"/>
          <w:sz w:val="18"/>
          <w:szCs w:val="18"/>
        </w:rPr>
        <w:footnoteRef/>
      </w:r>
      <w:bookmarkStart w:id="8" w:name="615"/>
      <w:r>
        <w:rPr>
          <w:rFonts w:ascii="Century Gothic" w:hAnsi="Century Gothic"/>
          <w:sz w:val="18"/>
          <w:szCs w:val="18"/>
        </w:rPr>
        <w:t xml:space="preserve"> “</w:t>
      </w:r>
      <w:r w:rsidRPr="00E11A7F">
        <w:rPr>
          <w:rFonts w:ascii="Century Gothic" w:hAnsi="Century Gothic" w:cs="Arial"/>
          <w:b/>
          <w:bCs/>
          <w:sz w:val="18"/>
          <w:szCs w:val="18"/>
        </w:rPr>
        <w:t>ARTICULO 615. OBLIGACIÓN DE EXPEDIR FACTURA.</w:t>
      </w:r>
      <w:bookmarkEnd w:id="8"/>
      <w:r>
        <w:rPr>
          <w:rFonts w:ascii="Century Gothic" w:hAnsi="Century Gothic" w:cs="Arial"/>
          <w:b/>
          <w:bCs/>
          <w:sz w:val="18"/>
          <w:szCs w:val="18"/>
        </w:rPr>
        <w:t xml:space="preserve"> </w:t>
      </w:r>
      <w:r w:rsidRPr="00E11A7F">
        <w:rPr>
          <w:rFonts w:ascii="Century Gothic" w:hAnsi="Century Gothic" w:cs="Arial"/>
          <w:sz w:val="18"/>
          <w:szCs w:val="18"/>
        </w:rPr>
        <w:t>Para efectos tributarios, todas las personas o entidades que tengan la calidad de comerciantes, ejerzan profesiones liberales o presten servicios inherentes a éstas,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777B34" w:rsidRPr="00E11A7F" w:rsidRDefault="00777B34" w:rsidP="00E11A7F">
      <w:pPr>
        <w:pStyle w:val="NormalWeb"/>
        <w:spacing w:before="0" w:beforeAutospacing="0" w:after="0" w:afterAutospacing="0"/>
        <w:jc w:val="both"/>
        <w:rPr>
          <w:rFonts w:ascii="Century Gothic" w:hAnsi="Century Gothic" w:cs="Arial"/>
          <w:color w:val="4B4949"/>
          <w:sz w:val="18"/>
          <w:szCs w:val="18"/>
        </w:rPr>
      </w:pPr>
      <w:r>
        <w:rPr>
          <w:rFonts w:ascii="Century Gothic" w:hAnsi="Century Gothic" w:cs="Arial"/>
          <w:sz w:val="18"/>
          <w:szCs w:val="18"/>
        </w:rPr>
        <w:t>“</w:t>
      </w:r>
      <w:r w:rsidRPr="00E11A7F">
        <w:rPr>
          <w:rFonts w:ascii="Century Gothic" w:hAnsi="Century Gothic" w:cs="Arial"/>
          <w:sz w:val="18"/>
          <w:szCs w:val="18"/>
        </w:rPr>
        <w:t>Para quienes utilicen máquinas registradoras, el documento equivalente será el tiquete expedido por ésta</w:t>
      </w:r>
      <w:r>
        <w:rPr>
          <w:rFonts w:ascii="Century Gothic" w:hAnsi="Century Gothic" w:cs="Arial"/>
          <w:sz w:val="18"/>
          <w:szCs w:val="18"/>
        </w:rPr>
        <w:t>”</w:t>
      </w:r>
      <w:r w:rsidRPr="00E11A7F">
        <w:rPr>
          <w:rFonts w:ascii="Century Gothic" w:hAnsi="Century Gothic" w:cs="Arial"/>
          <w:sz w:val="18"/>
          <w:szCs w:val="18"/>
        </w:rPr>
        <w:t>.</w:t>
      </w:r>
    </w:p>
  </w:footnote>
  <w:footnote w:id="74">
    <w:p w:rsidR="00777B34" w:rsidRPr="00EA7FD0" w:rsidRDefault="00777B34" w:rsidP="004D3E51">
      <w:pPr>
        <w:pStyle w:val="NormalWeb"/>
        <w:spacing w:before="0" w:beforeAutospacing="0" w:after="0" w:afterAutospacing="0"/>
        <w:jc w:val="both"/>
        <w:rPr>
          <w:rFonts w:ascii="Century Gothic" w:hAnsi="Century Gothic"/>
          <w:sz w:val="18"/>
          <w:szCs w:val="18"/>
        </w:rPr>
      </w:pPr>
      <w:r w:rsidRPr="00E11A7F">
        <w:rPr>
          <w:rStyle w:val="Refdenotaalpie"/>
          <w:rFonts w:ascii="Century Gothic" w:hAnsi="Century Gothic"/>
          <w:sz w:val="18"/>
          <w:szCs w:val="18"/>
        </w:rPr>
        <w:footnoteRef/>
      </w:r>
      <w:r w:rsidRPr="00E11A7F">
        <w:rPr>
          <w:rFonts w:ascii="Century Gothic" w:hAnsi="Century Gothic"/>
          <w:sz w:val="18"/>
          <w:szCs w:val="18"/>
        </w:rPr>
        <w:t xml:space="preserve"> </w:t>
      </w:r>
      <w:r>
        <w:rPr>
          <w:rFonts w:ascii="Century Gothic" w:hAnsi="Century Gothic"/>
          <w:sz w:val="18"/>
          <w:szCs w:val="18"/>
        </w:rPr>
        <w:t xml:space="preserve">Ver la cita </w:t>
      </w:r>
      <w:r>
        <w:rPr>
          <w:rFonts w:ascii="Century Gothic" w:hAnsi="Century Gothic" w:cs="Arial"/>
          <w:bCs/>
          <w:sz w:val="18"/>
          <w:szCs w:val="18"/>
        </w:rPr>
        <w:t xml:space="preserve">60 de la página 31. </w:t>
      </w:r>
    </w:p>
  </w:footnote>
  <w:footnote w:id="75">
    <w:p w:rsidR="00777B34" w:rsidRPr="00EA7FD0" w:rsidRDefault="00777B34" w:rsidP="00FB5E82">
      <w:pPr>
        <w:pStyle w:val="Textonotapie"/>
        <w:jc w:val="both"/>
        <w:rPr>
          <w:b w:val="0"/>
          <w:sz w:val="18"/>
          <w:szCs w:val="18"/>
          <w:lang w:val="es-CO"/>
        </w:rPr>
      </w:pPr>
      <w:r w:rsidRPr="00EA7FD0">
        <w:rPr>
          <w:rStyle w:val="Refdenotaalpie"/>
          <w:b w:val="0"/>
          <w:sz w:val="18"/>
          <w:szCs w:val="18"/>
        </w:rPr>
        <w:footnoteRef/>
      </w:r>
      <w:r>
        <w:rPr>
          <w:b w:val="0"/>
          <w:sz w:val="18"/>
          <w:szCs w:val="18"/>
        </w:rPr>
        <w:t xml:space="preserve"> De las prestaciones trata </w:t>
      </w:r>
      <w:r w:rsidRPr="00EA7FD0">
        <w:rPr>
          <w:b w:val="0"/>
          <w:sz w:val="18"/>
          <w:szCs w:val="18"/>
          <w:lang w:val="es-CO"/>
        </w:rPr>
        <w:t xml:space="preserve">el Código Sustantivo del Trabajo (capítulos VIII y IX) y </w:t>
      </w:r>
      <w:r>
        <w:rPr>
          <w:b w:val="0"/>
          <w:sz w:val="18"/>
          <w:szCs w:val="18"/>
          <w:lang w:val="es-CO"/>
        </w:rPr>
        <w:t xml:space="preserve">están </w:t>
      </w:r>
      <w:r w:rsidRPr="00EA7FD0">
        <w:rPr>
          <w:b w:val="0"/>
          <w:sz w:val="18"/>
          <w:szCs w:val="18"/>
          <w:lang w:val="es-CO"/>
        </w:rPr>
        <w:t xml:space="preserve">concebidas </w:t>
      </w:r>
      <w:r w:rsidRPr="00EA7FD0">
        <w:rPr>
          <w:b w:val="0"/>
          <w:sz w:val="18"/>
          <w:szCs w:val="18"/>
        </w:rPr>
        <w:t>como beneficios legales que el empleador debe pagar a sus trabajadores</w:t>
      </w:r>
      <w:r>
        <w:rPr>
          <w:b w:val="0"/>
          <w:sz w:val="18"/>
          <w:szCs w:val="18"/>
        </w:rPr>
        <w:t>,</w:t>
      </w:r>
      <w:r w:rsidRPr="00EA7FD0">
        <w:rPr>
          <w:b w:val="0"/>
          <w:sz w:val="18"/>
          <w:szCs w:val="18"/>
        </w:rPr>
        <w:t xml:space="preserve"> adicionalmente al salario ordinario, para atender necesidades o cubrir riesgos originados durante el desarrollo de </w:t>
      </w:r>
      <w:r>
        <w:rPr>
          <w:b w:val="0"/>
          <w:sz w:val="18"/>
          <w:szCs w:val="18"/>
        </w:rPr>
        <w:t>la</w:t>
      </w:r>
      <w:r w:rsidRPr="00EA7FD0">
        <w:rPr>
          <w:b w:val="0"/>
          <w:sz w:val="18"/>
          <w:szCs w:val="18"/>
        </w:rPr>
        <w:t xml:space="preserve"> actividad laboral. </w:t>
      </w:r>
    </w:p>
  </w:footnote>
  <w:footnote w:id="76">
    <w:p w:rsidR="00777B34" w:rsidRPr="00EA7FD0" w:rsidRDefault="00777B34" w:rsidP="00CC2FD8">
      <w:pPr>
        <w:pStyle w:val="Textonotapie"/>
        <w:ind w:right="49"/>
        <w:jc w:val="both"/>
        <w:rPr>
          <w:b w:val="0"/>
          <w:sz w:val="18"/>
          <w:szCs w:val="18"/>
          <w:lang w:val="es-CO"/>
        </w:rPr>
      </w:pPr>
      <w:r w:rsidRPr="00EA7FD0">
        <w:rPr>
          <w:rStyle w:val="Refdenotaalpie"/>
          <w:b w:val="0"/>
          <w:sz w:val="18"/>
          <w:szCs w:val="18"/>
        </w:rPr>
        <w:footnoteRef/>
      </w:r>
      <w:r w:rsidRPr="00EA7FD0">
        <w:rPr>
          <w:b w:val="0"/>
          <w:sz w:val="18"/>
          <w:szCs w:val="18"/>
        </w:rPr>
        <w:t xml:space="preserve"> La Corte Constitucional, </w:t>
      </w:r>
      <w:r w:rsidRPr="00EA7FD0">
        <w:rPr>
          <w:b w:val="0"/>
          <w:sz w:val="18"/>
          <w:szCs w:val="18"/>
          <w:lang w:val="es-CO"/>
        </w:rPr>
        <w:t>en sentencia C-154 de 1997, precisó que las prestaciones sociales solo se causan en virtud de la existencia de un contrato de trabajo subordinado y que a ellas no tienen derecho quienes desarrollan una ac</w:t>
      </w:r>
      <w:r>
        <w:rPr>
          <w:b w:val="0"/>
          <w:sz w:val="18"/>
          <w:szCs w:val="18"/>
          <w:lang w:val="es-CO"/>
        </w:rPr>
        <w:t xml:space="preserve">tividad como independientes; al respecto, dijo: </w:t>
      </w:r>
    </w:p>
    <w:p w:rsidR="00777B34" w:rsidRPr="00EA7FD0" w:rsidRDefault="00777B34" w:rsidP="00CC2FD8">
      <w:pPr>
        <w:spacing w:after="0" w:line="240" w:lineRule="auto"/>
        <w:ind w:right="49"/>
        <w:jc w:val="both"/>
        <w:rPr>
          <w:rFonts w:ascii="Century Gothic" w:hAnsi="Century Gothic"/>
          <w:sz w:val="18"/>
          <w:szCs w:val="18"/>
        </w:rPr>
      </w:pPr>
      <w:r w:rsidRPr="00EA7FD0">
        <w:rPr>
          <w:rFonts w:ascii="Century Gothic" w:hAnsi="Century Gothic"/>
          <w:sz w:val="18"/>
          <w:szCs w:val="18"/>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w:t>
      </w:r>
      <w:r w:rsidRPr="00EA7FD0">
        <w:rPr>
          <w:rFonts w:ascii="Century Gothic" w:hAnsi="Century Gothic"/>
          <w:b/>
          <w:sz w:val="18"/>
          <w:szCs w:val="18"/>
          <w:u w:val="single"/>
        </w:rPr>
        <w:t>la calidad de contratista independiente sin derecho a prestaciones sociales</w:t>
      </w:r>
      <w:r w:rsidRPr="00EA7FD0">
        <w:rPr>
          <w:rFonts w:ascii="Century Gothic" w:hAnsi="Century Gothic"/>
          <w:sz w:val="18"/>
          <w:szCs w:val="18"/>
        </w:rPr>
        <w:t xml:space="preserve">; a contrario sensu, </w:t>
      </w:r>
      <w:r w:rsidRPr="00EA7FD0">
        <w:rPr>
          <w:rFonts w:ascii="Century Gothic" w:hAnsi="Century Gothic"/>
          <w:b/>
          <w:sz w:val="18"/>
          <w:szCs w:val="18"/>
          <w:u w:val="single"/>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EA7FD0">
        <w:rPr>
          <w:rFonts w:ascii="Century Gothic" w:hAnsi="Century Gothic"/>
          <w:b/>
          <w:sz w:val="18"/>
          <w:szCs w:val="18"/>
        </w:rPr>
        <w:t xml:space="preserve">, </w:t>
      </w:r>
      <w:r w:rsidRPr="00EA7FD0">
        <w:rPr>
          <w:rFonts w:ascii="Century Gothic" w:hAnsi="Century Gothic"/>
          <w:sz w:val="18"/>
          <w:szCs w:val="18"/>
        </w:rPr>
        <w:t>así se le haya dado la denominación de un contrato de prestación de servicios independiente”.</w:t>
      </w:r>
    </w:p>
  </w:footnote>
  <w:footnote w:id="77">
    <w:p w:rsidR="00777B34" w:rsidRPr="00A02CDC" w:rsidRDefault="00777B34" w:rsidP="007C7689">
      <w:pPr>
        <w:pStyle w:val="Textonotapie"/>
        <w:jc w:val="both"/>
        <w:rPr>
          <w:b w:val="0"/>
          <w:sz w:val="18"/>
          <w:szCs w:val="18"/>
        </w:rPr>
      </w:pPr>
      <w:r w:rsidRPr="00A02CDC">
        <w:rPr>
          <w:rStyle w:val="Refdenotaalpie"/>
          <w:b w:val="0"/>
          <w:sz w:val="18"/>
          <w:szCs w:val="18"/>
        </w:rPr>
        <w:footnoteRef/>
      </w:r>
      <w:r w:rsidRPr="00A02CDC">
        <w:rPr>
          <w:b w:val="0"/>
          <w:sz w:val="18"/>
          <w:szCs w:val="18"/>
        </w:rPr>
        <w:t xml:space="preserve"> </w:t>
      </w:r>
      <w:r>
        <w:rPr>
          <w:b w:val="0"/>
          <w:sz w:val="18"/>
          <w:szCs w:val="18"/>
        </w:rPr>
        <w:t>Ver e</w:t>
      </w:r>
      <w:r w:rsidRPr="00A02CDC">
        <w:rPr>
          <w:b w:val="0"/>
          <w:sz w:val="18"/>
          <w:szCs w:val="18"/>
        </w:rPr>
        <w:t>ntre otras, sentencia de 14 de marzo de 2002 (</w:t>
      </w:r>
      <w:r w:rsidRPr="00A02CDC">
        <w:rPr>
          <w:b w:val="0"/>
          <w:sz w:val="18"/>
          <w:szCs w:val="18"/>
        </w:rPr>
        <w:t>exp. 12.076).</w:t>
      </w:r>
    </w:p>
  </w:footnote>
  <w:footnote w:id="78">
    <w:p w:rsidR="00777B34" w:rsidRPr="00A02CDC" w:rsidRDefault="00777B34" w:rsidP="007C7689">
      <w:pPr>
        <w:pStyle w:val="Textonotapie"/>
        <w:jc w:val="both"/>
        <w:rPr>
          <w:sz w:val="18"/>
          <w:szCs w:val="18"/>
          <w:u w:val="single"/>
        </w:rPr>
      </w:pPr>
      <w:r w:rsidRPr="00A02CDC">
        <w:rPr>
          <w:rStyle w:val="Refdenotaalpie"/>
          <w:b w:val="0"/>
          <w:sz w:val="18"/>
          <w:szCs w:val="18"/>
        </w:rPr>
        <w:footnoteRef/>
      </w:r>
      <w:r w:rsidRPr="00A02CDC">
        <w:rPr>
          <w:b w:val="0"/>
          <w:sz w:val="18"/>
          <w:szCs w:val="18"/>
        </w:rPr>
        <w:t xml:space="preserve"> “Ahora bien, sin que de manera alguna implique un parámetro inmodificable que deba aplicarse en todos los casos, puesto que se insiste en la necesidad de que en cada proceso se valoren las circunstancias</w:t>
      </w:r>
      <w:r w:rsidRPr="00CD52DD">
        <w:rPr>
          <w:b w:val="0"/>
          <w:sz w:val="18"/>
          <w:szCs w:val="18"/>
        </w:rPr>
        <w:t xml:space="preserve"> particulares que emergen del respectivo expediente, a manera de sugerencia y como parámetro que pueda orientar la decisión del juez en estos eventos, la Sala formula las siguientes reglas que sirven como guía en la tasación del perjuicio moral de la víctima directa en escenarios de privación injus</w:t>
      </w:r>
      <w:r w:rsidRPr="00A02CDC">
        <w:rPr>
          <w:b w:val="0"/>
          <w:sz w:val="18"/>
          <w:szCs w:val="18"/>
        </w:rPr>
        <w:t xml:space="preserve">ta de la libertad: i) en los casos en que la privación sea superior a 18 meses, se reconozca la suma de 100 </w:t>
      </w:r>
      <w:r w:rsidRPr="00A02CDC">
        <w:rPr>
          <w:b w:val="0"/>
          <w:sz w:val="18"/>
          <w:szCs w:val="18"/>
        </w:rPr>
        <w:t xml:space="preserve">SMMLV; ii) cuando supere los 12 meses y sea inferior a 18 meses, el monto de 90 SMMLV; iii) si excedió los 9 meses y fue inferior a 12 meses, se sugiere el reconocimiento de 80 SMMLV, iv) si fue mayor a 6 meses, pero no rebasó 9 meses hay lugar a fijar como indemnización la suma equivalente a 70 SMMLV, v) de igual forma, en tanto la privación sea superior a 3 meses pero no sea mayor a 6 meses, el valor por concepto de este perjuicio correspondería a </w:t>
      </w:r>
      <w:r w:rsidRPr="00FF5E61">
        <w:rPr>
          <w:b w:val="0"/>
          <w:sz w:val="18"/>
          <w:szCs w:val="18"/>
        </w:rPr>
        <w:t>50 SMMLV</w:t>
      </w:r>
      <w:r w:rsidRPr="00A02CDC">
        <w:rPr>
          <w:b w:val="0"/>
          <w:sz w:val="18"/>
          <w:szCs w:val="18"/>
        </w:rPr>
        <w:t xml:space="preserve">, vi) si la medida supera 1 mes pero es inferior a 3 meses, se insinúa el reconocimiento de 35 SMMLV, y vii) finalmente, si la detención no supera un mes, la reparación se podrá tasar en el equivalente a 15 SMMLV, todo ello </w:t>
      </w:r>
      <w:r w:rsidRPr="00FF5E61">
        <w:rPr>
          <w:b w:val="0"/>
          <w:sz w:val="18"/>
          <w:szCs w:val="18"/>
        </w:rPr>
        <w:t xml:space="preserve">para la víctima directa, conyugue o compañero permanente y parientes dentro del primer grado de consanguinidad, grado dentro del cual se encuentran los padres, </w:t>
      </w:r>
      <w:r w:rsidRPr="00FF5E61">
        <w:rPr>
          <w:sz w:val="18"/>
          <w:szCs w:val="18"/>
          <w:u w:val="single"/>
        </w:rPr>
        <w:t xml:space="preserve">monto que se reduce al 50% del porcentaje de la víctima directa, para los parientes en segundo grado de consanguinidad, grado dentro del cual se encuentran los hermanos.  </w:t>
      </w:r>
    </w:p>
    <w:p w:rsidR="00777B34" w:rsidRPr="000C58B7" w:rsidRDefault="00777B34" w:rsidP="007C7689">
      <w:pPr>
        <w:pStyle w:val="Textonotapie"/>
        <w:jc w:val="both"/>
        <w:rPr>
          <w:b w:val="0"/>
          <w:sz w:val="18"/>
          <w:szCs w:val="18"/>
          <w:lang w:val="es-CO"/>
        </w:rPr>
      </w:pPr>
      <w:r w:rsidRPr="00A02CDC">
        <w:rPr>
          <w:b w:val="0"/>
          <w:sz w:val="18"/>
          <w:szCs w:val="18"/>
        </w:rPr>
        <w:t>“Se reitera, los anteriores parámetros objetivos sirven como norte</w:t>
      </w:r>
      <w:r w:rsidRPr="00CD52DD">
        <w:rPr>
          <w:b w:val="0"/>
          <w:sz w:val="18"/>
          <w:szCs w:val="18"/>
        </w:rPr>
        <w:t>, guía o derrotero a efectos de que se garantice</w:t>
      </w:r>
      <w:r>
        <w:rPr>
          <w:b w:val="0"/>
          <w:sz w:val="18"/>
          <w:szCs w:val="18"/>
        </w:rPr>
        <w:t xml:space="preserve"> (sic)</w:t>
      </w:r>
      <w:r w:rsidRPr="00CD52DD">
        <w:rPr>
          <w:b w:val="0"/>
          <w:sz w:val="18"/>
          <w:szCs w:val="18"/>
        </w:rPr>
        <w:t xml:space="preserve"> el principio de reparación integral del artículo 16 de la ley 446 de 1998, y los principios de igualdad material y dignidad humana, para lo cual el juez al momento de la </w:t>
      </w:r>
      <w:r w:rsidRPr="000C58B7">
        <w:rPr>
          <w:b w:val="0"/>
          <w:sz w:val="18"/>
          <w:szCs w:val="18"/>
        </w:rPr>
        <w:t>valoración del daño moral es preciso que motive con suficiencia las circunstancias de tiempo, modo y lugar por las cuales se reconoce el respectivo perjuicio”.</w:t>
      </w:r>
    </w:p>
  </w:footnote>
  <w:footnote w:id="79">
    <w:p w:rsidR="00777B34" w:rsidRPr="00662557" w:rsidRDefault="00777B34">
      <w:pPr>
        <w:pStyle w:val="Textonotapie"/>
        <w:rPr>
          <w:b w:val="0"/>
          <w:sz w:val="18"/>
          <w:szCs w:val="18"/>
        </w:rPr>
      </w:pPr>
      <w:r w:rsidRPr="00662557">
        <w:rPr>
          <w:rStyle w:val="Refdenotaalpie"/>
          <w:b w:val="0"/>
          <w:sz w:val="18"/>
          <w:szCs w:val="18"/>
        </w:rPr>
        <w:footnoteRef/>
      </w:r>
      <w:r w:rsidRPr="00662557">
        <w:rPr>
          <w:b w:val="0"/>
          <w:sz w:val="18"/>
          <w:szCs w:val="18"/>
        </w:rPr>
        <w:t xml:space="preserve"> Así se dispuso en sentencia del 28 de septiembre de 2017 (expediente 53.135). </w:t>
      </w:r>
    </w:p>
  </w:footnote>
  <w:footnote w:id="80">
    <w:p w:rsidR="00777B34" w:rsidRPr="00EE53A7" w:rsidRDefault="00777B34">
      <w:pPr>
        <w:pStyle w:val="Textonotapie"/>
        <w:rPr>
          <w:b w:val="0"/>
          <w:sz w:val="18"/>
          <w:szCs w:val="18"/>
          <w:lang w:val="es-CO"/>
        </w:rPr>
      </w:pPr>
      <w:r w:rsidRPr="00EE53A7">
        <w:rPr>
          <w:rStyle w:val="Refdenotaalpie"/>
          <w:b w:val="0"/>
          <w:sz w:val="18"/>
          <w:szCs w:val="18"/>
        </w:rPr>
        <w:footnoteRef/>
      </w:r>
      <w:r w:rsidRPr="00EE53A7">
        <w:rPr>
          <w:b w:val="0"/>
          <w:sz w:val="18"/>
          <w:szCs w:val="18"/>
        </w:rPr>
        <w:t xml:space="preserve"> </w:t>
      </w:r>
      <w:r w:rsidRPr="00EE53A7">
        <w:rPr>
          <w:b w:val="0"/>
          <w:sz w:val="18"/>
          <w:szCs w:val="18"/>
          <w:lang w:val="es-CO"/>
        </w:rPr>
        <w:t xml:space="preserve">Folio 249, </w:t>
      </w:r>
      <w:r w:rsidRPr="00EE53A7">
        <w:rPr>
          <w:b w:val="0"/>
          <w:sz w:val="18"/>
          <w:szCs w:val="18"/>
          <w:lang w:val="es-CO"/>
        </w:rPr>
        <w:t xml:space="preserve">cdno. ppal.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B83"/>
    <w:multiLevelType w:val="hybridMultilevel"/>
    <w:tmpl w:val="EE1E8BF0"/>
    <w:lvl w:ilvl="0" w:tplc="0F3E229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A26F92"/>
    <w:multiLevelType w:val="hybridMultilevel"/>
    <w:tmpl w:val="87D0C58A"/>
    <w:lvl w:ilvl="0" w:tplc="5336C5DE">
      <w:start w:val="1"/>
      <w:numFmt w:val="lowerRoman"/>
      <w:lvlText w:val="%1)"/>
      <w:lvlJc w:val="left"/>
      <w:pPr>
        <w:ind w:left="1080" w:hanging="720"/>
      </w:pPr>
      <w:rPr>
        <w:rFonts w:hint="default"/>
        <w:sz w:val="22"/>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336B1E"/>
    <w:multiLevelType w:val="hybridMultilevel"/>
    <w:tmpl w:val="134A7A94"/>
    <w:lvl w:ilvl="0" w:tplc="7E18DE26">
      <w:start w:val="6"/>
      <w:numFmt w:val="decimal"/>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27070274"/>
    <w:multiLevelType w:val="multilevel"/>
    <w:tmpl w:val="69B48B94"/>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D86D96"/>
    <w:multiLevelType w:val="multilevel"/>
    <w:tmpl w:val="6124FBD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D2449"/>
    <w:multiLevelType w:val="hybridMultilevel"/>
    <w:tmpl w:val="11C05152"/>
    <w:lvl w:ilvl="0" w:tplc="1C3EF10A">
      <w:start w:val="4"/>
      <w:numFmt w:val="upperRoman"/>
      <w:lvlText w:val="%1."/>
      <w:lvlJc w:val="left"/>
      <w:pPr>
        <w:ind w:left="1080" w:hanging="720"/>
      </w:pPr>
      <w:rPr>
        <w:rFonts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C4382B"/>
    <w:multiLevelType w:val="hybridMultilevel"/>
    <w:tmpl w:val="3638854E"/>
    <w:lvl w:ilvl="0" w:tplc="901AA71A">
      <w:start w:val="1"/>
      <w:numFmt w:val="upperRoman"/>
      <w:lvlText w:val="%1."/>
      <w:lvlJc w:val="left"/>
      <w:pPr>
        <w:ind w:left="1429" w:hanging="72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5074F78"/>
    <w:multiLevelType w:val="hybridMultilevel"/>
    <w:tmpl w:val="2B247368"/>
    <w:lvl w:ilvl="0" w:tplc="CF48B6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506179"/>
    <w:multiLevelType w:val="hybridMultilevel"/>
    <w:tmpl w:val="3F3EA860"/>
    <w:lvl w:ilvl="0" w:tplc="E30AAA64">
      <w:numFmt w:val="bullet"/>
      <w:lvlText w:val="-"/>
      <w:lvlJc w:val="left"/>
      <w:pPr>
        <w:ind w:left="1068" w:hanging="360"/>
      </w:pPr>
      <w:rPr>
        <w:rFonts w:ascii="Century Gothic" w:eastAsia="Times New Roman" w:hAnsi="Century Gothic"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1C41EB6"/>
    <w:multiLevelType w:val="multilevel"/>
    <w:tmpl w:val="49D4B888"/>
    <w:lvl w:ilvl="0">
      <w:start w:val="1"/>
      <w:numFmt w:val="decimal"/>
      <w:lvlText w:val="%1."/>
      <w:lvlJc w:val="left"/>
      <w:pPr>
        <w:ind w:left="720" w:hanging="360"/>
      </w:pPr>
      <w:rPr>
        <w:rFonts w:hint="default"/>
        <w:b/>
        <w:i w:val="0"/>
        <w:sz w:val="22"/>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A50032"/>
    <w:multiLevelType w:val="multilevel"/>
    <w:tmpl w:val="EDDA7620"/>
    <w:lvl w:ilvl="0">
      <w:start w:val="1"/>
      <w:numFmt w:val="decimal"/>
      <w:lvlText w:val="%1."/>
      <w:lvlJc w:val="left"/>
      <w:pPr>
        <w:ind w:left="720" w:hanging="360"/>
      </w:pPr>
      <w:rPr>
        <w:rFonts w:hint="default"/>
        <w:b/>
        <w:sz w:val="22"/>
        <w:szCs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7A616B9"/>
    <w:multiLevelType w:val="multilevel"/>
    <w:tmpl w:val="10667AF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15:restartNumberingAfterBreak="0">
    <w:nsid w:val="691D3C4F"/>
    <w:multiLevelType w:val="multilevel"/>
    <w:tmpl w:val="9844E7E2"/>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Century Gothic" w:hAnsi="Century Gothic" w:hint="default"/>
        <w:b/>
        <w:sz w:val="22"/>
        <w:szCs w:val="22"/>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7C6ABD"/>
    <w:multiLevelType w:val="hybridMultilevel"/>
    <w:tmpl w:val="ECC83304"/>
    <w:lvl w:ilvl="0" w:tplc="0540B4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C743AE5"/>
    <w:multiLevelType w:val="multilevel"/>
    <w:tmpl w:val="460EE6C0"/>
    <w:lvl w:ilvl="0">
      <w:start w:val="5"/>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5"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
  </w:num>
  <w:num w:numId="3">
    <w:abstractNumId w:val="5"/>
  </w:num>
  <w:num w:numId="4">
    <w:abstractNumId w:val="11"/>
  </w:num>
  <w:num w:numId="5">
    <w:abstractNumId w:val="8"/>
  </w:num>
  <w:num w:numId="6">
    <w:abstractNumId w:val="13"/>
  </w:num>
  <w:num w:numId="7">
    <w:abstractNumId w:val="15"/>
  </w:num>
  <w:num w:numId="8">
    <w:abstractNumId w:val="7"/>
  </w:num>
  <w:num w:numId="9">
    <w:abstractNumId w:val="2"/>
  </w:num>
  <w:num w:numId="10">
    <w:abstractNumId w:val="14"/>
  </w:num>
  <w:num w:numId="11">
    <w:abstractNumId w:val="12"/>
  </w:num>
  <w:num w:numId="12">
    <w:abstractNumId w:val="1"/>
  </w:num>
  <w:num w:numId="13">
    <w:abstractNumId w:val="0"/>
  </w:num>
  <w:num w:numId="14">
    <w:abstractNumId w:val="4"/>
  </w:num>
  <w:num w:numId="15">
    <w:abstractNumId w:val="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BC"/>
    <w:rsid w:val="00002B74"/>
    <w:rsid w:val="00005B19"/>
    <w:rsid w:val="00006929"/>
    <w:rsid w:val="00006B76"/>
    <w:rsid w:val="00010071"/>
    <w:rsid w:val="00010662"/>
    <w:rsid w:val="00016926"/>
    <w:rsid w:val="00016FCC"/>
    <w:rsid w:val="00021E2D"/>
    <w:rsid w:val="000220CD"/>
    <w:rsid w:val="0002227D"/>
    <w:rsid w:val="000243E4"/>
    <w:rsid w:val="00025C6D"/>
    <w:rsid w:val="00026D22"/>
    <w:rsid w:val="00027111"/>
    <w:rsid w:val="0003008D"/>
    <w:rsid w:val="00032668"/>
    <w:rsid w:val="0003332C"/>
    <w:rsid w:val="000342A9"/>
    <w:rsid w:val="000369E6"/>
    <w:rsid w:val="000374B9"/>
    <w:rsid w:val="00037A3D"/>
    <w:rsid w:val="00042670"/>
    <w:rsid w:val="000441B4"/>
    <w:rsid w:val="00051F4D"/>
    <w:rsid w:val="000551CD"/>
    <w:rsid w:val="00056A21"/>
    <w:rsid w:val="00056B70"/>
    <w:rsid w:val="00057774"/>
    <w:rsid w:val="00057DD7"/>
    <w:rsid w:val="0006055F"/>
    <w:rsid w:val="00060B31"/>
    <w:rsid w:val="00060FCC"/>
    <w:rsid w:val="000612EC"/>
    <w:rsid w:val="00062047"/>
    <w:rsid w:val="00062AB2"/>
    <w:rsid w:val="0006327F"/>
    <w:rsid w:val="00070085"/>
    <w:rsid w:val="00070763"/>
    <w:rsid w:val="00071CA7"/>
    <w:rsid w:val="000732BA"/>
    <w:rsid w:val="0007484C"/>
    <w:rsid w:val="00076112"/>
    <w:rsid w:val="00080254"/>
    <w:rsid w:val="00080F53"/>
    <w:rsid w:val="000831DF"/>
    <w:rsid w:val="000837FE"/>
    <w:rsid w:val="00083DE4"/>
    <w:rsid w:val="00084CFB"/>
    <w:rsid w:val="0008566C"/>
    <w:rsid w:val="00085C45"/>
    <w:rsid w:val="0009102D"/>
    <w:rsid w:val="00092273"/>
    <w:rsid w:val="00093CC5"/>
    <w:rsid w:val="00093E8C"/>
    <w:rsid w:val="00094EF8"/>
    <w:rsid w:val="00097711"/>
    <w:rsid w:val="000A0A71"/>
    <w:rsid w:val="000A17A2"/>
    <w:rsid w:val="000A1F34"/>
    <w:rsid w:val="000A2172"/>
    <w:rsid w:val="000A4864"/>
    <w:rsid w:val="000A4AD6"/>
    <w:rsid w:val="000A5954"/>
    <w:rsid w:val="000A6743"/>
    <w:rsid w:val="000A7416"/>
    <w:rsid w:val="000B04B9"/>
    <w:rsid w:val="000B2459"/>
    <w:rsid w:val="000B263F"/>
    <w:rsid w:val="000B3F11"/>
    <w:rsid w:val="000B45D8"/>
    <w:rsid w:val="000B6011"/>
    <w:rsid w:val="000B63CE"/>
    <w:rsid w:val="000B7119"/>
    <w:rsid w:val="000C0877"/>
    <w:rsid w:val="000C1240"/>
    <w:rsid w:val="000C13B8"/>
    <w:rsid w:val="000C31C0"/>
    <w:rsid w:val="000C3E12"/>
    <w:rsid w:val="000C4AD7"/>
    <w:rsid w:val="000C5542"/>
    <w:rsid w:val="000C70F8"/>
    <w:rsid w:val="000D00B8"/>
    <w:rsid w:val="000D01F9"/>
    <w:rsid w:val="000D20B2"/>
    <w:rsid w:val="000D2979"/>
    <w:rsid w:val="000D37CC"/>
    <w:rsid w:val="000D40C1"/>
    <w:rsid w:val="000D45E2"/>
    <w:rsid w:val="000D6494"/>
    <w:rsid w:val="000D7D46"/>
    <w:rsid w:val="000E1757"/>
    <w:rsid w:val="000E1B66"/>
    <w:rsid w:val="000E24F2"/>
    <w:rsid w:val="000E3A22"/>
    <w:rsid w:val="000E4CBA"/>
    <w:rsid w:val="000E505B"/>
    <w:rsid w:val="000E51B5"/>
    <w:rsid w:val="000E52E3"/>
    <w:rsid w:val="000F07BD"/>
    <w:rsid w:val="000F1012"/>
    <w:rsid w:val="000F135F"/>
    <w:rsid w:val="000F2850"/>
    <w:rsid w:val="00100AFD"/>
    <w:rsid w:val="00101F21"/>
    <w:rsid w:val="001033D8"/>
    <w:rsid w:val="00103428"/>
    <w:rsid w:val="00103A41"/>
    <w:rsid w:val="00104165"/>
    <w:rsid w:val="00104344"/>
    <w:rsid w:val="0010518A"/>
    <w:rsid w:val="0011164A"/>
    <w:rsid w:val="00117023"/>
    <w:rsid w:val="0011766F"/>
    <w:rsid w:val="00117866"/>
    <w:rsid w:val="00121387"/>
    <w:rsid w:val="001226B3"/>
    <w:rsid w:val="00123D72"/>
    <w:rsid w:val="001261B5"/>
    <w:rsid w:val="00127230"/>
    <w:rsid w:val="00133028"/>
    <w:rsid w:val="00134874"/>
    <w:rsid w:val="00135618"/>
    <w:rsid w:val="00135FF0"/>
    <w:rsid w:val="001406D9"/>
    <w:rsid w:val="00140D2D"/>
    <w:rsid w:val="001461F1"/>
    <w:rsid w:val="001507EA"/>
    <w:rsid w:val="00153DD8"/>
    <w:rsid w:val="00162BA2"/>
    <w:rsid w:val="00163568"/>
    <w:rsid w:val="00164BC5"/>
    <w:rsid w:val="00165674"/>
    <w:rsid w:val="00166014"/>
    <w:rsid w:val="001668E3"/>
    <w:rsid w:val="00167406"/>
    <w:rsid w:val="0016791A"/>
    <w:rsid w:val="00167936"/>
    <w:rsid w:val="0017085E"/>
    <w:rsid w:val="00170C83"/>
    <w:rsid w:val="00172582"/>
    <w:rsid w:val="001736D1"/>
    <w:rsid w:val="00173755"/>
    <w:rsid w:val="00176102"/>
    <w:rsid w:val="00182492"/>
    <w:rsid w:val="001827C1"/>
    <w:rsid w:val="00185EF2"/>
    <w:rsid w:val="0018767D"/>
    <w:rsid w:val="001928F6"/>
    <w:rsid w:val="00192D11"/>
    <w:rsid w:val="0019313F"/>
    <w:rsid w:val="00194461"/>
    <w:rsid w:val="001948C7"/>
    <w:rsid w:val="001952EA"/>
    <w:rsid w:val="0019540F"/>
    <w:rsid w:val="00195C47"/>
    <w:rsid w:val="00195E75"/>
    <w:rsid w:val="00195EE9"/>
    <w:rsid w:val="00196CB8"/>
    <w:rsid w:val="00197B80"/>
    <w:rsid w:val="001A0B46"/>
    <w:rsid w:val="001A0DB4"/>
    <w:rsid w:val="001A2A39"/>
    <w:rsid w:val="001B153D"/>
    <w:rsid w:val="001B2382"/>
    <w:rsid w:val="001B5887"/>
    <w:rsid w:val="001B5F05"/>
    <w:rsid w:val="001B630E"/>
    <w:rsid w:val="001C13E8"/>
    <w:rsid w:val="001C24BB"/>
    <w:rsid w:val="001C2854"/>
    <w:rsid w:val="001C2A02"/>
    <w:rsid w:val="001C7505"/>
    <w:rsid w:val="001D013B"/>
    <w:rsid w:val="001D05F3"/>
    <w:rsid w:val="001D3588"/>
    <w:rsid w:val="001D45B4"/>
    <w:rsid w:val="001D5BEF"/>
    <w:rsid w:val="001D5D14"/>
    <w:rsid w:val="001E0CF2"/>
    <w:rsid w:val="001E256C"/>
    <w:rsid w:val="001E305B"/>
    <w:rsid w:val="001E3A42"/>
    <w:rsid w:val="001E774B"/>
    <w:rsid w:val="001F0136"/>
    <w:rsid w:val="001F078B"/>
    <w:rsid w:val="001F14CA"/>
    <w:rsid w:val="001F15D2"/>
    <w:rsid w:val="001F196F"/>
    <w:rsid w:val="001F253C"/>
    <w:rsid w:val="001F2FEA"/>
    <w:rsid w:val="001F355B"/>
    <w:rsid w:val="001F5D5E"/>
    <w:rsid w:val="001F7174"/>
    <w:rsid w:val="00200DFC"/>
    <w:rsid w:val="00202FC6"/>
    <w:rsid w:val="00204492"/>
    <w:rsid w:val="00205743"/>
    <w:rsid w:val="0020717B"/>
    <w:rsid w:val="0021124B"/>
    <w:rsid w:val="0021186A"/>
    <w:rsid w:val="00212C3C"/>
    <w:rsid w:val="00216253"/>
    <w:rsid w:val="0022127F"/>
    <w:rsid w:val="00221619"/>
    <w:rsid w:val="00221F1D"/>
    <w:rsid w:val="00222DFC"/>
    <w:rsid w:val="00223495"/>
    <w:rsid w:val="00223A7B"/>
    <w:rsid w:val="00223FB9"/>
    <w:rsid w:val="00226224"/>
    <w:rsid w:val="002311B9"/>
    <w:rsid w:val="00231844"/>
    <w:rsid w:val="0023281D"/>
    <w:rsid w:val="0023282E"/>
    <w:rsid w:val="00234651"/>
    <w:rsid w:val="00234C01"/>
    <w:rsid w:val="00234CA2"/>
    <w:rsid w:val="0023535F"/>
    <w:rsid w:val="00235519"/>
    <w:rsid w:val="00235EE1"/>
    <w:rsid w:val="00236FEA"/>
    <w:rsid w:val="00240B0F"/>
    <w:rsid w:val="00240D24"/>
    <w:rsid w:val="002418A1"/>
    <w:rsid w:val="00242BEA"/>
    <w:rsid w:val="002440A9"/>
    <w:rsid w:val="00244241"/>
    <w:rsid w:val="00245949"/>
    <w:rsid w:val="002468AC"/>
    <w:rsid w:val="00251B1A"/>
    <w:rsid w:val="0025245F"/>
    <w:rsid w:val="00254F4A"/>
    <w:rsid w:val="002557E5"/>
    <w:rsid w:val="002565A5"/>
    <w:rsid w:val="00260C37"/>
    <w:rsid w:val="00261696"/>
    <w:rsid w:val="0026269E"/>
    <w:rsid w:val="0026412E"/>
    <w:rsid w:val="00264512"/>
    <w:rsid w:val="002669B7"/>
    <w:rsid w:val="00267C19"/>
    <w:rsid w:val="00270190"/>
    <w:rsid w:val="0027099E"/>
    <w:rsid w:val="002729A5"/>
    <w:rsid w:val="002733F0"/>
    <w:rsid w:val="00273600"/>
    <w:rsid w:val="00273BB1"/>
    <w:rsid w:val="0027420C"/>
    <w:rsid w:val="00274894"/>
    <w:rsid w:val="00274CE9"/>
    <w:rsid w:val="00275E93"/>
    <w:rsid w:val="002812DD"/>
    <w:rsid w:val="002814A3"/>
    <w:rsid w:val="002827C2"/>
    <w:rsid w:val="00285A85"/>
    <w:rsid w:val="00286370"/>
    <w:rsid w:val="00286546"/>
    <w:rsid w:val="00287D52"/>
    <w:rsid w:val="0029175A"/>
    <w:rsid w:val="002945E0"/>
    <w:rsid w:val="002953C1"/>
    <w:rsid w:val="002A1D66"/>
    <w:rsid w:val="002A228D"/>
    <w:rsid w:val="002A3595"/>
    <w:rsid w:val="002A47FF"/>
    <w:rsid w:val="002A5190"/>
    <w:rsid w:val="002A7F9E"/>
    <w:rsid w:val="002A7FB2"/>
    <w:rsid w:val="002B0609"/>
    <w:rsid w:val="002B1684"/>
    <w:rsid w:val="002B3335"/>
    <w:rsid w:val="002B33C5"/>
    <w:rsid w:val="002B3BD5"/>
    <w:rsid w:val="002B4763"/>
    <w:rsid w:val="002B753B"/>
    <w:rsid w:val="002C175C"/>
    <w:rsid w:val="002C2692"/>
    <w:rsid w:val="002C31A2"/>
    <w:rsid w:val="002C6620"/>
    <w:rsid w:val="002C73DD"/>
    <w:rsid w:val="002C7C80"/>
    <w:rsid w:val="002C7D22"/>
    <w:rsid w:val="002D0B0F"/>
    <w:rsid w:val="002D0B93"/>
    <w:rsid w:val="002D0F20"/>
    <w:rsid w:val="002D1F64"/>
    <w:rsid w:val="002D33C7"/>
    <w:rsid w:val="002D351C"/>
    <w:rsid w:val="002D5C47"/>
    <w:rsid w:val="002D60A3"/>
    <w:rsid w:val="002D7742"/>
    <w:rsid w:val="002E0189"/>
    <w:rsid w:val="002E02E8"/>
    <w:rsid w:val="002E1147"/>
    <w:rsid w:val="002E1201"/>
    <w:rsid w:val="002E18E3"/>
    <w:rsid w:val="002E2EEA"/>
    <w:rsid w:val="002E5875"/>
    <w:rsid w:val="002E6461"/>
    <w:rsid w:val="002F034E"/>
    <w:rsid w:val="002F2389"/>
    <w:rsid w:val="002F287E"/>
    <w:rsid w:val="002F2F92"/>
    <w:rsid w:val="002F32EC"/>
    <w:rsid w:val="002F3721"/>
    <w:rsid w:val="002F376C"/>
    <w:rsid w:val="002F75A6"/>
    <w:rsid w:val="003015B0"/>
    <w:rsid w:val="00301ABF"/>
    <w:rsid w:val="00302DD1"/>
    <w:rsid w:val="0030426C"/>
    <w:rsid w:val="00304E58"/>
    <w:rsid w:val="00304EA9"/>
    <w:rsid w:val="00306637"/>
    <w:rsid w:val="00307102"/>
    <w:rsid w:val="003075F1"/>
    <w:rsid w:val="00310C7A"/>
    <w:rsid w:val="0031208A"/>
    <w:rsid w:val="00313A12"/>
    <w:rsid w:val="00313CB6"/>
    <w:rsid w:val="00313CBF"/>
    <w:rsid w:val="003156A1"/>
    <w:rsid w:val="003159F2"/>
    <w:rsid w:val="00315AC2"/>
    <w:rsid w:val="0031668B"/>
    <w:rsid w:val="00316AA2"/>
    <w:rsid w:val="00320FF7"/>
    <w:rsid w:val="003212E6"/>
    <w:rsid w:val="003216A2"/>
    <w:rsid w:val="00322040"/>
    <w:rsid w:val="003229A7"/>
    <w:rsid w:val="00323955"/>
    <w:rsid w:val="00323997"/>
    <w:rsid w:val="00324F5F"/>
    <w:rsid w:val="003255BD"/>
    <w:rsid w:val="00326F59"/>
    <w:rsid w:val="00327084"/>
    <w:rsid w:val="0032799B"/>
    <w:rsid w:val="00334211"/>
    <w:rsid w:val="003358E9"/>
    <w:rsid w:val="003364C1"/>
    <w:rsid w:val="00336B9C"/>
    <w:rsid w:val="003416D1"/>
    <w:rsid w:val="00341C46"/>
    <w:rsid w:val="00342520"/>
    <w:rsid w:val="00342648"/>
    <w:rsid w:val="00343BE5"/>
    <w:rsid w:val="0034439C"/>
    <w:rsid w:val="00344AB7"/>
    <w:rsid w:val="003476E1"/>
    <w:rsid w:val="0035005C"/>
    <w:rsid w:val="00350609"/>
    <w:rsid w:val="003555AC"/>
    <w:rsid w:val="00356C3F"/>
    <w:rsid w:val="00356F05"/>
    <w:rsid w:val="003604F1"/>
    <w:rsid w:val="00360857"/>
    <w:rsid w:val="00361D81"/>
    <w:rsid w:val="003637D7"/>
    <w:rsid w:val="003652B4"/>
    <w:rsid w:val="00366090"/>
    <w:rsid w:val="00366F31"/>
    <w:rsid w:val="00367535"/>
    <w:rsid w:val="00370A99"/>
    <w:rsid w:val="0037104B"/>
    <w:rsid w:val="00371CAB"/>
    <w:rsid w:val="00371DD1"/>
    <w:rsid w:val="00375765"/>
    <w:rsid w:val="00376244"/>
    <w:rsid w:val="00376357"/>
    <w:rsid w:val="00376EA8"/>
    <w:rsid w:val="003772C7"/>
    <w:rsid w:val="00377474"/>
    <w:rsid w:val="00380BB0"/>
    <w:rsid w:val="00382137"/>
    <w:rsid w:val="00383635"/>
    <w:rsid w:val="00384D54"/>
    <w:rsid w:val="00385EEF"/>
    <w:rsid w:val="0038743E"/>
    <w:rsid w:val="003916E8"/>
    <w:rsid w:val="00392002"/>
    <w:rsid w:val="003955D6"/>
    <w:rsid w:val="00396727"/>
    <w:rsid w:val="0039690C"/>
    <w:rsid w:val="0039769C"/>
    <w:rsid w:val="00397CCA"/>
    <w:rsid w:val="003A15D6"/>
    <w:rsid w:val="003A1AD7"/>
    <w:rsid w:val="003A1E87"/>
    <w:rsid w:val="003A22DA"/>
    <w:rsid w:val="003A28DE"/>
    <w:rsid w:val="003A2C0A"/>
    <w:rsid w:val="003A3322"/>
    <w:rsid w:val="003A4FE3"/>
    <w:rsid w:val="003A5F72"/>
    <w:rsid w:val="003A6FBC"/>
    <w:rsid w:val="003B0F44"/>
    <w:rsid w:val="003B153B"/>
    <w:rsid w:val="003B213B"/>
    <w:rsid w:val="003B2831"/>
    <w:rsid w:val="003B332A"/>
    <w:rsid w:val="003B3D38"/>
    <w:rsid w:val="003B45C1"/>
    <w:rsid w:val="003B45C7"/>
    <w:rsid w:val="003B4D55"/>
    <w:rsid w:val="003B7701"/>
    <w:rsid w:val="003B7AC2"/>
    <w:rsid w:val="003C0D78"/>
    <w:rsid w:val="003C2431"/>
    <w:rsid w:val="003C2DA8"/>
    <w:rsid w:val="003C57FB"/>
    <w:rsid w:val="003C6217"/>
    <w:rsid w:val="003C7158"/>
    <w:rsid w:val="003D08B4"/>
    <w:rsid w:val="003D0D7D"/>
    <w:rsid w:val="003D28D0"/>
    <w:rsid w:val="003D59D4"/>
    <w:rsid w:val="003D688B"/>
    <w:rsid w:val="003E0644"/>
    <w:rsid w:val="003E0673"/>
    <w:rsid w:val="003E0C81"/>
    <w:rsid w:val="003E295E"/>
    <w:rsid w:val="003E2F38"/>
    <w:rsid w:val="003E3601"/>
    <w:rsid w:val="003E49BF"/>
    <w:rsid w:val="003E5EB2"/>
    <w:rsid w:val="003E7EE6"/>
    <w:rsid w:val="003F3587"/>
    <w:rsid w:val="003F5055"/>
    <w:rsid w:val="003F5337"/>
    <w:rsid w:val="003F7809"/>
    <w:rsid w:val="004001D3"/>
    <w:rsid w:val="004028D9"/>
    <w:rsid w:val="004038C9"/>
    <w:rsid w:val="00411431"/>
    <w:rsid w:val="00414143"/>
    <w:rsid w:val="004148F4"/>
    <w:rsid w:val="00414A73"/>
    <w:rsid w:val="00414F3F"/>
    <w:rsid w:val="0041555A"/>
    <w:rsid w:val="00415B9B"/>
    <w:rsid w:val="00416F4D"/>
    <w:rsid w:val="004177CF"/>
    <w:rsid w:val="00420CE1"/>
    <w:rsid w:val="00420F3A"/>
    <w:rsid w:val="004229D0"/>
    <w:rsid w:val="0042318E"/>
    <w:rsid w:val="004249CE"/>
    <w:rsid w:val="004266FD"/>
    <w:rsid w:val="00427E63"/>
    <w:rsid w:val="0043149C"/>
    <w:rsid w:val="00431D67"/>
    <w:rsid w:val="004334CA"/>
    <w:rsid w:val="004349CF"/>
    <w:rsid w:val="004358A9"/>
    <w:rsid w:val="00436FA9"/>
    <w:rsid w:val="00437A4E"/>
    <w:rsid w:val="00437B23"/>
    <w:rsid w:val="00441646"/>
    <w:rsid w:val="004422F6"/>
    <w:rsid w:val="00442BEF"/>
    <w:rsid w:val="00442EA3"/>
    <w:rsid w:val="0044363C"/>
    <w:rsid w:val="004437B6"/>
    <w:rsid w:val="0044568F"/>
    <w:rsid w:val="0044760A"/>
    <w:rsid w:val="00447F29"/>
    <w:rsid w:val="004526DC"/>
    <w:rsid w:val="004537E8"/>
    <w:rsid w:val="004553E3"/>
    <w:rsid w:val="00455F57"/>
    <w:rsid w:val="00456057"/>
    <w:rsid w:val="00456338"/>
    <w:rsid w:val="00456B7E"/>
    <w:rsid w:val="00457BCA"/>
    <w:rsid w:val="004613DB"/>
    <w:rsid w:val="0046233A"/>
    <w:rsid w:val="00462414"/>
    <w:rsid w:val="00463762"/>
    <w:rsid w:val="00463AB0"/>
    <w:rsid w:val="00465750"/>
    <w:rsid w:val="00465E99"/>
    <w:rsid w:val="00466BB7"/>
    <w:rsid w:val="00467D40"/>
    <w:rsid w:val="004700DC"/>
    <w:rsid w:val="004701CF"/>
    <w:rsid w:val="00471952"/>
    <w:rsid w:val="00471F19"/>
    <w:rsid w:val="00472EAB"/>
    <w:rsid w:val="00473282"/>
    <w:rsid w:val="00473DC4"/>
    <w:rsid w:val="004766F7"/>
    <w:rsid w:val="00477CE8"/>
    <w:rsid w:val="0048417E"/>
    <w:rsid w:val="00484D6C"/>
    <w:rsid w:val="00487241"/>
    <w:rsid w:val="00487CB9"/>
    <w:rsid w:val="00487DFA"/>
    <w:rsid w:val="0049193C"/>
    <w:rsid w:val="00491AC2"/>
    <w:rsid w:val="00492EB1"/>
    <w:rsid w:val="004936C5"/>
    <w:rsid w:val="00493DF6"/>
    <w:rsid w:val="004952D0"/>
    <w:rsid w:val="004955F7"/>
    <w:rsid w:val="004A0661"/>
    <w:rsid w:val="004A0DCD"/>
    <w:rsid w:val="004A2446"/>
    <w:rsid w:val="004A386F"/>
    <w:rsid w:val="004A41C7"/>
    <w:rsid w:val="004A4E64"/>
    <w:rsid w:val="004B072C"/>
    <w:rsid w:val="004B12A9"/>
    <w:rsid w:val="004B3D49"/>
    <w:rsid w:val="004B5B4D"/>
    <w:rsid w:val="004B6E2E"/>
    <w:rsid w:val="004B731E"/>
    <w:rsid w:val="004C0C46"/>
    <w:rsid w:val="004C1268"/>
    <w:rsid w:val="004C24DC"/>
    <w:rsid w:val="004C3D3A"/>
    <w:rsid w:val="004C4ED9"/>
    <w:rsid w:val="004D1D96"/>
    <w:rsid w:val="004D2089"/>
    <w:rsid w:val="004D241A"/>
    <w:rsid w:val="004D24B3"/>
    <w:rsid w:val="004D26F4"/>
    <w:rsid w:val="004D37F2"/>
    <w:rsid w:val="004D3E51"/>
    <w:rsid w:val="004D4E48"/>
    <w:rsid w:val="004D7BB3"/>
    <w:rsid w:val="004E0E76"/>
    <w:rsid w:val="004E0FAA"/>
    <w:rsid w:val="004E1C89"/>
    <w:rsid w:val="004E2BCF"/>
    <w:rsid w:val="004E3771"/>
    <w:rsid w:val="004E59EB"/>
    <w:rsid w:val="004E63E5"/>
    <w:rsid w:val="004E7D53"/>
    <w:rsid w:val="004F0B2A"/>
    <w:rsid w:val="004F42FA"/>
    <w:rsid w:val="004F4587"/>
    <w:rsid w:val="004F738F"/>
    <w:rsid w:val="00502BF0"/>
    <w:rsid w:val="00502C23"/>
    <w:rsid w:val="0050453F"/>
    <w:rsid w:val="0050576D"/>
    <w:rsid w:val="005108F1"/>
    <w:rsid w:val="00511C54"/>
    <w:rsid w:val="005123C2"/>
    <w:rsid w:val="005158F9"/>
    <w:rsid w:val="00516EE4"/>
    <w:rsid w:val="005178CD"/>
    <w:rsid w:val="005204E2"/>
    <w:rsid w:val="00520D68"/>
    <w:rsid w:val="0052178F"/>
    <w:rsid w:val="0052276A"/>
    <w:rsid w:val="005233FC"/>
    <w:rsid w:val="005246A9"/>
    <w:rsid w:val="00526073"/>
    <w:rsid w:val="00526CCE"/>
    <w:rsid w:val="00526D7A"/>
    <w:rsid w:val="00527E31"/>
    <w:rsid w:val="00530D79"/>
    <w:rsid w:val="005320FB"/>
    <w:rsid w:val="005330A2"/>
    <w:rsid w:val="00535293"/>
    <w:rsid w:val="00535C45"/>
    <w:rsid w:val="00536EE8"/>
    <w:rsid w:val="0054273F"/>
    <w:rsid w:val="005427ED"/>
    <w:rsid w:val="005462F3"/>
    <w:rsid w:val="0054695C"/>
    <w:rsid w:val="00551433"/>
    <w:rsid w:val="00551546"/>
    <w:rsid w:val="005515CF"/>
    <w:rsid w:val="00554CEE"/>
    <w:rsid w:val="00556DF1"/>
    <w:rsid w:val="00557000"/>
    <w:rsid w:val="00557BA4"/>
    <w:rsid w:val="0056112A"/>
    <w:rsid w:val="00562D8B"/>
    <w:rsid w:val="005637E3"/>
    <w:rsid w:val="00563C43"/>
    <w:rsid w:val="00563CB6"/>
    <w:rsid w:val="00564578"/>
    <w:rsid w:val="005649A8"/>
    <w:rsid w:val="0056656D"/>
    <w:rsid w:val="005701D8"/>
    <w:rsid w:val="00574DEC"/>
    <w:rsid w:val="0057591C"/>
    <w:rsid w:val="00575D54"/>
    <w:rsid w:val="0058381C"/>
    <w:rsid w:val="00585806"/>
    <w:rsid w:val="00585C8B"/>
    <w:rsid w:val="00586738"/>
    <w:rsid w:val="00593E2D"/>
    <w:rsid w:val="00594206"/>
    <w:rsid w:val="00594A60"/>
    <w:rsid w:val="00594E38"/>
    <w:rsid w:val="00597289"/>
    <w:rsid w:val="005A03EE"/>
    <w:rsid w:val="005A1A43"/>
    <w:rsid w:val="005A229E"/>
    <w:rsid w:val="005A2C99"/>
    <w:rsid w:val="005A4EEE"/>
    <w:rsid w:val="005A74D1"/>
    <w:rsid w:val="005A7C8C"/>
    <w:rsid w:val="005B04AF"/>
    <w:rsid w:val="005B1207"/>
    <w:rsid w:val="005B21CA"/>
    <w:rsid w:val="005B22F8"/>
    <w:rsid w:val="005B4417"/>
    <w:rsid w:val="005B4DE6"/>
    <w:rsid w:val="005B4F48"/>
    <w:rsid w:val="005B646F"/>
    <w:rsid w:val="005C1647"/>
    <w:rsid w:val="005C2691"/>
    <w:rsid w:val="005D08F6"/>
    <w:rsid w:val="005D1149"/>
    <w:rsid w:val="005D2903"/>
    <w:rsid w:val="005D2FE2"/>
    <w:rsid w:val="005D5E16"/>
    <w:rsid w:val="005D70A9"/>
    <w:rsid w:val="005E2077"/>
    <w:rsid w:val="005E3E6F"/>
    <w:rsid w:val="005E56F6"/>
    <w:rsid w:val="005F134A"/>
    <w:rsid w:val="005F27EB"/>
    <w:rsid w:val="005F3441"/>
    <w:rsid w:val="005F7888"/>
    <w:rsid w:val="0060159C"/>
    <w:rsid w:val="00601D8A"/>
    <w:rsid w:val="00603BDC"/>
    <w:rsid w:val="006041FE"/>
    <w:rsid w:val="00604292"/>
    <w:rsid w:val="00604FDF"/>
    <w:rsid w:val="006054B3"/>
    <w:rsid w:val="00606458"/>
    <w:rsid w:val="006134E8"/>
    <w:rsid w:val="006139FF"/>
    <w:rsid w:val="00614859"/>
    <w:rsid w:val="00614DE1"/>
    <w:rsid w:val="00615EAB"/>
    <w:rsid w:val="00616015"/>
    <w:rsid w:val="006164E6"/>
    <w:rsid w:val="00620070"/>
    <w:rsid w:val="00620287"/>
    <w:rsid w:val="00620492"/>
    <w:rsid w:val="00620C9C"/>
    <w:rsid w:val="00622452"/>
    <w:rsid w:val="006244E7"/>
    <w:rsid w:val="006247E3"/>
    <w:rsid w:val="00625099"/>
    <w:rsid w:val="00626BBE"/>
    <w:rsid w:val="00626C74"/>
    <w:rsid w:val="00631261"/>
    <w:rsid w:val="0063186E"/>
    <w:rsid w:val="006327F7"/>
    <w:rsid w:val="00633F65"/>
    <w:rsid w:val="006341C7"/>
    <w:rsid w:val="006344C6"/>
    <w:rsid w:val="00634B4A"/>
    <w:rsid w:val="00635592"/>
    <w:rsid w:val="00635683"/>
    <w:rsid w:val="00640542"/>
    <w:rsid w:val="00640C08"/>
    <w:rsid w:val="00642E96"/>
    <w:rsid w:val="00644846"/>
    <w:rsid w:val="006474C5"/>
    <w:rsid w:val="00650585"/>
    <w:rsid w:val="006508A3"/>
    <w:rsid w:val="006517C6"/>
    <w:rsid w:val="0065277F"/>
    <w:rsid w:val="0065332B"/>
    <w:rsid w:val="006535AF"/>
    <w:rsid w:val="00654663"/>
    <w:rsid w:val="00654DD5"/>
    <w:rsid w:val="00656D93"/>
    <w:rsid w:val="00656F9E"/>
    <w:rsid w:val="006610FA"/>
    <w:rsid w:val="00662557"/>
    <w:rsid w:val="00662C83"/>
    <w:rsid w:val="00663E33"/>
    <w:rsid w:val="006653AD"/>
    <w:rsid w:val="00666BA9"/>
    <w:rsid w:val="006702B7"/>
    <w:rsid w:val="00673144"/>
    <w:rsid w:val="00673B04"/>
    <w:rsid w:val="0067466D"/>
    <w:rsid w:val="00674C53"/>
    <w:rsid w:val="0067591D"/>
    <w:rsid w:val="0068126F"/>
    <w:rsid w:val="0068143E"/>
    <w:rsid w:val="006846F0"/>
    <w:rsid w:val="00684CB3"/>
    <w:rsid w:val="006854C3"/>
    <w:rsid w:val="006908B5"/>
    <w:rsid w:val="006909DE"/>
    <w:rsid w:val="00690A5A"/>
    <w:rsid w:val="0069245D"/>
    <w:rsid w:val="00692A1C"/>
    <w:rsid w:val="00696C76"/>
    <w:rsid w:val="006A15FE"/>
    <w:rsid w:val="006A1F11"/>
    <w:rsid w:val="006A274B"/>
    <w:rsid w:val="006A3F66"/>
    <w:rsid w:val="006A47E8"/>
    <w:rsid w:val="006A4A29"/>
    <w:rsid w:val="006A63D3"/>
    <w:rsid w:val="006A6AB7"/>
    <w:rsid w:val="006A6D01"/>
    <w:rsid w:val="006B024B"/>
    <w:rsid w:val="006B0C1B"/>
    <w:rsid w:val="006B14A9"/>
    <w:rsid w:val="006B28BE"/>
    <w:rsid w:val="006B414D"/>
    <w:rsid w:val="006B529E"/>
    <w:rsid w:val="006B647B"/>
    <w:rsid w:val="006B66BA"/>
    <w:rsid w:val="006B6CC9"/>
    <w:rsid w:val="006B7905"/>
    <w:rsid w:val="006B7930"/>
    <w:rsid w:val="006C195E"/>
    <w:rsid w:val="006C1E10"/>
    <w:rsid w:val="006C27C9"/>
    <w:rsid w:val="006C44A0"/>
    <w:rsid w:val="006C5EBF"/>
    <w:rsid w:val="006D02C5"/>
    <w:rsid w:val="006D0B32"/>
    <w:rsid w:val="006D187A"/>
    <w:rsid w:val="006D4CB2"/>
    <w:rsid w:val="006D4F7F"/>
    <w:rsid w:val="006D7E15"/>
    <w:rsid w:val="006E086F"/>
    <w:rsid w:val="006E0EFE"/>
    <w:rsid w:val="006E10B4"/>
    <w:rsid w:val="006E1DCD"/>
    <w:rsid w:val="006E1EF9"/>
    <w:rsid w:val="006E2C0D"/>
    <w:rsid w:val="006E32C5"/>
    <w:rsid w:val="006E37E0"/>
    <w:rsid w:val="006E4917"/>
    <w:rsid w:val="006E6263"/>
    <w:rsid w:val="006E6759"/>
    <w:rsid w:val="006F07A6"/>
    <w:rsid w:val="006F30DE"/>
    <w:rsid w:val="006F3422"/>
    <w:rsid w:val="006F6DCA"/>
    <w:rsid w:val="006F736C"/>
    <w:rsid w:val="007007C6"/>
    <w:rsid w:val="00701A35"/>
    <w:rsid w:val="00702BAD"/>
    <w:rsid w:val="00702E31"/>
    <w:rsid w:val="00704B47"/>
    <w:rsid w:val="00704B79"/>
    <w:rsid w:val="00706147"/>
    <w:rsid w:val="007064D2"/>
    <w:rsid w:val="00707AD9"/>
    <w:rsid w:val="0071006B"/>
    <w:rsid w:val="007115A7"/>
    <w:rsid w:val="007115AE"/>
    <w:rsid w:val="00712BD8"/>
    <w:rsid w:val="00714755"/>
    <w:rsid w:val="0071522F"/>
    <w:rsid w:val="00717BFC"/>
    <w:rsid w:val="00720FE6"/>
    <w:rsid w:val="00721E0A"/>
    <w:rsid w:val="0072300E"/>
    <w:rsid w:val="007241BE"/>
    <w:rsid w:val="0072534C"/>
    <w:rsid w:val="007272F9"/>
    <w:rsid w:val="0072757C"/>
    <w:rsid w:val="00727DE5"/>
    <w:rsid w:val="0073285A"/>
    <w:rsid w:val="00734251"/>
    <w:rsid w:val="007346F4"/>
    <w:rsid w:val="007356AA"/>
    <w:rsid w:val="00736150"/>
    <w:rsid w:val="00737A4D"/>
    <w:rsid w:val="00742A56"/>
    <w:rsid w:val="00742A8D"/>
    <w:rsid w:val="00743187"/>
    <w:rsid w:val="0074335B"/>
    <w:rsid w:val="0074369B"/>
    <w:rsid w:val="00744C7B"/>
    <w:rsid w:val="00746AB5"/>
    <w:rsid w:val="00754388"/>
    <w:rsid w:val="007548AE"/>
    <w:rsid w:val="007568CC"/>
    <w:rsid w:val="00756A03"/>
    <w:rsid w:val="00756F29"/>
    <w:rsid w:val="00760F2E"/>
    <w:rsid w:val="00761869"/>
    <w:rsid w:val="00762910"/>
    <w:rsid w:val="007726BD"/>
    <w:rsid w:val="00773A93"/>
    <w:rsid w:val="00774380"/>
    <w:rsid w:val="007750C9"/>
    <w:rsid w:val="00776B79"/>
    <w:rsid w:val="00776D1D"/>
    <w:rsid w:val="00777B34"/>
    <w:rsid w:val="007807DA"/>
    <w:rsid w:val="00782BAA"/>
    <w:rsid w:val="00783A55"/>
    <w:rsid w:val="00784EB0"/>
    <w:rsid w:val="007876B4"/>
    <w:rsid w:val="00793DCE"/>
    <w:rsid w:val="0079631B"/>
    <w:rsid w:val="007969AE"/>
    <w:rsid w:val="007A1FD1"/>
    <w:rsid w:val="007A26E6"/>
    <w:rsid w:val="007A280D"/>
    <w:rsid w:val="007A2E2E"/>
    <w:rsid w:val="007A3244"/>
    <w:rsid w:val="007A65BD"/>
    <w:rsid w:val="007A76CE"/>
    <w:rsid w:val="007B28A3"/>
    <w:rsid w:val="007B4239"/>
    <w:rsid w:val="007B6037"/>
    <w:rsid w:val="007B6685"/>
    <w:rsid w:val="007B6F76"/>
    <w:rsid w:val="007B7FEB"/>
    <w:rsid w:val="007C0326"/>
    <w:rsid w:val="007C03B5"/>
    <w:rsid w:val="007C14F7"/>
    <w:rsid w:val="007C4493"/>
    <w:rsid w:val="007C5B64"/>
    <w:rsid w:val="007C5B75"/>
    <w:rsid w:val="007C60FB"/>
    <w:rsid w:val="007C7689"/>
    <w:rsid w:val="007C7B8D"/>
    <w:rsid w:val="007C7C51"/>
    <w:rsid w:val="007C7CCE"/>
    <w:rsid w:val="007C7E5E"/>
    <w:rsid w:val="007D272E"/>
    <w:rsid w:val="007D2826"/>
    <w:rsid w:val="007D3F39"/>
    <w:rsid w:val="007D50EE"/>
    <w:rsid w:val="007D54BB"/>
    <w:rsid w:val="007D59CA"/>
    <w:rsid w:val="007D642F"/>
    <w:rsid w:val="007D66F0"/>
    <w:rsid w:val="007E1AAA"/>
    <w:rsid w:val="007E1E34"/>
    <w:rsid w:val="007E2241"/>
    <w:rsid w:val="007E2854"/>
    <w:rsid w:val="007E2CD1"/>
    <w:rsid w:val="007E4616"/>
    <w:rsid w:val="007E793E"/>
    <w:rsid w:val="007F0449"/>
    <w:rsid w:val="007F0A52"/>
    <w:rsid w:val="007F4102"/>
    <w:rsid w:val="007F4633"/>
    <w:rsid w:val="007F4C04"/>
    <w:rsid w:val="007F59E2"/>
    <w:rsid w:val="007F6149"/>
    <w:rsid w:val="007F71A9"/>
    <w:rsid w:val="007F76F8"/>
    <w:rsid w:val="007F7AB6"/>
    <w:rsid w:val="00800C29"/>
    <w:rsid w:val="0080426C"/>
    <w:rsid w:val="00804FB0"/>
    <w:rsid w:val="00805025"/>
    <w:rsid w:val="00805386"/>
    <w:rsid w:val="00806006"/>
    <w:rsid w:val="008069E6"/>
    <w:rsid w:val="00812018"/>
    <w:rsid w:val="0081236D"/>
    <w:rsid w:val="0081531E"/>
    <w:rsid w:val="00815D3B"/>
    <w:rsid w:val="00815D59"/>
    <w:rsid w:val="00820294"/>
    <w:rsid w:val="00820DEA"/>
    <w:rsid w:val="008230C2"/>
    <w:rsid w:val="00824043"/>
    <w:rsid w:val="00824D8B"/>
    <w:rsid w:val="0082507F"/>
    <w:rsid w:val="0082710E"/>
    <w:rsid w:val="00834824"/>
    <w:rsid w:val="00835A1B"/>
    <w:rsid w:val="00835E70"/>
    <w:rsid w:val="00836667"/>
    <w:rsid w:val="00836927"/>
    <w:rsid w:val="00837F6A"/>
    <w:rsid w:val="00840049"/>
    <w:rsid w:val="00841154"/>
    <w:rsid w:val="00844934"/>
    <w:rsid w:val="0084545C"/>
    <w:rsid w:val="00847A16"/>
    <w:rsid w:val="00850033"/>
    <w:rsid w:val="008516BB"/>
    <w:rsid w:val="00852A52"/>
    <w:rsid w:val="00852B94"/>
    <w:rsid w:val="008538EF"/>
    <w:rsid w:val="00854664"/>
    <w:rsid w:val="0085718E"/>
    <w:rsid w:val="0085758E"/>
    <w:rsid w:val="008602C8"/>
    <w:rsid w:val="00860896"/>
    <w:rsid w:val="00860D61"/>
    <w:rsid w:val="00861DA7"/>
    <w:rsid w:val="0086210E"/>
    <w:rsid w:val="00862B6F"/>
    <w:rsid w:val="00866815"/>
    <w:rsid w:val="008708CE"/>
    <w:rsid w:val="008719E3"/>
    <w:rsid w:val="0087232F"/>
    <w:rsid w:val="00874451"/>
    <w:rsid w:val="0087470A"/>
    <w:rsid w:val="008752F1"/>
    <w:rsid w:val="00876EC7"/>
    <w:rsid w:val="008770B1"/>
    <w:rsid w:val="00877801"/>
    <w:rsid w:val="00882A15"/>
    <w:rsid w:val="00884EF7"/>
    <w:rsid w:val="00884FE5"/>
    <w:rsid w:val="008854DB"/>
    <w:rsid w:val="00893578"/>
    <w:rsid w:val="0089486B"/>
    <w:rsid w:val="00897F00"/>
    <w:rsid w:val="008A2931"/>
    <w:rsid w:val="008A3DA9"/>
    <w:rsid w:val="008A4CA5"/>
    <w:rsid w:val="008A4DF3"/>
    <w:rsid w:val="008A5058"/>
    <w:rsid w:val="008A57B8"/>
    <w:rsid w:val="008A71B0"/>
    <w:rsid w:val="008A750A"/>
    <w:rsid w:val="008B0670"/>
    <w:rsid w:val="008B1505"/>
    <w:rsid w:val="008B3045"/>
    <w:rsid w:val="008B41D3"/>
    <w:rsid w:val="008B47E4"/>
    <w:rsid w:val="008B5090"/>
    <w:rsid w:val="008B52BA"/>
    <w:rsid w:val="008B7937"/>
    <w:rsid w:val="008B7AF8"/>
    <w:rsid w:val="008B7F88"/>
    <w:rsid w:val="008C2B24"/>
    <w:rsid w:val="008C332C"/>
    <w:rsid w:val="008C78EC"/>
    <w:rsid w:val="008D1266"/>
    <w:rsid w:val="008D61BC"/>
    <w:rsid w:val="008D6376"/>
    <w:rsid w:val="008D763F"/>
    <w:rsid w:val="008E0C98"/>
    <w:rsid w:val="008E3421"/>
    <w:rsid w:val="008E5FF0"/>
    <w:rsid w:val="008F1240"/>
    <w:rsid w:val="008F1C60"/>
    <w:rsid w:val="008F1DB3"/>
    <w:rsid w:val="008F1EF8"/>
    <w:rsid w:val="008F3737"/>
    <w:rsid w:val="008F402D"/>
    <w:rsid w:val="008F4C05"/>
    <w:rsid w:val="008F572E"/>
    <w:rsid w:val="008F6341"/>
    <w:rsid w:val="008F6BB7"/>
    <w:rsid w:val="008F733A"/>
    <w:rsid w:val="008F7441"/>
    <w:rsid w:val="0090029E"/>
    <w:rsid w:val="00904E34"/>
    <w:rsid w:val="0090528F"/>
    <w:rsid w:val="0092015F"/>
    <w:rsid w:val="00925524"/>
    <w:rsid w:val="0092732E"/>
    <w:rsid w:val="00927AA1"/>
    <w:rsid w:val="009305A4"/>
    <w:rsid w:val="00930DCA"/>
    <w:rsid w:val="0093183A"/>
    <w:rsid w:val="0093657E"/>
    <w:rsid w:val="00936D3E"/>
    <w:rsid w:val="00940018"/>
    <w:rsid w:val="00940674"/>
    <w:rsid w:val="00940B34"/>
    <w:rsid w:val="00941A29"/>
    <w:rsid w:val="00942354"/>
    <w:rsid w:val="00942417"/>
    <w:rsid w:val="009435F2"/>
    <w:rsid w:val="00945411"/>
    <w:rsid w:val="00946E30"/>
    <w:rsid w:val="00946F2D"/>
    <w:rsid w:val="0094722C"/>
    <w:rsid w:val="009501B8"/>
    <w:rsid w:val="00952342"/>
    <w:rsid w:val="009527D6"/>
    <w:rsid w:val="009527FD"/>
    <w:rsid w:val="009546F7"/>
    <w:rsid w:val="0095486C"/>
    <w:rsid w:val="00955629"/>
    <w:rsid w:val="00960AA3"/>
    <w:rsid w:val="00960C34"/>
    <w:rsid w:val="0096188A"/>
    <w:rsid w:val="0096217B"/>
    <w:rsid w:val="009653AB"/>
    <w:rsid w:val="00966A4A"/>
    <w:rsid w:val="00973860"/>
    <w:rsid w:val="00975BBF"/>
    <w:rsid w:val="009766F4"/>
    <w:rsid w:val="00980CC0"/>
    <w:rsid w:val="009816F6"/>
    <w:rsid w:val="00982687"/>
    <w:rsid w:val="00982A4F"/>
    <w:rsid w:val="009831B3"/>
    <w:rsid w:val="00987F31"/>
    <w:rsid w:val="009942A2"/>
    <w:rsid w:val="0099683F"/>
    <w:rsid w:val="009A0344"/>
    <w:rsid w:val="009A0AC6"/>
    <w:rsid w:val="009A1A43"/>
    <w:rsid w:val="009A1C34"/>
    <w:rsid w:val="009A1F7B"/>
    <w:rsid w:val="009A3652"/>
    <w:rsid w:val="009A42BA"/>
    <w:rsid w:val="009A47B2"/>
    <w:rsid w:val="009A7D99"/>
    <w:rsid w:val="009B16AF"/>
    <w:rsid w:val="009B2C8C"/>
    <w:rsid w:val="009B3D7C"/>
    <w:rsid w:val="009B7935"/>
    <w:rsid w:val="009C065A"/>
    <w:rsid w:val="009C0B2F"/>
    <w:rsid w:val="009C0B58"/>
    <w:rsid w:val="009C160C"/>
    <w:rsid w:val="009C19FD"/>
    <w:rsid w:val="009C281A"/>
    <w:rsid w:val="009C2C6E"/>
    <w:rsid w:val="009C33A5"/>
    <w:rsid w:val="009C35CA"/>
    <w:rsid w:val="009C4945"/>
    <w:rsid w:val="009C6BB2"/>
    <w:rsid w:val="009C7556"/>
    <w:rsid w:val="009D23AC"/>
    <w:rsid w:val="009D35F8"/>
    <w:rsid w:val="009D6114"/>
    <w:rsid w:val="009D6D1A"/>
    <w:rsid w:val="009E1C63"/>
    <w:rsid w:val="009E2FE4"/>
    <w:rsid w:val="009E33E3"/>
    <w:rsid w:val="009E5754"/>
    <w:rsid w:val="009E6866"/>
    <w:rsid w:val="009E6E85"/>
    <w:rsid w:val="009F0CB9"/>
    <w:rsid w:val="009F3DC4"/>
    <w:rsid w:val="009F525D"/>
    <w:rsid w:val="00A00813"/>
    <w:rsid w:val="00A008B4"/>
    <w:rsid w:val="00A015FF"/>
    <w:rsid w:val="00A02CDC"/>
    <w:rsid w:val="00A0330B"/>
    <w:rsid w:val="00A03DFC"/>
    <w:rsid w:val="00A04813"/>
    <w:rsid w:val="00A060BC"/>
    <w:rsid w:val="00A061FF"/>
    <w:rsid w:val="00A0645C"/>
    <w:rsid w:val="00A06ECB"/>
    <w:rsid w:val="00A0782E"/>
    <w:rsid w:val="00A07ADC"/>
    <w:rsid w:val="00A07F42"/>
    <w:rsid w:val="00A1116E"/>
    <w:rsid w:val="00A1254D"/>
    <w:rsid w:val="00A13386"/>
    <w:rsid w:val="00A133F6"/>
    <w:rsid w:val="00A14331"/>
    <w:rsid w:val="00A14D9A"/>
    <w:rsid w:val="00A151D6"/>
    <w:rsid w:val="00A17B3A"/>
    <w:rsid w:val="00A20053"/>
    <w:rsid w:val="00A2150E"/>
    <w:rsid w:val="00A21CA3"/>
    <w:rsid w:val="00A22151"/>
    <w:rsid w:val="00A224F8"/>
    <w:rsid w:val="00A238AA"/>
    <w:rsid w:val="00A24500"/>
    <w:rsid w:val="00A2531D"/>
    <w:rsid w:val="00A255AF"/>
    <w:rsid w:val="00A263A1"/>
    <w:rsid w:val="00A266E9"/>
    <w:rsid w:val="00A30DBC"/>
    <w:rsid w:val="00A35534"/>
    <w:rsid w:val="00A358EA"/>
    <w:rsid w:val="00A35F1E"/>
    <w:rsid w:val="00A36CB8"/>
    <w:rsid w:val="00A448D0"/>
    <w:rsid w:val="00A45213"/>
    <w:rsid w:val="00A453F0"/>
    <w:rsid w:val="00A46626"/>
    <w:rsid w:val="00A47A9E"/>
    <w:rsid w:val="00A47B18"/>
    <w:rsid w:val="00A51B1F"/>
    <w:rsid w:val="00A54266"/>
    <w:rsid w:val="00A544D7"/>
    <w:rsid w:val="00A54DEB"/>
    <w:rsid w:val="00A5554E"/>
    <w:rsid w:val="00A56AF2"/>
    <w:rsid w:val="00A56CA9"/>
    <w:rsid w:val="00A57670"/>
    <w:rsid w:val="00A61769"/>
    <w:rsid w:val="00A61E57"/>
    <w:rsid w:val="00A62720"/>
    <w:rsid w:val="00A636AD"/>
    <w:rsid w:val="00A63EF5"/>
    <w:rsid w:val="00A648C1"/>
    <w:rsid w:val="00A66847"/>
    <w:rsid w:val="00A67688"/>
    <w:rsid w:val="00A7260D"/>
    <w:rsid w:val="00A7411F"/>
    <w:rsid w:val="00A74151"/>
    <w:rsid w:val="00A7433C"/>
    <w:rsid w:val="00A74B31"/>
    <w:rsid w:val="00A774A0"/>
    <w:rsid w:val="00A807DA"/>
    <w:rsid w:val="00A81FB1"/>
    <w:rsid w:val="00A82D49"/>
    <w:rsid w:val="00A852EF"/>
    <w:rsid w:val="00A9032D"/>
    <w:rsid w:val="00A90ABD"/>
    <w:rsid w:val="00A90C14"/>
    <w:rsid w:val="00A91921"/>
    <w:rsid w:val="00A9241D"/>
    <w:rsid w:val="00A929DF"/>
    <w:rsid w:val="00A932EB"/>
    <w:rsid w:val="00A94713"/>
    <w:rsid w:val="00A95AFE"/>
    <w:rsid w:val="00A96975"/>
    <w:rsid w:val="00AA0B2B"/>
    <w:rsid w:val="00AA226A"/>
    <w:rsid w:val="00AA3603"/>
    <w:rsid w:val="00AA4660"/>
    <w:rsid w:val="00AA52D2"/>
    <w:rsid w:val="00AB0CE0"/>
    <w:rsid w:val="00AB4050"/>
    <w:rsid w:val="00AB4285"/>
    <w:rsid w:val="00AB561A"/>
    <w:rsid w:val="00AB692D"/>
    <w:rsid w:val="00AB74E4"/>
    <w:rsid w:val="00AB7533"/>
    <w:rsid w:val="00AB77CA"/>
    <w:rsid w:val="00AB7C2B"/>
    <w:rsid w:val="00AC3780"/>
    <w:rsid w:val="00AC3879"/>
    <w:rsid w:val="00AC59C2"/>
    <w:rsid w:val="00AC60FE"/>
    <w:rsid w:val="00AC751E"/>
    <w:rsid w:val="00AD1E30"/>
    <w:rsid w:val="00AD1FA9"/>
    <w:rsid w:val="00AD43C5"/>
    <w:rsid w:val="00AD6241"/>
    <w:rsid w:val="00AD74BF"/>
    <w:rsid w:val="00AE0F42"/>
    <w:rsid w:val="00AE273F"/>
    <w:rsid w:val="00AE28BC"/>
    <w:rsid w:val="00AE49AF"/>
    <w:rsid w:val="00AE6924"/>
    <w:rsid w:val="00AE70CD"/>
    <w:rsid w:val="00AF3611"/>
    <w:rsid w:val="00AF45CB"/>
    <w:rsid w:val="00AF4934"/>
    <w:rsid w:val="00AF4F92"/>
    <w:rsid w:val="00AF64FC"/>
    <w:rsid w:val="00AF73EE"/>
    <w:rsid w:val="00B03906"/>
    <w:rsid w:val="00B03FB3"/>
    <w:rsid w:val="00B04433"/>
    <w:rsid w:val="00B0463A"/>
    <w:rsid w:val="00B04EFD"/>
    <w:rsid w:val="00B07854"/>
    <w:rsid w:val="00B10ACA"/>
    <w:rsid w:val="00B14369"/>
    <w:rsid w:val="00B151E8"/>
    <w:rsid w:val="00B15D28"/>
    <w:rsid w:val="00B16C0B"/>
    <w:rsid w:val="00B16CF4"/>
    <w:rsid w:val="00B16F98"/>
    <w:rsid w:val="00B2041F"/>
    <w:rsid w:val="00B2240F"/>
    <w:rsid w:val="00B22A59"/>
    <w:rsid w:val="00B22D73"/>
    <w:rsid w:val="00B2300D"/>
    <w:rsid w:val="00B230FA"/>
    <w:rsid w:val="00B238F8"/>
    <w:rsid w:val="00B25E1A"/>
    <w:rsid w:val="00B33E78"/>
    <w:rsid w:val="00B346AE"/>
    <w:rsid w:val="00B3554A"/>
    <w:rsid w:val="00B42333"/>
    <w:rsid w:val="00B42FCD"/>
    <w:rsid w:val="00B440E7"/>
    <w:rsid w:val="00B46C45"/>
    <w:rsid w:val="00B46E36"/>
    <w:rsid w:val="00B5014B"/>
    <w:rsid w:val="00B504FC"/>
    <w:rsid w:val="00B53776"/>
    <w:rsid w:val="00B538AB"/>
    <w:rsid w:val="00B53C18"/>
    <w:rsid w:val="00B55837"/>
    <w:rsid w:val="00B55A28"/>
    <w:rsid w:val="00B55E3F"/>
    <w:rsid w:val="00B5698D"/>
    <w:rsid w:val="00B577AB"/>
    <w:rsid w:val="00B57B76"/>
    <w:rsid w:val="00B6095C"/>
    <w:rsid w:val="00B627CF"/>
    <w:rsid w:val="00B62EBB"/>
    <w:rsid w:val="00B63603"/>
    <w:rsid w:val="00B71349"/>
    <w:rsid w:val="00B72351"/>
    <w:rsid w:val="00B72419"/>
    <w:rsid w:val="00B76E6F"/>
    <w:rsid w:val="00B800B2"/>
    <w:rsid w:val="00B8341C"/>
    <w:rsid w:val="00B83CB1"/>
    <w:rsid w:val="00B83FAC"/>
    <w:rsid w:val="00B843C9"/>
    <w:rsid w:val="00B85041"/>
    <w:rsid w:val="00B8568A"/>
    <w:rsid w:val="00B856F0"/>
    <w:rsid w:val="00B931B5"/>
    <w:rsid w:val="00B95255"/>
    <w:rsid w:val="00B953F8"/>
    <w:rsid w:val="00B9556F"/>
    <w:rsid w:val="00B956C5"/>
    <w:rsid w:val="00BA0AAD"/>
    <w:rsid w:val="00BA0C30"/>
    <w:rsid w:val="00BA17A7"/>
    <w:rsid w:val="00BA20CC"/>
    <w:rsid w:val="00BA30E7"/>
    <w:rsid w:val="00BA4F7C"/>
    <w:rsid w:val="00BA6A06"/>
    <w:rsid w:val="00BA6C2C"/>
    <w:rsid w:val="00BB04E8"/>
    <w:rsid w:val="00BB0F38"/>
    <w:rsid w:val="00BB3F11"/>
    <w:rsid w:val="00BB51A3"/>
    <w:rsid w:val="00BB6B50"/>
    <w:rsid w:val="00BB6D0C"/>
    <w:rsid w:val="00BC4D22"/>
    <w:rsid w:val="00BC4F7C"/>
    <w:rsid w:val="00BC5E6A"/>
    <w:rsid w:val="00BC6AE2"/>
    <w:rsid w:val="00BC6FF4"/>
    <w:rsid w:val="00BC789B"/>
    <w:rsid w:val="00BD0A7A"/>
    <w:rsid w:val="00BD1965"/>
    <w:rsid w:val="00BD2029"/>
    <w:rsid w:val="00BD2613"/>
    <w:rsid w:val="00BD27F6"/>
    <w:rsid w:val="00BD3BB3"/>
    <w:rsid w:val="00BD5BE0"/>
    <w:rsid w:val="00BD67D5"/>
    <w:rsid w:val="00BD7B4A"/>
    <w:rsid w:val="00BE0E38"/>
    <w:rsid w:val="00BE12DA"/>
    <w:rsid w:val="00BE4496"/>
    <w:rsid w:val="00BF045A"/>
    <w:rsid w:val="00BF0AB7"/>
    <w:rsid w:val="00BF36B5"/>
    <w:rsid w:val="00BF3803"/>
    <w:rsid w:val="00BF5C0C"/>
    <w:rsid w:val="00BF79B0"/>
    <w:rsid w:val="00BF7A9A"/>
    <w:rsid w:val="00C00F94"/>
    <w:rsid w:val="00C01BFB"/>
    <w:rsid w:val="00C02CC7"/>
    <w:rsid w:val="00C03D4F"/>
    <w:rsid w:val="00C04498"/>
    <w:rsid w:val="00C109B0"/>
    <w:rsid w:val="00C11ABD"/>
    <w:rsid w:val="00C11EE0"/>
    <w:rsid w:val="00C1353A"/>
    <w:rsid w:val="00C1444C"/>
    <w:rsid w:val="00C14F0A"/>
    <w:rsid w:val="00C154E9"/>
    <w:rsid w:val="00C15A35"/>
    <w:rsid w:val="00C16B64"/>
    <w:rsid w:val="00C16EF9"/>
    <w:rsid w:val="00C172E9"/>
    <w:rsid w:val="00C177B9"/>
    <w:rsid w:val="00C2054F"/>
    <w:rsid w:val="00C2089F"/>
    <w:rsid w:val="00C20C92"/>
    <w:rsid w:val="00C20D88"/>
    <w:rsid w:val="00C20F3D"/>
    <w:rsid w:val="00C21461"/>
    <w:rsid w:val="00C23654"/>
    <w:rsid w:val="00C23DC1"/>
    <w:rsid w:val="00C25098"/>
    <w:rsid w:val="00C25601"/>
    <w:rsid w:val="00C266CB"/>
    <w:rsid w:val="00C267F6"/>
    <w:rsid w:val="00C30C05"/>
    <w:rsid w:val="00C30EE0"/>
    <w:rsid w:val="00C312FB"/>
    <w:rsid w:val="00C3380F"/>
    <w:rsid w:val="00C35520"/>
    <w:rsid w:val="00C35FF4"/>
    <w:rsid w:val="00C3612B"/>
    <w:rsid w:val="00C36EB1"/>
    <w:rsid w:val="00C376FC"/>
    <w:rsid w:val="00C400B1"/>
    <w:rsid w:val="00C43568"/>
    <w:rsid w:val="00C46607"/>
    <w:rsid w:val="00C474BF"/>
    <w:rsid w:val="00C52EDD"/>
    <w:rsid w:val="00C541B2"/>
    <w:rsid w:val="00C56BD4"/>
    <w:rsid w:val="00C57722"/>
    <w:rsid w:val="00C577D2"/>
    <w:rsid w:val="00C57E10"/>
    <w:rsid w:val="00C60172"/>
    <w:rsid w:val="00C61DB4"/>
    <w:rsid w:val="00C62016"/>
    <w:rsid w:val="00C627AA"/>
    <w:rsid w:val="00C63802"/>
    <w:rsid w:val="00C63A8C"/>
    <w:rsid w:val="00C64AA6"/>
    <w:rsid w:val="00C64F35"/>
    <w:rsid w:val="00C65612"/>
    <w:rsid w:val="00C65994"/>
    <w:rsid w:val="00C66161"/>
    <w:rsid w:val="00C66645"/>
    <w:rsid w:val="00C701E5"/>
    <w:rsid w:val="00C72759"/>
    <w:rsid w:val="00C7288A"/>
    <w:rsid w:val="00C7367B"/>
    <w:rsid w:val="00C73FAC"/>
    <w:rsid w:val="00C750CC"/>
    <w:rsid w:val="00C77E00"/>
    <w:rsid w:val="00C80BC4"/>
    <w:rsid w:val="00C81E20"/>
    <w:rsid w:val="00C828B0"/>
    <w:rsid w:val="00C8329E"/>
    <w:rsid w:val="00C855FC"/>
    <w:rsid w:val="00C95847"/>
    <w:rsid w:val="00C9779C"/>
    <w:rsid w:val="00CA0F76"/>
    <w:rsid w:val="00CA2831"/>
    <w:rsid w:val="00CA2AD5"/>
    <w:rsid w:val="00CA2C7C"/>
    <w:rsid w:val="00CA38A8"/>
    <w:rsid w:val="00CA3D9E"/>
    <w:rsid w:val="00CA4CCF"/>
    <w:rsid w:val="00CA555E"/>
    <w:rsid w:val="00CB11A6"/>
    <w:rsid w:val="00CB3171"/>
    <w:rsid w:val="00CB462B"/>
    <w:rsid w:val="00CB47AB"/>
    <w:rsid w:val="00CB4E98"/>
    <w:rsid w:val="00CB52D8"/>
    <w:rsid w:val="00CC23C5"/>
    <w:rsid w:val="00CC2FD8"/>
    <w:rsid w:val="00CC48E2"/>
    <w:rsid w:val="00CC4D37"/>
    <w:rsid w:val="00CC53C5"/>
    <w:rsid w:val="00CC76C9"/>
    <w:rsid w:val="00CD0DB1"/>
    <w:rsid w:val="00CD3019"/>
    <w:rsid w:val="00CD5733"/>
    <w:rsid w:val="00CD7670"/>
    <w:rsid w:val="00CD7A26"/>
    <w:rsid w:val="00CD7EB2"/>
    <w:rsid w:val="00CE1968"/>
    <w:rsid w:val="00CE1ED4"/>
    <w:rsid w:val="00CE207C"/>
    <w:rsid w:val="00CE3EB8"/>
    <w:rsid w:val="00CE412A"/>
    <w:rsid w:val="00CE4D7A"/>
    <w:rsid w:val="00CE6687"/>
    <w:rsid w:val="00CE6BC5"/>
    <w:rsid w:val="00CE6FBD"/>
    <w:rsid w:val="00CE7110"/>
    <w:rsid w:val="00CE79BC"/>
    <w:rsid w:val="00CF1105"/>
    <w:rsid w:val="00CF2A03"/>
    <w:rsid w:val="00CF3132"/>
    <w:rsid w:val="00CF40CA"/>
    <w:rsid w:val="00CF4671"/>
    <w:rsid w:val="00CF7936"/>
    <w:rsid w:val="00D01CEA"/>
    <w:rsid w:val="00D0266A"/>
    <w:rsid w:val="00D0288B"/>
    <w:rsid w:val="00D03B0A"/>
    <w:rsid w:val="00D03EF0"/>
    <w:rsid w:val="00D044A7"/>
    <w:rsid w:val="00D10CBF"/>
    <w:rsid w:val="00D1223E"/>
    <w:rsid w:val="00D12A9C"/>
    <w:rsid w:val="00D138ED"/>
    <w:rsid w:val="00D13D27"/>
    <w:rsid w:val="00D14D59"/>
    <w:rsid w:val="00D15355"/>
    <w:rsid w:val="00D15ECA"/>
    <w:rsid w:val="00D177A7"/>
    <w:rsid w:val="00D17D76"/>
    <w:rsid w:val="00D20065"/>
    <w:rsid w:val="00D20F46"/>
    <w:rsid w:val="00D2108F"/>
    <w:rsid w:val="00D21912"/>
    <w:rsid w:val="00D22BE0"/>
    <w:rsid w:val="00D242B1"/>
    <w:rsid w:val="00D25F1D"/>
    <w:rsid w:val="00D33A0D"/>
    <w:rsid w:val="00D36EA9"/>
    <w:rsid w:val="00D408AD"/>
    <w:rsid w:val="00D4331B"/>
    <w:rsid w:val="00D43922"/>
    <w:rsid w:val="00D43DAE"/>
    <w:rsid w:val="00D468A2"/>
    <w:rsid w:val="00D51A29"/>
    <w:rsid w:val="00D54701"/>
    <w:rsid w:val="00D54C0E"/>
    <w:rsid w:val="00D60059"/>
    <w:rsid w:val="00D60DAA"/>
    <w:rsid w:val="00D61804"/>
    <w:rsid w:val="00D61E2C"/>
    <w:rsid w:val="00D648A3"/>
    <w:rsid w:val="00D64A62"/>
    <w:rsid w:val="00D664EA"/>
    <w:rsid w:val="00D66717"/>
    <w:rsid w:val="00D66D60"/>
    <w:rsid w:val="00D670C8"/>
    <w:rsid w:val="00D70121"/>
    <w:rsid w:val="00D7131E"/>
    <w:rsid w:val="00D7161D"/>
    <w:rsid w:val="00D71B2D"/>
    <w:rsid w:val="00D72224"/>
    <w:rsid w:val="00D748D2"/>
    <w:rsid w:val="00D75C08"/>
    <w:rsid w:val="00D77BA5"/>
    <w:rsid w:val="00D82DF3"/>
    <w:rsid w:val="00D83493"/>
    <w:rsid w:val="00D83889"/>
    <w:rsid w:val="00D84461"/>
    <w:rsid w:val="00D84F6C"/>
    <w:rsid w:val="00D85EFA"/>
    <w:rsid w:val="00D909BF"/>
    <w:rsid w:val="00D910C5"/>
    <w:rsid w:val="00D9193B"/>
    <w:rsid w:val="00D91D31"/>
    <w:rsid w:val="00D9293C"/>
    <w:rsid w:val="00D9354E"/>
    <w:rsid w:val="00D93665"/>
    <w:rsid w:val="00D950EA"/>
    <w:rsid w:val="00D968F9"/>
    <w:rsid w:val="00D9775D"/>
    <w:rsid w:val="00DA0FD9"/>
    <w:rsid w:val="00DA1152"/>
    <w:rsid w:val="00DA129D"/>
    <w:rsid w:val="00DA1757"/>
    <w:rsid w:val="00DA1A2C"/>
    <w:rsid w:val="00DA37B3"/>
    <w:rsid w:val="00DA3D3B"/>
    <w:rsid w:val="00DA43A6"/>
    <w:rsid w:val="00DA58C6"/>
    <w:rsid w:val="00DB0F61"/>
    <w:rsid w:val="00DB1C03"/>
    <w:rsid w:val="00DB1E97"/>
    <w:rsid w:val="00DB44CE"/>
    <w:rsid w:val="00DB4DBA"/>
    <w:rsid w:val="00DB4F57"/>
    <w:rsid w:val="00DB6675"/>
    <w:rsid w:val="00DB7930"/>
    <w:rsid w:val="00DC2AB3"/>
    <w:rsid w:val="00DC2FD0"/>
    <w:rsid w:val="00DC43CE"/>
    <w:rsid w:val="00DD02EF"/>
    <w:rsid w:val="00DD0B3E"/>
    <w:rsid w:val="00DD12D4"/>
    <w:rsid w:val="00DD38B0"/>
    <w:rsid w:val="00DD3B72"/>
    <w:rsid w:val="00DD40B0"/>
    <w:rsid w:val="00DD5399"/>
    <w:rsid w:val="00DD595F"/>
    <w:rsid w:val="00DD5AF1"/>
    <w:rsid w:val="00DD6E06"/>
    <w:rsid w:val="00DD7A57"/>
    <w:rsid w:val="00DD7A5B"/>
    <w:rsid w:val="00DE0BA0"/>
    <w:rsid w:val="00DE205A"/>
    <w:rsid w:val="00DE2ECD"/>
    <w:rsid w:val="00DE2FF1"/>
    <w:rsid w:val="00DE4FE8"/>
    <w:rsid w:val="00DE6494"/>
    <w:rsid w:val="00DE6B1A"/>
    <w:rsid w:val="00DE6D61"/>
    <w:rsid w:val="00DF0AAC"/>
    <w:rsid w:val="00DF0D11"/>
    <w:rsid w:val="00DF155B"/>
    <w:rsid w:val="00DF4415"/>
    <w:rsid w:val="00DF4507"/>
    <w:rsid w:val="00DF6362"/>
    <w:rsid w:val="00DF6C1D"/>
    <w:rsid w:val="00DF6D31"/>
    <w:rsid w:val="00E00532"/>
    <w:rsid w:val="00E00575"/>
    <w:rsid w:val="00E00DBE"/>
    <w:rsid w:val="00E0264E"/>
    <w:rsid w:val="00E02F2F"/>
    <w:rsid w:val="00E037CF"/>
    <w:rsid w:val="00E03EB1"/>
    <w:rsid w:val="00E06587"/>
    <w:rsid w:val="00E065AF"/>
    <w:rsid w:val="00E06C9D"/>
    <w:rsid w:val="00E07558"/>
    <w:rsid w:val="00E115ED"/>
    <w:rsid w:val="00E11A7F"/>
    <w:rsid w:val="00E15043"/>
    <w:rsid w:val="00E151A6"/>
    <w:rsid w:val="00E15FC1"/>
    <w:rsid w:val="00E17C00"/>
    <w:rsid w:val="00E20208"/>
    <w:rsid w:val="00E214AA"/>
    <w:rsid w:val="00E23779"/>
    <w:rsid w:val="00E241DA"/>
    <w:rsid w:val="00E24651"/>
    <w:rsid w:val="00E24C7F"/>
    <w:rsid w:val="00E273BA"/>
    <w:rsid w:val="00E273BB"/>
    <w:rsid w:val="00E27FA5"/>
    <w:rsid w:val="00E34759"/>
    <w:rsid w:val="00E409E8"/>
    <w:rsid w:val="00E412AA"/>
    <w:rsid w:val="00E43A03"/>
    <w:rsid w:val="00E44CA8"/>
    <w:rsid w:val="00E44FFF"/>
    <w:rsid w:val="00E4601D"/>
    <w:rsid w:val="00E465B2"/>
    <w:rsid w:val="00E46719"/>
    <w:rsid w:val="00E476D3"/>
    <w:rsid w:val="00E52733"/>
    <w:rsid w:val="00E528EC"/>
    <w:rsid w:val="00E53065"/>
    <w:rsid w:val="00E5588A"/>
    <w:rsid w:val="00E55B4F"/>
    <w:rsid w:val="00E57CDE"/>
    <w:rsid w:val="00E6054B"/>
    <w:rsid w:val="00E61238"/>
    <w:rsid w:val="00E614C1"/>
    <w:rsid w:val="00E635BC"/>
    <w:rsid w:val="00E63AB1"/>
    <w:rsid w:val="00E63F90"/>
    <w:rsid w:val="00E665D2"/>
    <w:rsid w:val="00E67260"/>
    <w:rsid w:val="00E70DB7"/>
    <w:rsid w:val="00E71F26"/>
    <w:rsid w:val="00E722C9"/>
    <w:rsid w:val="00E72635"/>
    <w:rsid w:val="00E73592"/>
    <w:rsid w:val="00E75687"/>
    <w:rsid w:val="00E759F1"/>
    <w:rsid w:val="00E76C69"/>
    <w:rsid w:val="00E76CCE"/>
    <w:rsid w:val="00E76EDC"/>
    <w:rsid w:val="00E802D1"/>
    <w:rsid w:val="00E82F8A"/>
    <w:rsid w:val="00E8472A"/>
    <w:rsid w:val="00E84A3F"/>
    <w:rsid w:val="00E8666F"/>
    <w:rsid w:val="00E86F03"/>
    <w:rsid w:val="00E906FA"/>
    <w:rsid w:val="00E91832"/>
    <w:rsid w:val="00E935F7"/>
    <w:rsid w:val="00E938A0"/>
    <w:rsid w:val="00E9429C"/>
    <w:rsid w:val="00E945DA"/>
    <w:rsid w:val="00E974A2"/>
    <w:rsid w:val="00EA1802"/>
    <w:rsid w:val="00EA1D60"/>
    <w:rsid w:val="00EA4933"/>
    <w:rsid w:val="00EA54ED"/>
    <w:rsid w:val="00EA63B3"/>
    <w:rsid w:val="00EA77B9"/>
    <w:rsid w:val="00EA7FD0"/>
    <w:rsid w:val="00EB0252"/>
    <w:rsid w:val="00EB3C86"/>
    <w:rsid w:val="00EB4F80"/>
    <w:rsid w:val="00EB6187"/>
    <w:rsid w:val="00EB633A"/>
    <w:rsid w:val="00EB65E3"/>
    <w:rsid w:val="00EB74F7"/>
    <w:rsid w:val="00EC12C9"/>
    <w:rsid w:val="00EC53A5"/>
    <w:rsid w:val="00EC6F5F"/>
    <w:rsid w:val="00EC6FA7"/>
    <w:rsid w:val="00EC701C"/>
    <w:rsid w:val="00EC7AFE"/>
    <w:rsid w:val="00ED383E"/>
    <w:rsid w:val="00ED4B0A"/>
    <w:rsid w:val="00ED4E2A"/>
    <w:rsid w:val="00ED55BA"/>
    <w:rsid w:val="00ED6ADF"/>
    <w:rsid w:val="00EE0649"/>
    <w:rsid w:val="00EE0D93"/>
    <w:rsid w:val="00EE23A2"/>
    <w:rsid w:val="00EE4F16"/>
    <w:rsid w:val="00EE507A"/>
    <w:rsid w:val="00EE53A7"/>
    <w:rsid w:val="00EE582F"/>
    <w:rsid w:val="00EE7D78"/>
    <w:rsid w:val="00EF1BA9"/>
    <w:rsid w:val="00EF3898"/>
    <w:rsid w:val="00EF43CD"/>
    <w:rsid w:val="00EF617F"/>
    <w:rsid w:val="00F00CBE"/>
    <w:rsid w:val="00F00DE6"/>
    <w:rsid w:val="00F02A2F"/>
    <w:rsid w:val="00F02AC0"/>
    <w:rsid w:val="00F02FA9"/>
    <w:rsid w:val="00F03344"/>
    <w:rsid w:val="00F03CA5"/>
    <w:rsid w:val="00F06666"/>
    <w:rsid w:val="00F0709E"/>
    <w:rsid w:val="00F07363"/>
    <w:rsid w:val="00F0762A"/>
    <w:rsid w:val="00F07E5D"/>
    <w:rsid w:val="00F12B47"/>
    <w:rsid w:val="00F144B3"/>
    <w:rsid w:val="00F1567A"/>
    <w:rsid w:val="00F16E7A"/>
    <w:rsid w:val="00F22E90"/>
    <w:rsid w:val="00F23ACC"/>
    <w:rsid w:val="00F24157"/>
    <w:rsid w:val="00F2521A"/>
    <w:rsid w:val="00F27440"/>
    <w:rsid w:val="00F323C9"/>
    <w:rsid w:val="00F326C7"/>
    <w:rsid w:val="00F3305A"/>
    <w:rsid w:val="00F36362"/>
    <w:rsid w:val="00F365F1"/>
    <w:rsid w:val="00F3759B"/>
    <w:rsid w:val="00F37B00"/>
    <w:rsid w:val="00F437BA"/>
    <w:rsid w:val="00F468EC"/>
    <w:rsid w:val="00F502C0"/>
    <w:rsid w:val="00F521AB"/>
    <w:rsid w:val="00F525B0"/>
    <w:rsid w:val="00F53C79"/>
    <w:rsid w:val="00F5473F"/>
    <w:rsid w:val="00F56389"/>
    <w:rsid w:val="00F5706A"/>
    <w:rsid w:val="00F62668"/>
    <w:rsid w:val="00F627B1"/>
    <w:rsid w:val="00F630FE"/>
    <w:rsid w:val="00F63979"/>
    <w:rsid w:val="00F6442F"/>
    <w:rsid w:val="00F6626F"/>
    <w:rsid w:val="00F702DE"/>
    <w:rsid w:val="00F70C65"/>
    <w:rsid w:val="00F70E72"/>
    <w:rsid w:val="00F719AD"/>
    <w:rsid w:val="00F724CB"/>
    <w:rsid w:val="00F728A5"/>
    <w:rsid w:val="00F72986"/>
    <w:rsid w:val="00F736A4"/>
    <w:rsid w:val="00F7505E"/>
    <w:rsid w:val="00F76523"/>
    <w:rsid w:val="00F77B9F"/>
    <w:rsid w:val="00F81295"/>
    <w:rsid w:val="00F862C9"/>
    <w:rsid w:val="00F878A0"/>
    <w:rsid w:val="00F90112"/>
    <w:rsid w:val="00F92BFC"/>
    <w:rsid w:val="00F935D1"/>
    <w:rsid w:val="00F93755"/>
    <w:rsid w:val="00FA1FBD"/>
    <w:rsid w:val="00FA2C0F"/>
    <w:rsid w:val="00FA61C8"/>
    <w:rsid w:val="00FA7E2C"/>
    <w:rsid w:val="00FB1231"/>
    <w:rsid w:val="00FB4D7A"/>
    <w:rsid w:val="00FB564F"/>
    <w:rsid w:val="00FB5E82"/>
    <w:rsid w:val="00FB639C"/>
    <w:rsid w:val="00FC1E18"/>
    <w:rsid w:val="00FC318B"/>
    <w:rsid w:val="00FC33EC"/>
    <w:rsid w:val="00FC4DE8"/>
    <w:rsid w:val="00FC55EC"/>
    <w:rsid w:val="00FC663E"/>
    <w:rsid w:val="00FC693E"/>
    <w:rsid w:val="00FC6C6E"/>
    <w:rsid w:val="00FD1754"/>
    <w:rsid w:val="00FD1F2F"/>
    <w:rsid w:val="00FD274D"/>
    <w:rsid w:val="00FD28FE"/>
    <w:rsid w:val="00FD36DE"/>
    <w:rsid w:val="00FD44D0"/>
    <w:rsid w:val="00FD5424"/>
    <w:rsid w:val="00FD5BC5"/>
    <w:rsid w:val="00FD7374"/>
    <w:rsid w:val="00FE09F7"/>
    <w:rsid w:val="00FE148E"/>
    <w:rsid w:val="00FE207D"/>
    <w:rsid w:val="00FE3081"/>
    <w:rsid w:val="00FE3827"/>
    <w:rsid w:val="00FE531F"/>
    <w:rsid w:val="00FE5C27"/>
    <w:rsid w:val="00FE7A7F"/>
    <w:rsid w:val="00FF1A45"/>
    <w:rsid w:val="00FF33F5"/>
    <w:rsid w:val="00FF4389"/>
    <w:rsid w:val="00FF4729"/>
    <w:rsid w:val="00FF4ECB"/>
    <w:rsid w:val="00FF5E61"/>
    <w:rsid w:val="00FF7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A604"/>
  <w15:docId w15:val="{88030FB5-1E31-452D-839A-BDBF1574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760F2E"/>
    <w:pPr>
      <w:keepNext/>
      <w:overflowPunct w:val="0"/>
      <w:autoSpaceDE w:val="0"/>
      <w:autoSpaceDN w:val="0"/>
      <w:adjustRightInd w:val="0"/>
      <w:spacing w:after="0" w:line="240" w:lineRule="auto"/>
      <w:jc w:val="both"/>
      <w:textAlignment w:val="baseline"/>
      <w:outlineLvl w:val="0"/>
    </w:pPr>
    <w:rPr>
      <w:rFonts w:ascii="Century Gothic" w:eastAsia="Times New Roman" w:hAnsi="Century Gothic"/>
      <w:b/>
      <w:szCs w:val="20"/>
      <w:lang w:val="es-ES" w:eastAsia="es-ES"/>
    </w:rPr>
  </w:style>
  <w:style w:type="paragraph" w:styleId="Ttulo2">
    <w:name w:val="heading 2"/>
    <w:basedOn w:val="Normal"/>
    <w:next w:val="Normal"/>
    <w:link w:val="Ttulo2Car"/>
    <w:uiPriority w:val="9"/>
    <w:unhideWhenUsed/>
    <w:qFormat/>
    <w:rsid w:val="00FD44D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semiHidden/>
    <w:unhideWhenUsed/>
    <w:qFormat/>
    <w:rsid w:val="00776D1D"/>
    <w:pPr>
      <w:keepNext/>
      <w:spacing w:before="240" w:after="60" w:line="240" w:lineRule="auto"/>
      <w:outlineLvl w:val="2"/>
    </w:pPr>
    <w:rPr>
      <w:rFonts w:ascii="Arial Narrow" w:eastAsia="Times New Roman" w:hAnsi="Arial Narrow"/>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qFormat/>
    <w:rsid w:val="00AE28BC"/>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AE28BC"/>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ie Car,Footnote Text Char Car,Footnote Text Char Char Char Char Char Char Char Char Car,Footnote Text Char Char Char Car1,Footnote Text Char Char Char Car Car Car Car,Footnote Text Char Char Char Car Car"/>
    <w:uiPriority w:val="99"/>
    <w:rsid w:val="00AE28BC"/>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AE28BC"/>
    <w:rPr>
      <w:rFonts w:ascii="Century Gothic" w:eastAsia="Times New Roman" w:hAnsi="Century Gothic"/>
      <w:b/>
      <w:kern w:val="28"/>
      <w:lang w:val="es-ES_tradnl" w:eastAsia="es-ES"/>
    </w:rPr>
  </w:style>
  <w:style w:type="paragraph" w:styleId="Prrafodelista">
    <w:name w:val="List Paragraph"/>
    <w:basedOn w:val="Normal"/>
    <w:uiPriority w:val="34"/>
    <w:qFormat/>
    <w:rsid w:val="00AE28BC"/>
    <w:pPr>
      <w:overflowPunct w:val="0"/>
      <w:autoSpaceDE w:val="0"/>
      <w:autoSpaceDN w:val="0"/>
      <w:adjustRightInd w:val="0"/>
      <w:spacing w:after="0" w:line="240" w:lineRule="auto"/>
      <w:ind w:left="708"/>
      <w:textAlignment w:val="baseline"/>
    </w:pPr>
    <w:rPr>
      <w:rFonts w:ascii="Century Gothic" w:eastAsia="Times New Roman" w:hAnsi="Century Gothic"/>
      <w:sz w:val="24"/>
      <w:szCs w:val="20"/>
      <w:lang w:val="es-ES" w:eastAsia="es-ES"/>
    </w:rPr>
  </w:style>
  <w:style w:type="paragraph" w:styleId="Encabezado">
    <w:name w:val="header"/>
    <w:basedOn w:val="Normal"/>
    <w:link w:val="EncabezadoCar"/>
    <w:unhideWhenUsed/>
    <w:rsid w:val="00760F2E"/>
    <w:pPr>
      <w:tabs>
        <w:tab w:val="center" w:pos="4419"/>
        <w:tab w:val="right" w:pos="8838"/>
      </w:tabs>
    </w:pPr>
  </w:style>
  <w:style w:type="character" w:customStyle="1" w:styleId="EncabezadoCar">
    <w:name w:val="Encabezado Car"/>
    <w:link w:val="Encabezado"/>
    <w:rsid w:val="00760F2E"/>
    <w:rPr>
      <w:sz w:val="22"/>
      <w:szCs w:val="22"/>
      <w:lang w:eastAsia="en-US"/>
    </w:rPr>
  </w:style>
  <w:style w:type="paragraph" w:styleId="Piedepgina">
    <w:name w:val="footer"/>
    <w:basedOn w:val="Normal"/>
    <w:link w:val="PiedepginaCar"/>
    <w:uiPriority w:val="99"/>
    <w:unhideWhenUsed/>
    <w:rsid w:val="00760F2E"/>
    <w:pPr>
      <w:tabs>
        <w:tab w:val="center" w:pos="4419"/>
        <w:tab w:val="right" w:pos="8838"/>
      </w:tabs>
    </w:pPr>
  </w:style>
  <w:style w:type="character" w:customStyle="1" w:styleId="PiedepginaCar">
    <w:name w:val="Pie de página Car"/>
    <w:link w:val="Piedepgina"/>
    <w:uiPriority w:val="99"/>
    <w:rsid w:val="00760F2E"/>
    <w:rPr>
      <w:sz w:val="22"/>
      <w:szCs w:val="22"/>
      <w:lang w:eastAsia="en-US"/>
    </w:rPr>
  </w:style>
  <w:style w:type="character" w:customStyle="1" w:styleId="Ttulo1Car">
    <w:name w:val="Título 1 Car"/>
    <w:link w:val="Ttulo1"/>
    <w:rsid w:val="00760F2E"/>
    <w:rPr>
      <w:rFonts w:ascii="Century Gothic" w:eastAsia="Times New Roman" w:hAnsi="Century Gothic"/>
      <w:b/>
      <w:sz w:val="22"/>
      <w:lang w:val="es-ES" w:eastAsia="es-ES"/>
    </w:rPr>
  </w:style>
  <w:style w:type="character" w:styleId="Nmerodepgina">
    <w:name w:val="page number"/>
    <w:rsid w:val="00760F2E"/>
  </w:style>
  <w:style w:type="paragraph" w:styleId="Sinespaciado">
    <w:name w:val="No Spacing"/>
    <w:link w:val="SinespaciadoCar"/>
    <w:uiPriority w:val="1"/>
    <w:qFormat/>
    <w:rsid w:val="00BD2029"/>
    <w:rPr>
      <w:sz w:val="22"/>
      <w:szCs w:val="22"/>
      <w:lang w:eastAsia="en-US"/>
    </w:rPr>
  </w:style>
  <w:style w:type="paragraph" w:styleId="Textodeglobo">
    <w:name w:val="Balloon Text"/>
    <w:basedOn w:val="Normal"/>
    <w:link w:val="TextodegloboCar"/>
    <w:uiPriority w:val="99"/>
    <w:semiHidden/>
    <w:unhideWhenUsed/>
    <w:rsid w:val="00BD202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D2029"/>
    <w:rPr>
      <w:rFonts w:ascii="Segoe UI" w:hAnsi="Segoe UI" w:cs="Segoe UI"/>
      <w:sz w:val="18"/>
      <w:szCs w:val="18"/>
      <w:lang w:eastAsia="en-US"/>
    </w:rPr>
  </w:style>
  <w:style w:type="paragraph" w:styleId="Ttulo">
    <w:name w:val="Title"/>
    <w:aliases w:val="Título1"/>
    <w:basedOn w:val="Normal"/>
    <w:link w:val="TtuloCar"/>
    <w:qFormat/>
    <w:rsid w:val="006846F0"/>
    <w:pPr>
      <w:overflowPunct w:val="0"/>
      <w:autoSpaceDE w:val="0"/>
      <w:autoSpaceDN w:val="0"/>
      <w:adjustRightInd w:val="0"/>
      <w:spacing w:after="0" w:line="240" w:lineRule="auto"/>
      <w:jc w:val="center"/>
      <w:textAlignment w:val="baseline"/>
    </w:pPr>
    <w:rPr>
      <w:rFonts w:ascii="Century Gothic" w:eastAsia="Times New Roman" w:hAnsi="Century Gothic"/>
      <w:b/>
      <w:szCs w:val="20"/>
      <w:lang w:val="es-ES" w:eastAsia="es-ES"/>
    </w:rPr>
  </w:style>
  <w:style w:type="character" w:customStyle="1" w:styleId="TtuloCar">
    <w:name w:val="Título Car"/>
    <w:aliases w:val="Título1 Car"/>
    <w:link w:val="Ttulo"/>
    <w:uiPriority w:val="10"/>
    <w:rsid w:val="006846F0"/>
    <w:rPr>
      <w:rFonts w:ascii="Century Gothic" w:eastAsia="Times New Roman" w:hAnsi="Century Gothic"/>
      <w:b/>
      <w:sz w:val="22"/>
      <w:lang w:val="es-ES" w:eastAsia="es-ES"/>
    </w:rPr>
  </w:style>
  <w:style w:type="paragraph" w:styleId="Textoindependiente">
    <w:name w:val="Body Text"/>
    <w:basedOn w:val="Normal"/>
    <w:link w:val="TextoindependienteCar"/>
    <w:rsid w:val="006846F0"/>
    <w:pPr>
      <w:overflowPunct w:val="0"/>
      <w:autoSpaceDE w:val="0"/>
      <w:autoSpaceDN w:val="0"/>
      <w:adjustRightInd w:val="0"/>
      <w:spacing w:after="0" w:line="360" w:lineRule="auto"/>
      <w:jc w:val="both"/>
      <w:textAlignment w:val="baseline"/>
    </w:pPr>
    <w:rPr>
      <w:rFonts w:ascii="Century Gothic" w:eastAsia="Times New Roman" w:hAnsi="Century Gothic"/>
      <w:szCs w:val="20"/>
      <w:lang w:val="es-ES_tradnl" w:eastAsia="es-ES"/>
    </w:rPr>
  </w:style>
  <w:style w:type="character" w:customStyle="1" w:styleId="TextoindependienteCar">
    <w:name w:val="Texto independiente Car"/>
    <w:link w:val="Textoindependiente"/>
    <w:rsid w:val="006846F0"/>
    <w:rPr>
      <w:rFonts w:ascii="Century Gothic" w:eastAsia="Times New Roman" w:hAnsi="Century Gothic"/>
      <w:sz w:val="22"/>
      <w:lang w:val="es-ES_tradnl" w:eastAsia="es-ES"/>
    </w:rPr>
  </w:style>
  <w:style w:type="paragraph" w:customStyle="1" w:styleId="Sangra3detindependiente1">
    <w:name w:val="Sangría 3 de t. independiente1"/>
    <w:basedOn w:val="Normal"/>
    <w:rsid w:val="006846F0"/>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paragraph" w:styleId="Sangradetextonormal">
    <w:name w:val="Body Text Indent"/>
    <w:basedOn w:val="Normal"/>
    <w:link w:val="SangradetextonormalCar"/>
    <w:rsid w:val="006846F0"/>
    <w:pPr>
      <w:overflowPunct w:val="0"/>
      <w:autoSpaceDE w:val="0"/>
      <w:autoSpaceDN w:val="0"/>
      <w:adjustRightInd w:val="0"/>
      <w:spacing w:after="220" w:line="360" w:lineRule="auto"/>
      <w:ind w:firstLine="708"/>
      <w:jc w:val="both"/>
      <w:textAlignment w:val="baseline"/>
    </w:pPr>
    <w:rPr>
      <w:rFonts w:ascii="Century Gothic" w:eastAsia="Times New Roman" w:hAnsi="Century Gothic"/>
      <w:szCs w:val="20"/>
      <w:lang w:val="es-ES" w:eastAsia="es-ES"/>
    </w:rPr>
  </w:style>
  <w:style w:type="character" w:customStyle="1" w:styleId="SangradetextonormalCar">
    <w:name w:val="Sangría de texto normal Car"/>
    <w:link w:val="Sangradetextonormal"/>
    <w:rsid w:val="006846F0"/>
    <w:rPr>
      <w:rFonts w:ascii="Century Gothic" w:eastAsia="Times New Roman" w:hAnsi="Century Gothic"/>
      <w:sz w:val="22"/>
      <w:lang w:val="es-ES" w:eastAsia="es-ES"/>
    </w:rPr>
  </w:style>
  <w:style w:type="paragraph" w:styleId="Lista">
    <w:name w:val="List"/>
    <w:basedOn w:val="Normal"/>
    <w:rsid w:val="006846F0"/>
    <w:pPr>
      <w:overflowPunct w:val="0"/>
      <w:autoSpaceDE w:val="0"/>
      <w:autoSpaceDN w:val="0"/>
      <w:adjustRightInd w:val="0"/>
      <w:spacing w:after="0" w:line="240" w:lineRule="auto"/>
      <w:ind w:left="283" w:hanging="283"/>
      <w:textAlignment w:val="baseline"/>
    </w:pPr>
    <w:rPr>
      <w:rFonts w:ascii="Century Gothic" w:eastAsia="Times New Roman" w:hAnsi="Century Gothic"/>
      <w:sz w:val="24"/>
      <w:szCs w:val="20"/>
      <w:lang w:val="es-ES" w:eastAsia="es-ES"/>
    </w:rPr>
  </w:style>
  <w:style w:type="paragraph" w:styleId="Lista2">
    <w:name w:val="List 2"/>
    <w:basedOn w:val="Normal"/>
    <w:rsid w:val="006846F0"/>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debloque1">
    <w:name w:val="Texto de bloque1"/>
    <w:basedOn w:val="Normal"/>
    <w:rsid w:val="006846F0"/>
    <w:pPr>
      <w:overflowPunct w:val="0"/>
      <w:autoSpaceDE w:val="0"/>
      <w:autoSpaceDN w:val="0"/>
      <w:adjustRightInd w:val="0"/>
      <w:spacing w:after="0" w:line="240" w:lineRule="auto"/>
      <w:ind w:left="567" w:right="566"/>
      <w:jc w:val="both"/>
      <w:textAlignment w:val="baseline"/>
    </w:pPr>
    <w:rPr>
      <w:rFonts w:ascii="Arial" w:eastAsia="Times New Roman" w:hAnsi="Arial"/>
      <w:color w:val="000000"/>
      <w:sz w:val="20"/>
      <w:szCs w:val="20"/>
      <w:lang w:val="es-ES" w:eastAsia="es-ES"/>
    </w:rPr>
  </w:style>
  <w:style w:type="character" w:customStyle="1" w:styleId="Ttulo2Car">
    <w:name w:val="Título 2 Car"/>
    <w:link w:val="Ttulo2"/>
    <w:uiPriority w:val="9"/>
    <w:rsid w:val="00FD44D0"/>
    <w:rPr>
      <w:rFonts w:ascii="Calibri Light" w:eastAsia="Times New Roman" w:hAnsi="Calibri Light" w:cs="Times New Roman"/>
      <w:b/>
      <w:bCs/>
      <w:i/>
      <w:iCs/>
      <w:sz w:val="28"/>
      <w:szCs w:val="28"/>
      <w:lang w:eastAsia="en-US"/>
    </w:rPr>
  </w:style>
  <w:style w:type="paragraph" w:styleId="NormalWeb">
    <w:name w:val="Normal (Web)"/>
    <w:basedOn w:val="Normal"/>
    <w:uiPriority w:val="99"/>
    <w:rsid w:val="00FD44D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notaalfinal">
    <w:name w:val="endnote reference"/>
    <w:basedOn w:val="Fuentedeprrafopredeter"/>
    <w:uiPriority w:val="99"/>
    <w:rsid w:val="00554CEE"/>
    <w:rPr>
      <w:vertAlign w:val="superscript"/>
    </w:rPr>
  </w:style>
  <w:style w:type="character" w:customStyle="1" w:styleId="SinespaciadoCar">
    <w:name w:val="Sin espaciado Car"/>
    <w:link w:val="Sinespaciado"/>
    <w:uiPriority w:val="1"/>
    <w:locked/>
    <w:rsid w:val="00FB639C"/>
    <w:rPr>
      <w:sz w:val="22"/>
      <w:szCs w:val="22"/>
      <w:lang w:eastAsia="en-US"/>
    </w:rPr>
  </w:style>
  <w:style w:type="paragraph" w:customStyle="1" w:styleId="BodyText21">
    <w:name w:val="Body Text 21"/>
    <w:basedOn w:val="Normal"/>
    <w:link w:val="BodyText21Car"/>
    <w:rsid w:val="00C72759"/>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locked/>
    <w:rsid w:val="00C72759"/>
    <w:rPr>
      <w:rFonts w:ascii="Arial" w:eastAsia="Times New Roman" w:hAnsi="Arial"/>
      <w:sz w:val="24"/>
      <w:lang w:val="es-ES_tradnl" w:eastAsia="es-ES"/>
    </w:rPr>
  </w:style>
  <w:style w:type="character" w:styleId="Hipervnculo">
    <w:name w:val="Hyperlink"/>
    <w:basedOn w:val="Fuentedeprrafopredeter"/>
    <w:uiPriority w:val="99"/>
    <w:semiHidden/>
    <w:unhideWhenUsed/>
    <w:rsid w:val="00D17D76"/>
    <w:rPr>
      <w:color w:val="0000FF"/>
      <w:u w:val="single"/>
    </w:rPr>
  </w:style>
  <w:style w:type="character" w:customStyle="1" w:styleId="Ttulo3Car">
    <w:name w:val="Título 3 Car"/>
    <w:basedOn w:val="Fuentedeprrafopredeter"/>
    <w:link w:val="Ttulo3"/>
    <w:semiHidden/>
    <w:rsid w:val="00776D1D"/>
    <w:rPr>
      <w:rFonts w:ascii="Arial Narrow" w:eastAsia="Times New Roman" w:hAnsi="Arial Narrow"/>
      <w:b/>
      <w:bCs/>
      <w:sz w:val="26"/>
      <w:szCs w:val="26"/>
      <w:lang w:val="es-ES" w:eastAsia="es-ES"/>
    </w:rPr>
  </w:style>
  <w:style w:type="paragraph" w:styleId="Sangra2detindependiente">
    <w:name w:val="Body Text Indent 2"/>
    <w:basedOn w:val="Normal"/>
    <w:link w:val="Sangra2detindependienteCar"/>
    <w:uiPriority w:val="99"/>
    <w:semiHidden/>
    <w:unhideWhenUsed/>
    <w:rsid w:val="005611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112A"/>
    <w:rPr>
      <w:sz w:val="22"/>
      <w:szCs w:val="22"/>
      <w:lang w:eastAsia="en-US"/>
    </w:rPr>
  </w:style>
  <w:style w:type="paragraph" w:customStyle="1" w:styleId="Textodebloque2">
    <w:name w:val="Texto de bloque2"/>
    <w:basedOn w:val="Normal"/>
    <w:rsid w:val="0056112A"/>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debloque20">
    <w:name w:val="Texto de bloque2"/>
    <w:basedOn w:val="Normal"/>
    <w:rsid w:val="0056112A"/>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_tradnl" w:eastAsia="es-ES"/>
    </w:rPr>
  </w:style>
  <w:style w:type="character" w:customStyle="1" w:styleId="apple-converted-space">
    <w:name w:val="apple-converted-space"/>
    <w:rsid w:val="0056112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6112A"/>
    <w:pPr>
      <w:spacing w:after="0" w:line="240" w:lineRule="auto"/>
      <w:jc w:val="both"/>
    </w:pPr>
    <w:rPr>
      <w:sz w:val="20"/>
      <w:szCs w:val="20"/>
      <w:vertAlign w:val="superscript"/>
      <w:lang w:eastAsia="es-CO"/>
    </w:rPr>
  </w:style>
  <w:style w:type="character" w:customStyle="1" w:styleId="TextonotapieCar2">
    <w:name w:val="Texto nota pie Car2"/>
    <w:aliases w:val="Footnote Text Char Char Char Char Char Car4,Footnote Text Char Char Char Char Car4,Footnote reference Car4,FA Fu Car4,Footnote Text Cha Car4,Footnote Text Char Char Char Car4,FA Fußnotentext Car4,FA Fuﬂnotentext Car4"/>
    <w:rsid w:val="007C7689"/>
    <w:rPr>
      <w:rFonts w:ascii="Century Gothic" w:hAnsi="Century Gothic"/>
      <w:b/>
      <w:kern w:val="28"/>
      <w:lang w:val="es-ES_tradnl" w:eastAsia="es-ES"/>
    </w:rPr>
  </w:style>
  <w:style w:type="paragraph" w:styleId="Revisin">
    <w:name w:val="Revision"/>
    <w:hidden/>
    <w:uiPriority w:val="99"/>
    <w:semiHidden/>
    <w:rsid w:val="00756F29"/>
    <w:rPr>
      <w:sz w:val="22"/>
      <w:szCs w:val="22"/>
      <w:lang w:eastAsia="en-US"/>
    </w:rPr>
  </w:style>
  <w:style w:type="character" w:customStyle="1" w:styleId="baj">
    <w:name w:val="b_aj"/>
    <w:basedOn w:val="Fuentedeprrafopredeter"/>
    <w:rsid w:val="00EC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0478">
      <w:bodyDiv w:val="1"/>
      <w:marLeft w:val="0"/>
      <w:marRight w:val="0"/>
      <w:marTop w:val="0"/>
      <w:marBottom w:val="0"/>
      <w:divBdr>
        <w:top w:val="none" w:sz="0" w:space="0" w:color="auto"/>
        <w:left w:val="none" w:sz="0" w:space="0" w:color="auto"/>
        <w:bottom w:val="none" w:sz="0" w:space="0" w:color="auto"/>
        <w:right w:val="none" w:sz="0" w:space="0" w:color="auto"/>
      </w:divBdr>
    </w:div>
    <w:div w:id="688071361">
      <w:bodyDiv w:val="1"/>
      <w:marLeft w:val="0"/>
      <w:marRight w:val="0"/>
      <w:marTop w:val="0"/>
      <w:marBottom w:val="0"/>
      <w:divBdr>
        <w:top w:val="none" w:sz="0" w:space="0" w:color="auto"/>
        <w:left w:val="none" w:sz="0" w:space="0" w:color="auto"/>
        <w:bottom w:val="none" w:sz="0" w:space="0" w:color="auto"/>
        <w:right w:val="none" w:sz="0" w:space="0" w:color="auto"/>
      </w:divBdr>
    </w:div>
    <w:div w:id="749891032">
      <w:bodyDiv w:val="1"/>
      <w:marLeft w:val="0"/>
      <w:marRight w:val="0"/>
      <w:marTop w:val="0"/>
      <w:marBottom w:val="0"/>
      <w:divBdr>
        <w:top w:val="none" w:sz="0" w:space="0" w:color="auto"/>
        <w:left w:val="none" w:sz="0" w:space="0" w:color="auto"/>
        <w:bottom w:val="none" w:sz="0" w:space="0" w:color="auto"/>
        <w:right w:val="none" w:sz="0" w:space="0" w:color="auto"/>
      </w:divBdr>
    </w:div>
    <w:div w:id="1010983660">
      <w:bodyDiv w:val="1"/>
      <w:marLeft w:val="0"/>
      <w:marRight w:val="0"/>
      <w:marTop w:val="0"/>
      <w:marBottom w:val="0"/>
      <w:divBdr>
        <w:top w:val="none" w:sz="0" w:space="0" w:color="auto"/>
        <w:left w:val="none" w:sz="0" w:space="0" w:color="auto"/>
        <w:bottom w:val="none" w:sz="0" w:space="0" w:color="auto"/>
        <w:right w:val="none" w:sz="0" w:space="0" w:color="auto"/>
      </w:divBdr>
    </w:div>
    <w:div w:id="1602297096">
      <w:bodyDiv w:val="1"/>
      <w:marLeft w:val="0"/>
      <w:marRight w:val="0"/>
      <w:marTop w:val="0"/>
      <w:marBottom w:val="0"/>
      <w:divBdr>
        <w:top w:val="none" w:sz="0" w:space="0" w:color="auto"/>
        <w:left w:val="none" w:sz="0" w:space="0" w:color="auto"/>
        <w:bottom w:val="none" w:sz="0" w:space="0" w:color="auto"/>
        <w:right w:val="none" w:sz="0" w:space="0" w:color="auto"/>
      </w:divBdr>
    </w:div>
    <w:div w:id="17594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estatuto_tributario_pr02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AF1D-1264-4731-82DB-73EBEF83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66</Pages>
  <Words>24393</Words>
  <Characters>134166</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 ESPERANZA AGUILERA</dc:creator>
  <cp:lastModifiedBy>JORGE EDUARDO GONZALEZ CORREA</cp:lastModifiedBy>
  <cp:revision>3</cp:revision>
  <cp:lastPrinted>2019-07-29T19:10:00Z</cp:lastPrinted>
  <dcterms:created xsi:type="dcterms:W3CDTF">2019-08-14T17:44:00Z</dcterms:created>
  <dcterms:modified xsi:type="dcterms:W3CDTF">2019-08-14T19:25:00Z</dcterms:modified>
</cp:coreProperties>
</file>